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Arial" w:hAnsi="Arial"/>
          <w:b/>
          <w:color w:val="111111"/>
          <w:sz w:val="50"/>
        </w:rPr>
        <w:t>Cookie Policy ROOMIE</w:t>
      </w:r>
    </w:p>
    <w:p>
      <w:pPr>
        <w:spacing w:after="200"/>
      </w:pPr>
      <w:r>
        <w:rPr>
          <w:rFonts w:ascii="Arial" w:hAnsi="Arial"/>
          <w:color w:val="585858"/>
          <w:sz w:val="20"/>
        </w:rPr>
        <w:t>Informativa sui cookie e sulle tecnologie simili usate da Roomie per login, sicurezza, pagamenti e preferenze.</w:t>
      </w:r>
    </w:p>
    <w:p>
      <w:pPr>
        <w:spacing w:after="280"/>
      </w:pPr>
      <w:r>
        <w:rPr>
          <w:color w:val="585858"/>
        </w:rPr>
        <w:t>Ultimo aggiornamento: 25 maggio 2026</w:t>
      </w:r>
    </w:p>
    <w:p>
      <w:pPr>
        <w:pStyle w:val="Heading1"/>
      </w:pPr>
      <w:r>
        <w:t>1. Cosa sono i cookie</w:t>
      </w:r>
    </w:p>
    <w:p>
      <w:r>
        <w:t>I cookie sono piccoli file salvati nel browser per mantenere sessioni, preferenze, sicurezza e funzionalità. Tecnologie simili possono includere local storage, session storage e identificatori tecnici.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0"/>
        <w:gridCol w:w="4960"/>
      </w:tblGrid>
      <w:tr>
        <w:tc>
          <w:tcPr>
            <w:tcW w:type="dxa" w:w="4960"/>
            <w:shd w:fill="EFEFEA"/>
          </w:tcPr>
          <w:p>
            <w:r>
              <w:rPr>
                <w:b/>
              </w:rPr>
              <w:t>Area</w:t>
            </w:r>
          </w:p>
        </w:tc>
        <w:tc>
          <w:tcPr>
            <w:tcW w:type="dxa" w:w="4960"/>
            <w:shd w:fill="EFEFEA"/>
          </w:tcPr>
          <w:p>
            <w:r>
              <w:rPr>
                <w:b/>
              </w:rPr>
              <w:t>Uso</w:t>
            </w:r>
          </w:p>
        </w:tc>
      </w:tr>
      <w:tr>
        <w:tc>
          <w:tcPr>
            <w:tcW w:type="dxa" w:w="4960"/>
          </w:tcPr>
          <w:p>
            <w:r>
              <w:t>Essenziali</w:t>
            </w:r>
          </w:p>
        </w:tc>
        <w:tc>
          <w:tcPr>
            <w:tcW w:type="dxa" w:w="4960"/>
          </w:tcPr>
          <w:p>
            <w:r>
              <w:t>Login, sicurezza, sessione, navigazione, preferenze minime e funzionamento del checkout.</w:t>
            </w:r>
          </w:p>
        </w:tc>
      </w:tr>
      <w:tr>
        <w:tc>
          <w:tcPr>
            <w:tcW w:type="dxa" w:w="4960"/>
          </w:tcPr>
          <w:p>
            <w:r>
              <w:t>Funzionali</w:t>
            </w:r>
          </w:p>
        </w:tc>
        <w:tc>
          <w:tcPr>
            <w:tcW w:type="dxa" w:w="4960"/>
          </w:tcPr>
          <w:p>
            <w:r>
              <w:t>Memorizzazione di stato interfaccia, pagina corrente e impostazioni utili all’esperienza.</w:t>
            </w:r>
          </w:p>
        </w:tc>
      </w:tr>
      <w:tr>
        <w:tc>
          <w:tcPr>
            <w:tcW w:type="dxa" w:w="4960"/>
          </w:tcPr>
          <w:p>
            <w:r>
              <w:t>Analytics</w:t>
            </w:r>
          </w:p>
        </w:tc>
        <w:tc>
          <w:tcPr>
            <w:tcW w:type="dxa" w:w="4960"/>
          </w:tcPr>
          <w:p>
            <w:r>
              <w:t>Misurazione tecnica e miglioramento del servizio quando configurati in modo privacy-compliant.</w:t>
            </w:r>
          </w:p>
        </w:tc>
      </w:tr>
      <w:tr>
        <w:tc>
          <w:tcPr>
            <w:tcW w:type="dxa" w:w="4960"/>
          </w:tcPr>
          <w:p>
            <w:r>
              <w:t>Marketing</w:t>
            </w:r>
          </w:p>
        </w:tc>
        <w:tc>
          <w:tcPr>
            <w:tcW w:type="dxa" w:w="4960"/>
          </w:tcPr>
          <w:p>
            <w:r>
              <w:t>Non necessari al funzionamento. Richiedono consenso specifico quando introdotti.</w:t>
            </w:r>
          </w:p>
        </w:tc>
      </w:tr>
    </w:tbl>
    <w:p/>
    <w:p>
      <w:pPr>
        <w:pStyle w:val="Heading1"/>
      </w:pPr>
      <w:r>
        <w:t>2. Cookie essenziali</w:t>
      </w:r>
    </w:p>
    <w:p>
      <w:pPr>
        <w:pStyle w:val="ListBullet"/>
      </w:pPr>
      <w:r>
        <w:t>roomie.auth: mantiene l’accesso utente con cookie firmato e protetto.</w:t>
      </w:r>
    </w:p>
    <w:p>
      <w:pPr>
        <w:pStyle w:val="ListBullet"/>
      </w:pPr>
      <w:r>
        <w:t>Cookie tecnici Vercel: erogazione del sito, sicurezza e performance.</w:t>
      </w:r>
    </w:p>
    <w:p>
      <w:pPr>
        <w:pStyle w:val="ListBullet"/>
      </w:pPr>
      <w:r>
        <w:t>Cookie Stripe: usati quando apri Stripe Checkout per completare una ricarica chips.</w:t>
      </w:r>
    </w:p>
    <w:p>
      <w:pPr>
        <w:pStyle w:val="ListBullet"/>
      </w:pPr>
      <w:r>
        <w:t>Cookie Google: usati se scegli il login con Google.</w:t>
      </w:r>
    </w:p>
    <w:p>
      <w:pPr>
        <w:pStyle w:val="Heading1"/>
      </w:pPr>
      <w:r>
        <w:t>3. Durata</w:t>
      </w:r>
    </w:p>
    <w:p>
      <w:r>
        <w:t>I cookie di sessione possono durare fino a 12 ore o fino a 30 giorni se scegli una modalità di accesso persistente. I cookie di terze parti seguono le durate definite dai rispettivi fornitori.</w:t>
      </w:r>
    </w:p>
    <w:p>
      <w:pPr>
        <w:pStyle w:val="Heading1"/>
      </w:pPr>
      <w:r>
        <w:t>4. Gestione delle preferenze</w:t>
      </w:r>
    </w:p>
    <w:p>
      <w:r>
        <w:t>Puoi cancellare o bloccare i cookie dal browser. Il blocco dei cookie essenziali può impedire login, checkout, prenotazioni e accesso alle aree personali.</w:t>
      </w:r>
    </w:p>
    <w:p>
      <w:pPr>
        <w:pStyle w:val="Heading1"/>
      </w:pPr>
      <w:r>
        <w:t>5. Terze parti</w:t>
      </w:r>
    </w:p>
    <w:p>
      <w:pPr>
        <w:pStyle w:val="ListBullet"/>
      </w:pPr>
      <w:r>
        <w:t>Google: autenticazione social.</w:t>
      </w:r>
    </w:p>
    <w:p>
      <w:pPr>
        <w:pStyle w:val="ListBullet"/>
      </w:pPr>
      <w:r>
        <w:t>Stripe: checkout e pagamenti sicuri.</w:t>
      </w:r>
    </w:p>
    <w:p>
      <w:pPr>
        <w:pStyle w:val="ListBullet"/>
      </w:pPr>
      <w:r>
        <w:t>Vercel: hosting, delivery e sicurezza applicativa.</w:t>
      </w:r>
    </w:p>
    <w:p>
      <w:pPr>
        <w:pStyle w:val="Heading1"/>
      </w:pPr>
      <w:r>
        <w:t>6. Aggiornamenti</w:t>
      </w:r>
    </w:p>
    <w:p>
      <w:r>
        <w:t>Roomie può aggiornare questa Cookie Policy quando introduce nuove funzionalità, strumenti tecnici, analytics, fornitori o modalità di consenso.</w:t>
      </w:r>
    </w:p>
    <w:sectPr w:rsidR="00FC693F" w:rsidRPr="0006063C" w:rsidSect="00034616">
      <w:pgSz w:w="12240" w:h="15840"/>
      <w:pgMar w:top="1080" w:right="1160" w:bottom="1080" w:left="1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