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color w:val="111111"/>
          <w:sz w:val="52"/>
        </w:rPr>
        <w:t>Privacy Policy ROOMIE</w:t>
      </w:r>
    </w:p>
    <w:p>
      <w:r>
        <w:rPr>
          <w:rFonts w:ascii="Arial" w:hAnsi="Arial"/>
          <w:color w:val="5A5A5A"/>
          <w:sz w:val="20"/>
        </w:rPr>
        <w:t>Informativa sintetica per il servizio Roomie: prenotazione room, chips, accesso fisico e funzionalità digitali.</w:t>
      </w:r>
    </w:p>
    <w:p>
      <w:r>
        <w:t>Ultimo aggiornamento: 23 maggio 2026</w:t>
      </w:r>
    </w:p>
    <w:p>
      <w:pPr>
        <w:pStyle w:val="Heading1"/>
      </w:pPr>
      <w:r>
        <w:t>1. Titolare e contatti</w:t>
      </w:r>
    </w:p>
    <w:p>
      <w:r>
        <w:t>Il titolare del trattamento è ROOMIE. Per richieste privacy, accesso ai dati o cancellazione account puoi usare i canali di contatto disponibili nell’app o scrivere al referente operativo indicato dal servizio.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4960"/>
            <w:shd w:fill="EDEDED"/>
          </w:tcPr>
          <w:p>
            <w:r>
              <w:t>Voce</w:t>
            </w:r>
          </w:p>
        </w:tc>
        <w:tc>
          <w:tcPr>
            <w:tcW w:type="dxa" w:w="4960"/>
            <w:shd w:fill="EDEDED"/>
          </w:tcPr>
          <w:p>
            <w:r>
              <w:t>Dettaglio</w:t>
            </w:r>
          </w:p>
        </w:tc>
      </w:tr>
      <w:tr>
        <w:tc>
          <w:tcPr>
            <w:tcW w:type="dxa" w:w="4960"/>
          </w:tcPr>
          <w:p>
            <w:r>
              <w:t>Servizio</w:t>
            </w:r>
          </w:p>
        </w:tc>
        <w:tc>
          <w:tcPr>
            <w:tcW w:type="dxa" w:w="4960"/>
          </w:tcPr>
          <w:p>
            <w:r>
              <w:t>Roomie, salotto privato prenotabile a ore in Via Terni, Torino.</w:t>
            </w:r>
          </w:p>
        </w:tc>
      </w:tr>
      <w:tr>
        <w:tc>
          <w:tcPr>
            <w:tcW w:type="dxa" w:w="4960"/>
          </w:tcPr>
          <w:p>
            <w:r>
              <w:t>Finalità principale</w:t>
            </w:r>
          </w:p>
        </w:tc>
        <w:tc>
          <w:tcPr>
            <w:tcW w:type="dxa" w:w="4960"/>
          </w:tcPr>
          <w:p>
            <w:r>
              <w:t>Creare account, gestire prenotazioni, pagamenti, chips, accessi e assistenza.</w:t>
            </w:r>
          </w:p>
        </w:tc>
      </w:tr>
      <w:tr>
        <w:tc>
          <w:tcPr>
            <w:tcW w:type="dxa" w:w="4960"/>
          </w:tcPr>
          <w:p>
            <w:r>
              <w:t>Base giuridica</w:t>
            </w:r>
          </w:p>
        </w:tc>
        <w:tc>
          <w:tcPr>
            <w:tcW w:type="dxa" w:w="4960"/>
          </w:tcPr>
          <w:p>
            <w:r>
              <w:t>Esecuzione del servizio, obblighi legali, sicurezza e consenso dove richiesto.</w:t>
            </w:r>
          </w:p>
        </w:tc>
      </w:tr>
    </w:tbl>
    <w:p/>
    <w:p>
      <w:pPr>
        <w:pStyle w:val="Heading1"/>
      </w:pPr>
      <w:r>
        <w:t>2. Dati trattati</w:t>
      </w:r>
    </w:p>
    <w:p>
      <w:pPr>
        <w:pStyle w:val="ListBullet"/>
      </w:pPr>
      <w:r>
        <w:t>Dati account: nome, email, username, credenziali o identificativo social login.</w:t>
      </w:r>
    </w:p>
    <w:p>
      <w:pPr>
        <w:pStyle w:val="ListBullet"/>
      </w:pPr>
      <w:r>
        <w:t>Dati prenotazione: data, orario, durata, partecipanti, guest pass, addon e stato sessione.</w:t>
      </w:r>
    </w:p>
    <w:p>
      <w:pPr>
        <w:pStyle w:val="ListBullet"/>
      </w:pPr>
      <w:r>
        <w:t>Dati pagamento: importi, esito pagamento, saldo chips. I dati carta sono gestiti da Stripe e non vengono salvati da Roomie.</w:t>
      </w:r>
    </w:p>
    <w:p>
      <w:pPr>
        <w:pStyle w:val="ListBullet"/>
      </w:pPr>
      <w:r>
        <w:t>Dati accesso fisico: codici temporanei, eventi di apertura, stato serranda/porta/cassaforte quando collegati al flusso operativo.</w:t>
      </w:r>
    </w:p>
    <w:p>
      <w:pPr>
        <w:pStyle w:val="ListBullet"/>
      </w:pPr>
      <w:r>
        <w:t>Dati tecnici: log, dispositivo, browser, indirizzo IP, cookie di sessione e sicurezza.</w:t>
      </w:r>
    </w:p>
    <w:p>
      <w:pPr>
        <w:pStyle w:val="Heading1"/>
      </w:pPr>
      <w:r>
        <w:t>3. Perché usiamo i dati</w:t>
      </w:r>
    </w:p>
    <w:p>
      <w:pPr>
        <w:pStyle w:val="ListBullet"/>
      </w:pPr>
      <w:r>
        <w:t>Autenticare l’utente e proteggere l’account.</w:t>
      </w:r>
    </w:p>
    <w:p>
      <w:pPr>
        <w:pStyle w:val="ListBullet"/>
      </w:pPr>
      <w:r>
        <w:t>Permettere prenotazioni, estensioni, shop addon e ricariche chips.</w:t>
      </w:r>
    </w:p>
    <w:p>
      <w:pPr>
        <w:pStyle w:val="ListBullet"/>
      </w:pPr>
      <w:r>
        <w:t>Gestire accesso alla room, assistenza, sicurezza e prevenzione abusi.</w:t>
      </w:r>
    </w:p>
    <w:p>
      <w:pPr>
        <w:pStyle w:val="ListBullet"/>
      </w:pPr>
      <w:r>
        <w:t>Inviare comunicazioni operative sulla sessione, come conferme, promemoria e problemi di accesso.</w:t>
      </w:r>
    </w:p>
    <w:p>
      <w:pPr>
        <w:pStyle w:val="ListBullet"/>
      </w:pPr>
      <w:r>
        <w:t>Migliorare UX, disponibilità, performance e qualità del servizio.</w:t>
      </w:r>
    </w:p>
    <w:p>
      <w:pPr>
        <w:pStyle w:val="Heading1"/>
      </w:pPr>
      <w:r>
        <w:t>4. Conservazione</w:t>
      </w:r>
    </w:p>
    <w:p>
      <w:r>
        <w:t>I dati sono conservati per il tempo necessario a fornire il servizio, rispettare obblighi fiscali e contabili, gestire contestazioni e mantenere sicurezza operativa. I codici temporanei e gli eventi di accesso sono mantenuti solo per il periodo utile a sicurezza e assistenza.</w:t>
      </w:r>
    </w:p>
    <w:p>
      <w:pPr>
        <w:pStyle w:val="Heading1"/>
      </w:pPr>
      <w:r>
        <w:t>5. Condivisione con terze parti</w:t>
      </w:r>
    </w:p>
    <w:p>
      <w:r>
        <w:t>Roomie può usare fornitori tecnici come hosting, autenticazione, analytics essenziali, email e pagamenti. Stripe gestisce il checkout e i dati di pagamento secondo le proprie condizioni. Google può essere usato per il login social se scegli “Continua con Google”.</w:t>
      </w:r>
    </w:p>
    <w:p>
      <w:pPr>
        <w:pStyle w:val="Heading1"/>
      </w:pPr>
      <w:r>
        <w:t>6. Live Mode e contenuti social</w:t>
      </w:r>
    </w:p>
    <w:p>
      <w:r>
        <w:t>Eventuali funzioni Live Mode o contenuti condivisi richiedono consenso esplicito dei partecipanti. La scontistica o cashback collegata alla Live Mode deve essere confermata dal servizio e può essere negata in caso di consenso incompleto, abuso o contenuti non conformi.</w:t>
      </w:r>
    </w:p>
    <w:p>
      <w:pPr>
        <w:pStyle w:val="Heading1"/>
      </w:pPr>
      <w:r>
        <w:t>7. Diritti dell’utente</w:t>
      </w:r>
    </w:p>
    <w:p>
      <w:pPr>
        <w:pStyle w:val="ListBullet"/>
      </w:pPr>
      <w:r>
        <w:t>Accesso ai dati personali.</w:t>
      </w:r>
    </w:p>
    <w:p>
      <w:pPr>
        <w:pStyle w:val="ListBullet"/>
      </w:pPr>
      <w:r>
        <w:t>Rettifica o aggiornamento dei dati.</w:t>
      </w:r>
    </w:p>
    <w:p>
      <w:pPr>
        <w:pStyle w:val="ListBullet"/>
      </w:pPr>
      <w:r>
        <w:t>Cancellazione account quando compatibile con obblighi legali.</w:t>
      </w:r>
    </w:p>
    <w:p>
      <w:pPr>
        <w:pStyle w:val="ListBullet"/>
      </w:pPr>
      <w:r>
        <w:t>Limitazione o opposizione al trattamento nei casi previsti.</w:t>
      </w:r>
    </w:p>
    <w:p>
      <w:pPr>
        <w:pStyle w:val="ListBullet"/>
      </w:pPr>
      <w:r>
        <w:t>Revoca del consenso per trattamenti basati su consenso.</w:t>
      </w:r>
    </w:p>
    <w:p>
      <w:pPr>
        <w:pStyle w:val="Heading1"/>
      </w:pPr>
      <w:r>
        <w:t>8. Nota</w:t>
      </w:r>
    </w:p>
    <w:p>
      <w:r>
        <w:t>Questo documento è una base operativa per il prototipo/prodotto Roomie. Prima del lancio commerciale va validato da un professionista legale per adeguamento completo a GDPR, contratti, videosorveglianza e policy pagamenti.</w:t>
      </w:r>
    </w:p>
    <w:sectPr w:rsidR="00FC693F" w:rsidRPr="0006063C" w:rsidSect="00034616">
      <w:pgSz w:w="12240" w:h="15840"/>
      <w:pgMar w:top="1120" w:right="1160" w:bottom="1120" w:left="1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1111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1111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