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color w:val="111111"/>
          <w:sz w:val="50"/>
        </w:rPr>
        <w:t>Termini e Condizioni ROOMIE</w:t>
      </w:r>
    </w:p>
    <w:p>
      <w:pPr>
        <w:spacing w:after="200"/>
      </w:pPr>
      <w:r>
        <w:rPr>
          <w:rFonts w:ascii="Arial" w:hAnsi="Arial"/>
          <w:color w:val="585858"/>
          <w:sz w:val="20"/>
        </w:rPr>
        <w:t>Condizioni d’uso del servizio Roomie per account, prenotazioni, chips, accesso fisico, shop e Live Mode.</w:t>
      </w:r>
    </w:p>
    <w:p>
      <w:pPr>
        <w:spacing w:after="280"/>
      </w:pPr>
      <w:r>
        <w:rPr>
          <w:color w:val="585858"/>
        </w:rPr>
        <w:t>Ultimo aggiornamento: 25 maggio 2026</w:t>
      </w:r>
    </w:p>
    <w:p>
      <w:pPr>
        <w:pStyle w:val="Heading1"/>
      </w:pPr>
      <w:r>
        <w:t>1. Oggetto del servizio</w:t>
      </w:r>
    </w:p>
    <w:p>
      <w:r>
        <w:t>Roomie consente di prenotare una room privata a ore in Via Terni, Torino, con accesso guidato, saldo chips, addon e funzionalità digitali collegate alla sessione.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EFEFEA"/>
          </w:tcPr>
          <w:p>
            <w:r>
              <w:rPr>
                <w:b/>
              </w:rPr>
              <w:t>Voce</w:t>
            </w:r>
          </w:p>
        </w:tc>
        <w:tc>
          <w:tcPr>
            <w:tcW w:type="dxa" w:w="4960"/>
            <w:shd w:fill="EFEFEA"/>
          </w:tcPr>
          <w:p>
            <w:r>
              <w:rPr>
                <w:b/>
              </w:rPr>
              <w:t>Condizione</w:t>
            </w:r>
          </w:p>
        </w:tc>
      </w:tr>
      <w:tr>
        <w:tc>
          <w:tcPr>
            <w:tcW w:type="dxa" w:w="4960"/>
          </w:tcPr>
          <w:p>
            <w:r>
              <w:t>Prenotazione</w:t>
            </w:r>
          </w:p>
        </w:tc>
        <w:tc>
          <w:tcPr>
            <w:tcW w:type="dxa" w:w="4960"/>
          </w:tcPr>
          <w:p>
            <w:r>
              <w:t>La sessione è valida per data, orario, durata e numero partecipanti indicati in fase di checkout.</w:t>
            </w:r>
          </w:p>
        </w:tc>
      </w:tr>
      <w:tr>
        <w:tc>
          <w:tcPr>
            <w:tcW w:type="dxa" w:w="4960"/>
          </w:tcPr>
          <w:p>
            <w:r>
              <w:t>Chips</w:t>
            </w:r>
          </w:p>
        </w:tc>
        <w:tc>
          <w:tcPr>
            <w:tcW w:type="dxa" w:w="4960"/>
          </w:tcPr>
          <w:p>
            <w:r>
              <w:t>Le chips sono saldo prepagato interno al servizio e sono usate per prenotazioni, estensioni e addon.</w:t>
            </w:r>
          </w:p>
        </w:tc>
      </w:tr>
      <w:tr>
        <w:tc>
          <w:tcPr>
            <w:tcW w:type="dxa" w:w="4960"/>
          </w:tcPr>
          <w:p>
            <w:r>
              <w:t>Accesso</w:t>
            </w:r>
          </w:p>
        </w:tc>
        <w:tc>
          <w:tcPr>
            <w:tcW w:type="dxa" w:w="4960"/>
          </w:tcPr>
          <w:p>
            <w:r>
              <w:t>L’utente riceve istruzioni e codici temporanei per cassaforte, serranda, porta e accesso alla room.</w:t>
            </w:r>
          </w:p>
        </w:tc>
      </w:tr>
      <w:tr>
        <w:tc>
          <w:tcPr>
            <w:tcW w:type="dxa" w:w="4960"/>
          </w:tcPr>
          <w:p>
            <w:r>
              <w:t>Addon</w:t>
            </w:r>
          </w:p>
        </w:tc>
        <w:tc>
          <w:tcPr>
            <w:tcW w:type="dxa" w:w="4960"/>
          </w:tcPr>
          <w:p>
            <w:r>
              <w:t>Gli addon sono disponibili in base a stock, orario, sessione attiva e configurazione operativa.</w:t>
            </w:r>
          </w:p>
        </w:tc>
      </w:tr>
    </w:tbl>
    <w:p/>
    <w:p>
      <w:pPr>
        <w:pStyle w:val="Heading1"/>
      </w:pPr>
      <w:r>
        <w:t>2. Account utente</w:t>
      </w:r>
    </w:p>
    <w:p>
      <w:pPr>
        <w:pStyle w:val="ListBullet"/>
      </w:pPr>
      <w:r>
        <w:t>L’utente deve fornire dati corretti e mantenere riservate le credenziali.</w:t>
      </w:r>
    </w:p>
    <w:p>
      <w:pPr>
        <w:pStyle w:val="ListBullet"/>
      </w:pPr>
      <w:r>
        <w:t>L’account è personale. Ogni uso improprio, abuso o condivisione non autorizzata può comportare sospensione.</w:t>
      </w:r>
    </w:p>
    <w:p>
      <w:pPr>
        <w:pStyle w:val="ListBullet"/>
      </w:pPr>
      <w:r>
        <w:t>Il social login è opzionale e collega l’account al provider scelto dall’utente.</w:t>
      </w:r>
    </w:p>
    <w:p>
      <w:pPr>
        <w:pStyle w:val="Heading1"/>
      </w:pPr>
      <w:r>
        <w:t>3. Prenotazioni e pagamenti</w:t>
      </w:r>
    </w:p>
    <w:p>
      <w:pPr>
        <w:pStyle w:val="ListBullet"/>
      </w:pPr>
      <w:r>
        <w:t>La room viene bloccata solo dopo conferma del pagamento o scalata del saldo chips.</w:t>
      </w:r>
    </w:p>
    <w:p>
      <w:pPr>
        <w:pStyle w:val="ListBullet"/>
      </w:pPr>
      <w:r>
        <w:t>Il prezzo mostrato prima del checkout è quello applicato alla sessione selezionata.</w:t>
      </w:r>
    </w:p>
    <w:p>
      <w:pPr>
        <w:pStyle w:val="ListBullet"/>
      </w:pPr>
      <w:r>
        <w:t>Se il saldo chips è insufficiente, l’utente può ricaricare tramite Stripe Checkout.</w:t>
      </w:r>
    </w:p>
    <w:p>
      <w:pPr>
        <w:pStyle w:val="ListBullet"/>
      </w:pPr>
      <w:r>
        <w:t>Roomie non conserva dati carta. Le transazioni sono gestite dal provider di pagamento.</w:t>
      </w:r>
    </w:p>
    <w:p>
      <w:pPr>
        <w:pStyle w:val="Heading1"/>
      </w:pPr>
      <w:r>
        <w:t>4. Accesso fisico e responsabilità</w:t>
      </w:r>
    </w:p>
    <w:p>
      <w:pPr>
        <w:pStyle w:val="ListBullet"/>
      </w:pPr>
      <w:r>
        <w:t>L’utente deve seguire il flusso indicato in app: apertura cassaforte, uso chiave serranda, riposizionamento chiave, apertura porta e check room.</w:t>
      </w:r>
    </w:p>
    <w:p>
      <w:pPr>
        <w:pStyle w:val="ListBullet"/>
      </w:pPr>
      <w:r>
        <w:t>La chiave della serranda deve essere riposta nella cassaforte dopo l’uso e il lucchetto deve essere richiuso.</w:t>
      </w:r>
    </w:p>
    <w:p>
      <w:pPr>
        <w:pStyle w:val="ListBullet"/>
      </w:pPr>
      <w:r>
        <w:t>L’utente è responsabile dei danni causati durante la sessione da sé o dal proprio gruppo.</w:t>
      </w:r>
    </w:p>
    <w:p>
      <w:pPr>
        <w:pStyle w:val="ListBullet"/>
      </w:pPr>
      <w:r>
        <w:t>Codici, chip fisica e guest pass non devono essere condivisi fuori dalla sessione autorizzata.</w:t>
      </w:r>
    </w:p>
    <w:p>
      <w:pPr>
        <w:pStyle w:val="Heading1"/>
      </w:pPr>
      <w:r>
        <w:t>5. Regole della room</w:t>
      </w:r>
    </w:p>
    <w:p>
      <w:pPr>
        <w:pStyle w:val="ListBullet"/>
      </w:pPr>
      <w:r>
        <w:t>Rispettare orari di inizio e fine sessione.</w:t>
      </w:r>
    </w:p>
    <w:p>
      <w:pPr>
        <w:pStyle w:val="ListBullet"/>
      </w:pPr>
      <w:r>
        <w:t>Non danneggiare arredi, dispositivi, serranda, porta, cassaforte o dotazioni.</w:t>
      </w:r>
    </w:p>
    <w:p>
      <w:pPr>
        <w:pStyle w:val="ListBullet"/>
      </w:pPr>
      <w:r>
        <w:t>Non svolgere attività illegali, pericolose o contrarie alla sicurezza del luogo.</w:t>
      </w:r>
    </w:p>
    <w:p>
      <w:pPr>
        <w:pStyle w:val="ListBullet"/>
      </w:pPr>
      <w:r>
        <w:t>Lasciare la room in condizioni compatibili con l’uso successivo.</w:t>
      </w:r>
    </w:p>
    <w:p>
      <w:pPr>
        <w:pStyle w:val="Heading1"/>
      </w:pPr>
      <w:r>
        <w:t>6. Estensioni, cancellazioni e rimborsi</w:t>
      </w:r>
    </w:p>
    <w:p>
      <w:r>
        <w:t>Le estensioni sono disponibili solo se lo slot successivo è libero e il saldo è sufficiente. Cancellazioni, rimborsi o accrediti possono dipendere da tempo residuo, stato della sessione, problemi tecnici verificati e policy operative indicate nell’app o dall’assistenza.</w:t>
      </w:r>
    </w:p>
    <w:p>
      <w:pPr>
        <w:pStyle w:val="Heading1"/>
      </w:pPr>
      <w:r>
        <w:t>7. Live Mode, sconti e promozioni</w:t>
      </w:r>
    </w:p>
    <w:p>
      <w:r>
        <w:t>Live Mode, cashback, referral, sconti e promozioni sono soggetti a disponibilità, consenso dei partecipanti e verifica del rispetto delle condizioni. Roomie può rifiutare o revocare vantaggi in caso di abuso, consenso incompleto o uso non conforme.</w:t>
      </w:r>
    </w:p>
    <w:p>
      <w:pPr>
        <w:pStyle w:val="Heading1"/>
      </w:pPr>
      <w:r>
        <w:t>8. Sospensione e limitazioni</w:t>
      </w:r>
    </w:p>
    <w:p>
      <w:r>
        <w:t>Roomie può sospendere account, prenotazioni, accessi o funzionalità in caso di violazioni, mancati pagamenti, comportamenti rischiosi, danni, tentativi di accesso non autorizzato o necessità di sicurezza/manutenzione.</w:t>
      </w:r>
    </w:p>
    <w:p>
      <w:pPr>
        <w:pStyle w:val="Heading1"/>
      </w:pPr>
      <w:r>
        <w:t>9. Aggiornamenti</w:t>
      </w:r>
    </w:p>
    <w:p>
      <w:r>
        <w:t>Roomie può aggiornare questi termini quando modifica funzionalità, prezzi, accessi, fornitori, regole operative o requisiti legali. La versione aggiornata viene resa disponibile nell’app.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