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3328" w:rsidRDefault="00351C9A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Sistema</w:t>
      </w:r>
      <w:r w:rsidR="00A260E9">
        <w:rPr>
          <w:rFonts w:ascii="Times New Roman" w:eastAsia="Times New Roman" w:hAnsi="Times New Roman" w:cs="Times New Roman"/>
          <w:b/>
          <w:sz w:val="36"/>
          <w:szCs w:val="36"/>
        </w:rPr>
        <w:t xml:space="preserve"> de Controle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 Biblioteca</w:t>
      </w:r>
    </w:p>
    <w:p w:rsidR="00E33328" w:rsidRDefault="00351C9A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Documento de Requisitos</w:t>
      </w:r>
    </w:p>
    <w:p w:rsidR="00E33328" w:rsidRPr="00A260E9" w:rsidRDefault="00A260E9" w:rsidP="00A260E9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260E9">
        <w:rPr>
          <w:rFonts w:ascii="Times New Roman" w:hAnsi="Times New Roman" w:cs="Times New Roman"/>
          <w:i/>
          <w:sz w:val="24"/>
          <w:szCs w:val="24"/>
        </w:rPr>
        <w:t>Novembro de 2015</w:t>
      </w:r>
    </w:p>
    <w:p w:rsidR="00E33328" w:rsidRDefault="00E33328">
      <w:pPr>
        <w:tabs>
          <w:tab w:val="left" w:pos="3686"/>
        </w:tabs>
        <w:spacing w:after="0" w:line="360" w:lineRule="auto"/>
        <w:jc w:val="center"/>
      </w:pPr>
    </w:p>
    <w:p w:rsidR="00E33328" w:rsidRDefault="00351C9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 - VISÃO GERAL DO SISTEMA</w:t>
      </w:r>
    </w:p>
    <w:p w:rsidR="00E33328" w:rsidRDefault="00E33328">
      <w:pPr>
        <w:spacing w:after="0" w:line="240" w:lineRule="auto"/>
      </w:pPr>
    </w:p>
    <w:p w:rsidR="00E33328" w:rsidRDefault="00351C9A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ab/>
        <w:t>O sistema</w:t>
      </w:r>
      <w:r w:rsidR="00A260E9">
        <w:rPr>
          <w:rFonts w:ascii="Times New Roman" w:eastAsia="Times New Roman" w:hAnsi="Times New Roman" w:cs="Times New Roman"/>
          <w:highlight w:val="white"/>
        </w:rPr>
        <w:t xml:space="preserve"> de controle de b</w:t>
      </w:r>
      <w:r>
        <w:rPr>
          <w:rFonts w:ascii="Times New Roman" w:eastAsia="Times New Roman" w:hAnsi="Times New Roman" w:cs="Times New Roman"/>
          <w:highlight w:val="white"/>
        </w:rPr>
        <w:t>iblioteca trata do gerenciamento do empréstimo dos exemplares que compõem o acervo</w:t>
      </w:r>
      <w:r w:rsidR="00A260E9">
        <w:rPr>
          <w:rFonts w:ascii="Times New Roman" w:eastAsia="Times New Roman" w:hAnsi="Times New Roman" w:cs="Times New Roman"/>
          <w:highlight w:val="white"/>
        </w:rPr>
        <w:t xml:space="preserve"> da biblioteca</w:t>
      </w:r>
      <w:r>
        <w:rPr>
          <w:rFonts w:ascii="Times New Roman" w:eastAsia="Times New Roman" w:hAnsi="Times New Roman" w:cs="Times New Roman"/>
          <w:highlight w:val="white"/>
        </w:rPr>
        <w:t>, bem como a devolução dos mesmos. Além disso, o sistema deve emitir relatórios e fazer consultas, possibilitando um melhor gerenciamento d</w:t>
      </w:r>
      <w:r w:rsidR="00A260E9">
        <w:rPr>
          <w:rFonts w:ascii="Times New Roman" w:eastAsia="Times New Roman" w:hAnsi="Times New Roman" w:cs="Times New Roman"/>
          <w:highlight w:val="white"/>
        </w:rPr>
        <w:t>a</w:t>
      </w:r>
      <w:r>
        <w:rPr>
          <w:rFonts w:ascii="Times New Roman" w:eastAsia="Times New Roman" w:hAnsi="Times New Roman" w:cs="Times New Roman"/>
          <w:highlight w:val="white"/>
        </w:rPr>
        <w:t xml:space="preserve"> biblioteca.</w:t>
      </w:r>
    </w:p>
    <w:p w:rsidR="00E33328" w:rsidRDefault="00E33328">
      <w:pPr>
        <w:spacing w:after="0" w:line="240" w:lineRule="auto"/>
      </w:pPr>
    </w:p>
    <w:p w:rsidR="00E33328" w:rsidRDefault="00351C9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 - REQUISITOS FUNCIONAIS</w:t>
      </w:r>
    </w:p>
    <w:p w:rsidR="00E33328" w:rsidRDefault="00E33328">
      <w:pPr>
        <w:spacing w:after="0" w:line="240" w:lineRule="auto"/>
      </w:pPr>
    </w:p>
    <w:p w:rsidR="00E33328" w:rsidRDefault="00351C9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B1 - Lançamentos diversos</w:t>
      </w:r>
    </w:p>
    <w:p w:rsidR="00E33328" w:rsidRDefault="00E33328">
      <w:pPr>
        <w:spacing w:after="0" w:line="240" w:lineRule="auto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a inclusão de </w:t>
      </w:r>
      <w:r>
        <w:rPr>
          <w:rFonts w:ascii="Times New Roman" w:eastAsia="Times New Roman" w:hAnsi="Times New Roman" w:cs="Times New Roman"/>
          <w:i/>
          <w:highlight w:val="white"/>
        </w:rPr>
        <w:t>recursos (livro, documento) </w:t>
      </w:r>
      <w:r>
        <w:rPr>
          <w:rFonts w:ascii="Times New Roman" w:eastAsia="Times New Roman" w:hAnsi="Times New Roman" w:cs="Times New Roman"/>
          <w:highlight w:val="white"/>
        </w:rPr>
        <w:t xml:space="preserve">da biblioteca. Cada </w:t>
      </w:r>
      <w:r>
        <w:rPr>
          <w:rFonts w:ascii="Times New Roman" w:eastAsia="Times New Roman" w:hAnsi="Times New Roman" w:cs="Times New Roman"/>
          <w:i/>
          <w:highlight w:val="white"/>
        </w:rPr>
        <w:t>recurso</w:t>
      </w:r>
      <w:r>
        <w:rPr>
          <w:rFonts w:ascii="Times New Roman" w:eastAsia="Times New Roman" w:hAnsi="Times New Roman" w:cs="Times New Roman"/>
          <w:highlight w:val="white"/>
        </w:rPr>
        <w:t xml:space="preserve"> possui os seguintes atributos: código do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recurso, </w:t>
      </w:r>
      <w:r>
        <w:rPr>
          <w:rFonts w:ascii="Times New Roman" w:eastAsia="Times New Roman" w:hAnsi="Times New Roman" w:cs="Times New Roman"/>
          <w:i/>
        </w:rPr>
        <w:t>título</w:t>
      </w:r>
      <w:r>
        <w:rPr>
          <w:rFonts w:ascii="Times New Roman" w:eastAsia="Times New Roman" w:hAnsi="Times New Roman" w:cs="Times New Roman"/>
        </w:rPr>
        <w:t xml:space="preserve">, classificação, </w:t>
      </w:r>
      <w:r>
        <w:rPr>
          <w:rFonts w:ascii="Times New Roman" w:eastAsia="Times New Roman" w:hAnsi="Times New Roman" w:cs="Times New Roman"/>
          <w:i/>
        </w:rPr>
        <w:t>ISBN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autores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edição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editora</w:t>
      </w:r>
      <w:r>
        <w:rPr>
          <w:rFonts w:ascii="Times New Roman" w:eastAsia="Times New Roman" w:hAnsi="Times New Roman" w:cs="Times New Roman"/>
        </w:rPr>
        <w:t xml:space="preserve">, ano, assunto e </w:t>
      </w:r>
      <w:r w:rsidRPr="00061BA5">
        <w:rPr>
          <w:rFonts w:ascii="Times New Roman" w:eastAsia="Times New Roman" w:hAnsi="Times New Roman" w:cs="Times New Roman"/>
          <w:highlight w:val="yellow"/>
        </w:rPr>
        <w:t>palavras-chave</w:t>
      </w:r>
      <w:r>
        <w:rPr>
          <w:rFonts w:ascii="Times New Roman" w:eastAsia="Times New Roman" w:hAnsi="Times New Roman" w:cs="Times New Roman"/>
          <w:highlight w:val="white"/>
        </w:rPr>
        <w:t xml:space="preserve">. Cada recurso pode possuir um ou mais </w:t>
      </w:r>
      <w:r>
        <w:rPr>
          <w:rFonts w:ascii="Times New Roman" w:eastAsia="Times New Roman" w:hAnsi="Times New Roman" w:cs="Times New Roman"/>
          <w:i/>
          <w:highlight w:val="white"/>
        </w:rPr>
        <w:t>exemplares</w:t>
      </w:r>
      <w:r>
        <w:rPr>
          <w:rFonts w:ascii="Times New Roman" w:eastAsia="Times New Roman" w:hAnsi="Times New Roman" w:cs="Times New Roman"/>
          <w:highlight w:val="white"/>
        </w:rPr>
        <w:t xml:space="preserve"> na biblioteca.</w:t>
      </w:r>
    </w:p>
    <w:p w:rsidR="00E33328" w:rsidRDefault="00E33328">
      <w:pPr>
        <w:spacing w:after="0" w:line="240" w:lineRule="auto"/>
        <w:ind w:left="426"/>
        <w:jc w:val="both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a inclusão de </w:t>
      </w:r>
      <w:r>
        <w:rPr>
          <w:rFonts w:ascii="Times New Roman" w:eastAsia="Times New Roman" w:hAnsi="Times New Roman" w:cs="Times New Roman"/>
          <w:i/>
          <w:highlight w:val="white"/>
        </w:rPr>
        <w:t>exemplares </w:t>
      </w:r>
      <w:r>
        <w:rPr>
          <w:rFonts w:ascii="Times New Roman" w:eastAsia="Times New Roman" w:hAnsi="Times New Roman" w:cs="Times New Roman"/>
          <w:highlight w:val="white"/>
        </w:rPr>
        <w:t xml:space="preserve">da biblioteca. Cada </w:t>
      </w:r>
      <w:r>
        <w:rPr>
          <w:rFonts w:ascii="Times New Roman" w:eastAsia="Times New Roman" w:hAnsi="Times New Roman" w:cs="Times New Roman"/>
          <w:i/>
          <w:highlight w:val="white"/>
        </w:rPr>
        <w:t>exemplar</w:t>
      </w:r>
      <w:r>
        <w:rPr>
          <w:rFonts w:ascii="Times New Roman" w:eastAsia="Times New Roman" w:hAnsi="Times New Roman" w:cs="Times New Roman"/>
          <w:highlight w:val="white"/>
        </w:rPr>
        <w:t xml:space="preserve"> possui os seguintes atributos: código do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exemplar, </w:t>
      </w:r>
      <w:r>
        <w:rPr>
          <w:rFonts w:ascii="Times New Roman" w:eastAsia="Times New Roman" w:hAnsi="Times New Roman" w:cs="Times New Roman"/>
        </w:rPr>
        <w:t xml:space="preserve">código do </w:t>
      </w:r>
      <w:r>
        <w:rPr>
          <w:rFonts w:ascii="Times New Roman" w:eastAsia="Times New Roman" w:hAnsi="Times New Roman" w:cs="Times New Roman"/>
          <w:i/>
        </w:rPr>
        <w:t xml:space="preserve">recurso, categoria do exemplar, </w:t>
      </w:r>
      <w:r>
        <w:rPr>
          <w:rFonts w:ascii="Times New Roman" w:eastAsia="Times New Roman" w:hAnsi="Times New Roman" w:cs="Times New Roman"/>
        </w:rPr>
        <w:t xml:space="preserve">status do </w:t>
      </w:r>
      <w:r>
        <w:rPr>
          <w:rFonts w:ascii="Times New Roman" w:eastAsia="Times New Roman" w:hAnsi="Times New Roman" w:cs="Times New Roman"/>
          <w:i/>
        </w:rPr>
        <w:t xml:space="preserve">exemplar, </w:t>
      </w:r>
      <w:r>
        <w:rPr>
          <w:rFonts w:ascii="Times New Roman" w:eastAsia="Times New Roman" w:hAnsi="Times New Roman" w:cs="Times New Roman"/>
        </w:rPr>
        <w:t>campus e localização na biblioteca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:rsidR="00E33328" w:rsidRDefault="00E33328">
      <w:pPr>
        <w:spacing w:after="0" w:line="240" w:lineRule="auto"/>
        <w:ind w:left="426"/>
        <w:jc w:val="both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a inclusão de diversas 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categorias do exemplar </w:t>
      </w:r>
      <w:r>
        <w:rPr>
          <w:rFonts w:ascii="Times New Roman" w:eastAsia="Times New Roman" w:hAnsi="Times New Roman" w:cs="Times New Roman"/>
          <w:highlight w:val="white"/>
        </w:rPr>
        <w:t>com os seguintes atributos: código da categoria e descrição da categoria.</w:t>
      </w:r>
    </w:p>
    <w:p w:rsidR="00E33328" w:rsidRDefault="00E33328">
      <w:pPr>
        <w:spacing w:after="0" w:line="240" w:lineRule="auto"/>
        <w:ind w:left="426"/>
        <w:jc w:val="both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a inclusão de </w:t>
      </w:r>
      <w:r>
        <w:rPr>
          <w:rFonts w:ascii="Times New Roman" w:eastAsia="Times New Roman" w:hAnsi="Times New Roman" w:cs="Times New Roman"/>
          <w:i/>
          <w:highlight w:val="white"/>
        </w:rPr>
        <w:t>usuário </w:t>
      </w:r>
      <w:r>
        <w:rPr>
          <w:rFonts w:ascii="Times New Roman" w:eastAsia="Times New Roman" w:hAnsi="Times New Roman" w:cs="Times New Roman"/>
          <w:highlight w:val="white"/>
        </w:rPr>
        <w:t xml:space="preserve">da biblioteca, com os seguintes atributos: </w:t>
      </w:r>
      <w:r>
        <w:rPr>
          <w:rFonts w:ascii="Times New Roman" w:eastAsia="Times New Roman" w:hAnsi="Times New Roman" w:cs="Times New Roman"/>
        </w:rPr>
        <w:t xml:space="preserve">código do usuário, nome, endereço, cidade, estado, telefone celular, sexo, CPF, código de registro, </w:t>
      </w:r>
      <w:r>
        <w:rPr>
          <w:rFonts w:ascii="Times New Roman" w:eastAsia="Times New Roman" w:hAnsi="Times New Roman" w:cs="Times New Roman"/>
          <w:i/>
        </w:rPr>
        <w:t>categoria do usuário</w:t>
      </w:r>
      <w:r>
        <w:rPr>
          <w:rFonts w:ascii="Times New Roman" w:eastAsia="Times New Roman" w:hAnsi="Times New Roman" w:cs="Times New Roman"/>
          <w:highlight w:val="white"/>
        </w:rPr>
        <w:t xml:space="preserve">, e-mail, data de nascimento, situação do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usuário </w:t>
      </w:r>
      <w:r>
        <w:rPr>
          <w:rFonts w:ascii="Times New Roman" w:eastAsia="Times New Roman" w:hAnsi="Times New Roman" w:cs="Times New Roman"/>
          <w:highlight w:val="white"/>
        </w:rPr>
        <w:t>(bloqueado), motivo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:rsidR="00E33328" w:rsidRDefault="00E33328">
      <w:pPr>
        <w:spacing w:after="0"/>
        <w:ind w:left="720"/>
        <w:jc w:val="both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a inclusão de 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categorias do usuário </w:t>
      </w:r>
      <w:r>
        <w:rPr>
          <w:rFonts w:ascii="Times New Roman" w:eastAsia="Times New Roman" w:hAnsi="Times New Roman" w:cs="Times New Roman"/>
          <w:highlight w:val="white"/>
        </w:rPr>
        <w:t xml:space="preserve">com os seguintes atributos: código da categoria e nome da categoria, número de </w:t>
      </w:r>
      <w:r>
        <w:rPr>
          <w:rFonts w:ascii="Times New Roman" w:eastAsia="Times New Roman" w:hAnsi="Times New Roman" w:cs="Times New Roman"/>
          <w:i/>
          <w:highlight w:val="white"/>
        </w:rPr>
        <w:t>exemplares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tempo de empréstimo da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highlight w:val="white"/>
        </w:rPr>
        <w:t>categoria de usuário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:rsidR="00E33328" w:rsidRDefault="00E33328">
      <w:pPr>
        <w:ind w:left="720"/>
        <w:jc w:val="both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o 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empréstimo de exemplares </w:t>
      </w:r>
      <w:r>
        <w:rPr>
          <w:rFonts w:ascii="Times New Roman" w:eastAsia="Times New Roman" w:hAnsi="Times New Roman" w:cs="Times New Roman"/>
          <w:highlight w:val="white"/>
        </w:rPr>
        <w:t xml:space="preserve">por um </w:t>
      </w:r>
      <w:r>
        <w:rPr>
          <w:rFonts w:ascii="Times New Roman" w:eastAsia="Times New Roman" w:hAnsi="Times New Roman" w:cs="Times New Roman"/>
          <w:i/>
          <w:highlight w:val="white"/>
        </w:rPr>
        <w:t>usuário</w:t>
      </w:r>
      <w:r>
        <w:rPr>
          <w:rFonts w:ascii="Times New Roman" w:eastAsia="Times New Roman" w:hAnsi="Times New Roman" w:cs="Times New Roman"/>
          <w:highlight w:val="white"/>
        </w:rPr>
        <w:t xml:space="preserve">. Cada empréstimo possui os seguintes atributos: data e hora de </w:t>
      </w:r>
      <w:r>
        <w:rPr>
          <w:rFonts w:ascii="Times New Roman" w:eastAsia="Times New Roman" w:hAnsi="Times New Roman" w:cs="Times New Roman"/>
          <w:i/>
          <w:highlight w:val="white"/>
        </w:rPr>
        <w:t>empréstimo</w:t>
      </w:r>
      <w:r>
        <w:rPr>
          <w:rFonts w:ascii="Times New Roman" w:eastAsia="Times New Roman" w:hAnsi="Times New Roman" w:cs="Times New Roman"/>
          <w:highlight w:val="white"/>
        </w:rPr>
        <w:t xml:space="preserve">, data e hora prevista para </w:t>
      </w:r>
      <w:r>
        <w:rPr>
          <w:rFonts w:ascii="Times New Roman" w:eastAsia="Times New Roman" w:hAnsi="Times New Roman" w:cs="Times New Roman"/>
          <w:i/>
          <w:highlight w:val="white"/>
        </w:rPr>
        <w:t>devolução</w:t>
      </w:r>
      <w:r>
        <w:rPr>
          <w:rFonts w:ascii="Times New Roman" w:eastAsia="Times New Roman" w:hAnsi="Times New Roman" w:cs="Times New Roman"/>
          <w:highlight w:val="white"/>
        </w:rPr>
        <w:t xml:space="preserve">, identificação do </w:t>
      </w:r>
      <w:r>
        <w:rPr>
          <w:rFonts w:ascii="Times New Roman" w:eastAsia="Times New Roman" w:hAnsi="Times New Roman" w:cs="Times New Roman"/>
          <w:i/>
          <w:highlight w:val="white"/>
        </w:rPr>
        <w:t>usuário</w:t>
      </w:r>
      <w:r>
        <w:rPr>
          <w:rFonts w:ascii="Times New Roman" w:eastAsia="Times New Roman" w:hAnsi="Times New Roman" w:cs="Times New Roman"/>
          <w:highlight w:val="white"/>
        </w:rPr>
        <w:t xml:space="preserve">, código do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exemplar </w:t>
      </w:r>
      <w:r>
        <w:rPr>
          <w:rFonts w:ascii="Times New Roman" w:eastAsia="Times New Roman" w:hAnsi="Times New Roman" w:cs="Times New Roman"/>
          <w:highlight w:val="white"/>
        </w:rPr>
        <w:t xml:space="preserve">e status do </w:t>
      </w:r>
      <w:r>
        <w:rPr>
          <w:rFonts w:ascii="Times New Roman" w:eastAsia="Times New Roman" w:hAnsi="Times New Roman" w:cs="Times New Roman"/>
          <w:i/>
          <w:highlight w:val="white"/>
        </w:rPr>
        <w:t>empréstimo</w:t>
      </w:r>
      <w:r>
        <w:rPr>
          <w:rFonts w:ascii="Times New Roman" w:eastAsia="Times New Roman" w:hAnsi="Times New Roman" w:cs="Times New Roman"/>
          <w:highlight w:val="white"/>
        </w:rPr>
        <w:t>.</w:t>
      </w:r>
      <w:r>
        <w:rPr>
          <w:rFonts w:ascii="Times New Roman" w:eastAsia="Times New Roman" w:hAnsi="Times New Roman" w:cs="Times New Roman"/>
          <w:b/>
          <w:i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 xml:space="preserve">O sistema deve calcular a data e hora prevista para </w:t>
      </w:r>
      <w:r>
        <w:rPr>
          <w:rFonts w:ascii="Times New Roman" w:eastAsia="Times New Roman" w:hAnsi="Times New Roman" w:cs="Times New Roman"/>
          <w:i/>
          <w:highlight w:val="white"/>
        </w:rPr>
        <w:t>devolução</w:t>
      </w:r>
      <w:r>
        <w:rPr>
          <w:rFonts w:ascii="Times New Roman" w:eastAsia="Times New Roman" w:hAnsi="Times New Roman" w:cs="Times New Roman"/>
          <w:highlight w:val="white"/>
        </w:rPr>
        <w:t xml:space="preserve"> com base na </w:t>
      </w:r>
      <w:r>
        <w:rPr>
          <w:rFonts w:ascii="Times New Roman" w:eastAsia="Times New Roman" w:hAnsi="Times New Roman" w:cs="Times New Roman"/>
          <w:i/>
          <w:highlight w:val="white"/>
        </w:rPr>
        <w:t>categoria do usuário</w:t>
      </w:r>
      <w:r>
        <w:rPr>
          <w:rFonts w:ascii="Times New Roman" w:eastAsia="Times New Roman" w:hAnsi="Times New Roman" w:cs="Times New Roman"/>
          <w:highlight w:val="white"/>
        </w:rPr>
        <w:t xml:space="preserve">, limitando o tempo e a quantidade de </w:t>
      </w:r>
      <w:r>
        <w:rPr>
          <w:rFonts w:ascii="Times New Roman" w:eastAsia="Times New Roman" w:hAnsi="Times New Roman" w:cs="Times New Roman"/>
          <w:i/>
          <w:highlight w:val="white"/>
        </w:rPr>
        <w:t>exemplares</w:t>
      </w:r>
      <w:r>
        <w:rPr>
          <w:rFonts w:ascii="Times New Roman" w:eastAsia="Times New Roman" w:hAnsi="Times New Roman" w:cs="Times New Roman"/>
          <w:highlight w:val="white"/>
        </w:rPr>
        <w:t xml:space="preserve"> emprestados de acordo com a </w:t>
      </w:r>
      <w:r>
        <w:rPr>
          <w:rFonts w:ascii="Times New Roman" w:eastAsia="Times New Roman" w:hAnsi="Times New Roman" w:cs="Times New Roman"/>
          <w:i/>
          <w:highlight w:val="white"/>
        </w:rPr>
        <w:t>categoria do usuário</w:t>
      </w:r>
      <w:r>
        <w:rPr>
          <w:rFonts w:ascii="Times New Roman" w:eastAsia="Times New Roman" w:hAnsi="Times New Roman" w:cs="Times New Roman"/>
          <w:highlight w:val="white"/>
        </w:rPr>
        <w:t>.</w:t>
      </w:r>
      <w:r>
        <w:rPr>
          <w:rFonts w:ascii="Times New Roman" w:eastAsia="Times New Roman" w:hAnsi="Times New Roman" w:cs="Times New Roman"/>
          <w:b/>
          <w:i/>
          <w:highlight w:val="white"/>
        </w:rPr>
        <w:t xml:space="preserve"> </w:t>
      </w:r>
    </w:p>
    <w:p w:rsidR="00E33328" w:rsidRDefault="00E33328">
      <w:pPr>
        <w:spacing w:after="0" w:line="240" w:lineRule="auto"/>
        <w:ind w:left="426"/>
        <w:jc w:val="both"/>
      </w:pPr>
    </w:p>
    <w:p w:rsidR="00E33328" w:rsidRDefault="00351C9A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 sistema deve permitir a 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devolução de exemplares </w:t>
      </w:r>
      <w:r>
        <w:rPr>
          <w:rFonts w:ascii="Times New Roman" w:eastAsia="Times New Roman" w:hAnsi="Times New Roman" w:cs="Times New Roman"/>
          <w:highlight w:val="white"/>
        </w:rPr>
        <w:t xml:space="preserve">por um </w:t>
      </w:r>
      <w:r>
        <w:rPr>
          <w:rFonts w:ascii="Times New Roman" w:eastAsia="Times New Roman" w:hAnsi="Times New Roman" w:cs="Times New Roman"/>
          <w:i/>
          <w:highlight w:val="white"/>
        </w:rPr>
        <w:t>usuário</w:t>
      </w:r>
      <w:r>
        <w:rPr>
          <w:rFonts w:ascii="Times New Roman" w:eastAsia="Times New Roman" w:hAnsi="Times New Roman" w:cs="Times New Roman"/>
          <w:highlight w:val="white"/>
        </w:rPr>
        <w:t xml:space="preserve">, com os seguintes atributos: código do </w:t>
      </w:r>
      <w:r>
        <w:rPr>
          <w:rFonts w:ascii="Times New Roman" w:eastAsia="Times New Roman" w:hAnsi="Times New Roman" w:cs="Times New Roman"/>
          <w:i/>
          <w:highlight w:val="white"/>
        </w:rPr>
        <w:t>exemplar</w:t>
      </w:r>
      <w:r>
        <w:rPr>
          <w:rFonts w:ascii="Times New Roman" w:eastAsia="Times New Roman" w:hAnsi="Times New Roman" w:cs="Times New Roman"/>
          <w:highlight w:val="white"/>
        </w:rPr>
        <w:t xml:space="preserve">, data e hora da devolução do </w:t>
      </w:r>
      <w:r>
        <w:rPr>
          <w:rFonts w:ascii="Times New Roman" w:eastAsia="Times New Roman" w:hAnsi="Times New Roman" w:cs="Times New Roman"/>
          <w:i/>
          <w:highlight w:val="white"/>
        </w:rPr>
        <w:t>exemplar</w:t>
      </w:r>
      <w:r>
        <w:rPr>
          <w:rFonts w:ascii="Times New Roman" w:eastAsia="Times New Roman" w:hAnsi="Times New Roman" w:cs="Times New Roman"/>
          <w:highlight w:val="white"/>
        </w:rPr>
        <w:t xml:space="preserve">. </w:t>
      </w:r>
    </w:p>
    <w:p w:rsidR="00E33328" w:rsidRDefault="00E33328">
      <w:pPr>
        <w:spacing w:after="0" w:line="240" w:lineRule="auto"/>
        <w:ind w:left="426"/>
        <w:jc w:val="both"/>
      </w:pPr>
    </w:p>
    <w:p w:rsidR="00E33328" w:rsidRDefault="00E33328">
      <w:pPr>
        <w:spacing w:after="0" w:line="240" w:lineRule="auto"/>
        <w:jc w:val="both"/>
      </w:pPr>
    </w:p>
    <w:p w:rsidR="00E33328" w:rsidRDefault="00351C9A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Glossário</w:t>
      </w:r>
    </w:p>
    <w:p w:rsidR="00E33328" w:rsidRDefault="00E33328">
      <w:pPr>
        <w:spacing w:after="0" w:line="240" w:lineRule="auto"/>
        <w:jc w:val="both"/>
      </w:pPr>
    </w:p>
    <w:tbl>
      <w:tblPr>
        <w:tblStyle w:val="a"/>
        <w:tblW w:w="8992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6161"/>
      </w:tblGrid>
      <w:tr w:rsidR="00E33328"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Termo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Descrição</w:t>
            </w:r>
          </w:p>
        </w:tc>
      </w:tr>
      <w:tr w:rsidR="00E33328">
        <w:trPr>
          <w:trHeight w:val="50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Bloqueio de Usuário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De acordo com a penalidade o usuário pode sofrer sansões condicionais, por exemplo, na ausência da devolução do recurso antes da data limite. O bloqueio resulta na indisponibilidade de empréstimo de um recurso para o usuário.</w:t>
            </w:r>
          </w:p>
        </w:tc>
      </w:tr>
      <w:tr w:rsidR="00E33328">
        <w:trPr>
          <w:trHeight w:val="50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Categoria do Usuário</w:t>
            </w:r>
          </w:p>
          <w:p w:rsidR="00E33328" w:rsidRDefault="00E33328">
            <w:pPr>
              <w:jc w:val="center"/>
            </w:pP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Categoria na qual os usuários são classificados, por exemplo, funcionários, alunos, etc.</w:t>
            </w:r>
          </w:p>
        </w:tc>
      </w:tr>
      <w:tr w:rsidR="00E33328">
        <w:trPr>
          <w:trHeight w:val="40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Categoria do Exemplar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Tipo do exemplar, mídia física ou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digital</w:t>
            </w:r>
            <w:proofErr w:type="gramEnd"/>
          </w:p>
        </w:tc>
      </w:tr>
      <w:tr w:rsidR="00E33328">
        <w:trPr>
          <w:trHeight w:val="40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Código de Registro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Representa o número de identificação do usuário na biblioteca, este pode ser advindo de documentos do usuário 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: RGA, SIAPE, RG,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etc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  <w:proofErr w:type="gramEnd"/>
          </w:p>
        </w:tc>
      </w:tr>
      <w:tr w:rsidR="00E33328">
        <w:trPr>
          <w:trHeight w:val="40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Código do Recurso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Representa o número de identificação do recurso na biblioteca.</w:t>
            </w:r>
          </w:p>
        </w:tc>
      </w:tr>
      <w:tr w:rsidR="00E33328">
        <w:trPr>
          <w:trHeight w:val="40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Código do Exemplar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Representa o número do exemplar. Vários exemplares podem estar vinculados a um único código de recurso.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Data de liberação do usuário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Cada categoria de usuários da biblioteca dispõe de um período de empréstimo. A data de liberação do usuário indica o limite da data prevista para a devolução do empréstimo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Desbloqueio de Usuário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Reversão da ação de bloqueio de usuário, possibilitando assim, a possibilidade de empréstimo novamente.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Devolução de Exemplar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Fim do empréstimo</w:t>
            </w:r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. 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Significa que o exemplar foi devolvido à biblioteca pelo 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usuário</w:t>
            </w:r>
            <w:proofErr w:type="gramEnd"/>
          </w:p>
        </w:tc>
      </w:tr>
      <w:tr w:rsidR="00E33328">
        <w:trPr>
          <w:trHeight w:val="54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Empréstimo de Exemplar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Registro do empréstimo do exemplar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Exemplar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Quaisquer exemplares existentes na biblioteca e que possam ser emprestados a </w:t>
            </w:r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usuários 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por um determinado período de tempo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Recurso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Um recurso pode conter vários exemplares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Penalidade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Penalidade que implica o usuário não ter permissão para pedir empréstimo de um recurso devido atraso na data de devolução prevista ou atraso na devolução do recurso.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Situação do Usuário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Situação que se encontra o usuário, por exemplo: regular ou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irregular</w:t>
            </w:r>
            <w:proofErr w:type="gramEnd"/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Status de Empréstimo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Situação atual do empréstimo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Status do Exemplar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Situação atual do exemplar, indicando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por exemplo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se o exemplar está emprestado, ou disponível para empréstimo</w:t>
            </w:r>
          </w:p>
        </w:tc>
      </w:tr>
      <w:tr w:rsidR="00E33328">
        <w:trPr>
          <w:trHeight w:val="560"/>
        </w:trPr>
        <w:tc>
          <w:tcPr>
            <w:tcW w:w="2831" w:type="dxa"/>
          </w:tcPr>
          <w:p w:rsidR="00E33328" w:rsidRDefault="00E33328">
            <w:pPr>
              <w:jc w:val="center"/>
            </w:pPr>
          </w:p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Usuário</w:t>
            </w:r>
          </w:p>
        </w:tc>
        <w:tc>
          <w:tcPr>
            <w:tcW w:w="6161" w:type="dxa"/>
          </w:tcPr>
          <w:p w:rsidR="00E33328" w:rsidRDefault="00351C9A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Pessoa física que leva emprestado um ou vários exemplares da biblioteca por um determinado período de tempo</w:t>
            </w:r>
          </w:p>
        </w:tc>
      </w:tr>
    </w:tbl>
    <w:p w:rsidR="00E33328" w:rsidRDefault="00E33328"/>
    <w:sectPr w:rsidR="00E33328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D2D"/>
    <w:multiLevelType w:val="multilevel"/>
    <w:tmpl w:val="88C8C33A"/>
    <w:lvl w:ilvl="0">
      <w:start w:val="1"/>
      <w:numFmt w:val="decimal"/>
      <w:lvlText w:val="%1."/>
      <w:lvlJc w:val="left"/>
      <w:pPr>
        <w:ind w:left="720" w:firstLine="1800"/>
      </w:pPr>
      <w:rPr>
        <w:rFonts w:ascii="Times New Roman" w:eastAsia="Times New Roman" w:hAnsi="Times New Roman" w:cs="Times New Roman"/>
        <w:b w:val="0"/>
        <w:i w:val="0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3328"/>
    <w:rsid w:val="00061BA5"/>
    <w:rsid w:val="00351C9A"/>
    <w:rsid w:val="00A010F5"/>
    <w:rsid w:val="00A260E9"/>
    <w:rsid w:val="00A74BD8"/>
    <w:rsid w:val="00E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662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2015-11-25T11:42:00Z</dcterms:created>
  <dcterms:modified xsi:type="dcterms:W3CDTF">2015-11-26T13:09:00Z</dcterms:modified>
</cp:coreProperties>
</file>