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82" w:rsidRDefault="005666EF">
      <w:pPr>
        <w:pStyle w:val="berschrift1"/>
      </w:pPr>
      <w:bookmarkStart w:id="0" w:name="_Toc1"/>
      <w:r>
        <w:t>SFF Projektbeschreibung</w:t>
      </w:r>
      <w:bookmarkEnd w:id="0"/>
    </w:p>
    <w:p w:rsidR="008B2882" w:rsidRDefault="005666EF">
      <w:pPr>
        <w:pStyle w:val="berschrift2"/>
      </w:pPr>
      <w:bookmarkStart w:id="1" w:name="_Toc2"/>
      <w:r>
        <w:t>Titel des FuE-Vorhabens:</w:t>
      </w:r>
      <w:bookmarkEnd w:id="1"/>
    </w:p>
    <w:p w:rsidR="008B2882" w:rsidRDefault="005666EF">
      <w:pPr>
        <w:jc w:val="both"/>
      </w:pPr>
      <w:r>
        <w:rPr>
          <w:sz w:val="24"/>
          <w:szCs w:val="24"/>
        </w:rPr>
        <w:t>MehrstufenSortierung: Entwicklung einer elementaren (Störstoffe&lt;1%) Mehrstufen-Sortierung (RFA, Windsichtung, Leitfähigkeit, intelligenter 3D-Scan: 4000Obj./s) für eine Materialressourcenersparnis&gt;20%</w:t>
      </w:r>
    </w:p>
    <w:p w:rsidR="008B2882" w:rsidRDefault="005666EF">
      <w:pPr>
        <w:pStyle w:val="berschrift2"/>
      </w:pPr>
      <w:bookmarkStart w:id="2" w:name="_Toc3"/>
      <w:r>
        <w:t>Start</w:t>
      </w:r>
      <w:r>
        <w:t xml:space="preserve"> der FuE-Arbeiten (TT.MM.JJJJ):</w:t>
      </w:r>
      <w:bookmarkEnd w:id="2"/>
    </w:p>
    <w:p w:rsidR="008B2882" w:rsidRDefault="005666EF">
      <w:r>
        <w:rPr>
          <w:sz w:val="24"/>
          <w:szCs w:val="24"/>
        </w:rPr>
        <w:t>02.01.2020</w:t>
      </w:r>
    </w:p>
    <w:p w:rsidR="008B2882" w:rsidRDefault="005666EF">
      <w:pPr>
        <w:pStyle w:val="berschrift2"/>
      </w:pPr>
      <w:bookmarkStart w:id="3" w:name="_Toc4"/>
      <w:r>
        <w:t>Ende der FuE-Arbeiten (TT.MM.JJJJ):</w:t>
      </w:r>
      <w:bookmarkEnd w:id="3"/>
    </w:p>
    <w:p w:rsidR="008B2882" w:rsidRDefault="005666EF">
      <w:r>
        <w:rPr>
          <w:sz w:val="24"/>
          <w:szCs w:val="24"/>
        </w:rPr>
        <w:t>31.12.2022</w:t>
      </w:r>
    </w:p>
    <w:p w:rsidR="008B2882" w:rsidRDefault="005666EF">
      <w:pPr>
        <w:pStyle w:val="berschrift2"/>
      </w:pPr>
      <w:bookmarkStart w:id="4" w:name="_Toc5"/>
      <w:r>
        <w:t>Forschungszweig Hauptkategorie/Unterkategorie:</w:t>
      </w:r>
      <w:bookmarkEnd w:id="4"/>
    </w:p>
    <w:p w:rsidR="008B2882" w:rsidRDefault="005666EF">
      <w:r>
        <w:rPr>
          <w:sz w:val="24"/>
          <w:szCs w:val="24"/>
        </w:rPr>
        <w:t>2. Ingenieurswissenschaften und Technologie</w:t>
      </w:r>
      <w:r>
        <w:br/>
      </w:r>
      <w:r>
        <w:rPr>
          <w:sz w:val="24"/>
          <w:szCs w:val="24"/>
        </w:rPr>
        <w:t>2.3. Maschinenbau</w:t>
      </w:r>
    </w:p>
    <w:p w:rsidR="008B2882" w:rsidRDefault="005666EF">
      <w:pPr>
        <w:pStyle w:val="berschrift2"/>
      </w:pPr>
      <w:bookmarkStart w:id="5" w:name="_Toc6"/>
      <w:r>
        <w:t>Inhaltlich/Fachliche Angaben (800 Zeichen pro Absatz, kei</w:t>
      </w:r>
      <w:r>
        <w:t>ne Grafiken):</w:t>
      </w:r>
      <w:bookmarkEnd w:id="5"/>
    </w:p>
    <w:p w:rsidR="008B2882" w:rsidRDefault="005666EF">
      <w:pPr>
        <w:pStyle w:val="berschrift3"/>
      </w:pPr>
      <w:bookmarkStart w:id="6" w:name="_Toc7"/>
      <w:r>
        <w:t>Ziel des Vorhabens (ggf. im Kontext des Koop.-Vorhabens):</w:t>
      </w:r>
      <w:bookmarkEnd w:id="6"/>
    </w:p>
    <w:p w:rsidR="008B2882" w:rsidRDefault="005666EF">
      <w:pPr>
        <w:jc w:val="both"/>
      </w:pPr>
      <w:r>
        <w:rPr>
          <w:sz w:val="24"/>
          <w:szCs w:val="24"/>
        </w:rPr>
        <w:t>Aktuell wird aufgrund großer Legierungsvielfalt in Mischmetallabfällen auf sortenreine Trennung verzichtet (Materialverlust&gt;500t/Jahr). Ziel ist daher die Entw. einer Mehrstufen-Sortie</w:t>
      </w:r>
      <w:r>
        <w:rPr>
          <w:sz w:val="24"/>
          <w:szCs w:val="24"/>
        </w:rPr>
        <w:t>rung zur erstmals reinen (&gt;99% Störstofffreiheit) Metall-/ Metall-Legierungssortierung auf Elementbasis. Hierfür wird eine mech.-dyn. Kopplung einer Röntgenfloureszenz, sowie –transmission mit einer Aeroklassifizierung (AK), einem hochpräzisen, lernfähigen</w:t>
      </w:r>
      <w:r>
        <w:rPr>
          <w:sz w:val="24"/>
          <w:szCs w:val="24"/>
        </w:rPr>
        <w:t xml:space="preserve"> 3D-Scanner (4000 Obj./s) zusammen mit Form- und magnetfeldbasierter Leitfähigkeitsmessung mittels neuartigem Dosierbunker (Kombination Kratzförderer und Dosiertrommel) entw.. Die Prozessparameter der Anlage werden in prototyp. Tests bei verschiedensten Zu</w:t>
      </w:r>
      <w:r>
        <w:rPr>
          <w:sz w:val="24"/>
          <w:szCs w:val="24"/>
        </w:rPr>
        <w:t>führmaterialien/-formen opt., um eine Personalentlastung von 50% in der Nachsortierung zu realisieren.</w:t>
      </w:r>
    </w:p>
    <w:p w:rsidR="008B2882" w:rsidRDefault="005666EF">
      <w:pPr>
        <w:pStyle w:val="berschrift3"/>
      </w:pPr>
      <w:bookmarkStart w:id="7" w:name="_Toc8"/>
      <w:r>
        <w:t>Beschreibung der Arbeiten (alle Tätigkeitsformen: Eigenbetriebliche Forschung/Auftragsforschung/Kooperationsforschung):</w:t>
      </w:r>
      <w:bookmarkEnd w:id="7"/>
    </w:p>
    <w:p w:rsidR="008B2882" w:rsidRDefault="005666EF">
      <w:pPr>
        <w:jc w:val="both"/>
      </w:pPr>
      <w:r>
        <w:rPr>
          <w:sz w:val="24"/>
          <w:szCs w:val="24"/>
        </w:rPr>
        <w:t>Zur Trennung div. Legierungen (v.</w:t>
      </w:r>
      <w:r>
        <w:rPr>
          <w:sz w:val="24"/>
          <w:szCs w:val="24"/>
        </w:rPr>
        <w:t>a. Al und Cu), müssen Störstoffe als Sortierentscheidungsgrundlage (Entw. FP Growth Alg.)  quantifiziert werden. Hierfür werden Absorptionseig. u. spez. Dichten relativ zu Reinst-Metallen bzgl. signifikanter Korrelationen (p&lt;0,05) analysiert. Abgeleitet da</w:t>
      </w:r>
      <w:r>
        <w:rPr>
          <w:sz w:val="24"/>
          <w:szCs w:val="24"/>
        </w:rPr>
        <w:t>von wird eine Kopplungsmethode für bisher inkompatible Sortierverfahren durch agentbasierte Sim. der Harmonisierbarkeit sowie Effektivität div. elmag., aerodyn. und optischer Verfahren entw., sowie basierend darauf eine modulare RFA Detektorapplikation rea</w:t>
      </w:r>
      <w:r>
        <w:rPr>
          <w:sz w:val="24"/>
          <w:szCs w:val="24"/>
        </w:rPr>
        <w:t xml:space="preserve">lisiert. Die </w:t>
      </w:r>
      <w:r>
        <w:rPr>
          <w:sz w:val="24"/>
          <w:szCs w:val="24"/>
        </w:rPr>
        <w:lastRenderedPageBreak/>
        <w:t>Abfälle können mittels neuem Dosierbunker den Anf. des 3D-Scans (4000 Obj./s durch Entw. eines Graph Convolutional Network Alg.) kombiniert mit magnetfeldbasierter Leitfähigkeitsmessung (Genauigkeit&lt;1MS/m) entsprechend aufgelockert werden.</w:t>
      </w:r>
    </w:p>
    <w:p w:rsidR="008B2882" w:rsidRDefault="005666EF">
      <w:pPr>
        <w:pStyle w:val="berschrift3"/>
      </w:pPr>
      <w:bookmarkStart w:id="8" w:name="_Toc9"/>
      <w:r>
        <w:t>Zie</w:t>
      </w:r>
      <w:r>
        <w:t>lt das Vorhaben auf ein Produkt, Produktionsverfahren, eine Produktionslinie, eine Dienstleistung oder eine wissenschaftliche Methodik ab, das/die eine deutliche Weiterentwicklung/Neuheit in Bezug auf den betreffenden Wirtschaftszweig darstellt?</w:t>
      </w:r>
      <w:bookmarkEnd w:id="8"/>
    </w:p>
    <w:p w:rsidR="008B2882" w:rsidRDefault="005666EF">
      <w:pPr>
        <w:jc w:val="both"/>
      </w:pPr>
      <w:r>
        <w:rPr>
          <w:sz w:val="24"/>
          <w:szCs w:val="24"/>
        </w:rPr>
        <w:t>Aktuelle M</w:t>
      </w:r>
      <w:r>
        <w:rPr>
          <w:sz w:val="24"/>
          <w:szCs w:val="24"/>
        </w:rPr>
        <w:t>etallaufbereitungsanlagen verfügen lediglich über eine grobe mech. oder opt. Sortierung (Erfolgsquote 90%), wodurch viele legierte Metalle nicht weiter genutzt oder in umweltbelastenden Säurebädern gereinigt werden müssen. Zudem zieht dies eine sowohl zeit</w:t>
      </w:r>
      <w:r>
        <w:rPr>
          <w:sz w:val="24"/>
          <w:szCs w:val="24"/>
        </w:rPr>
        <w:t>lich als auch körperlich intensive (chronische Augentrockenheit, Sehminderung) manuelle Nachsortierung mit sich. Mithilfe der neuen Sortiermethode kann erstmals eine sortenreine (&gt;99%), sowie durchsatzopt. (10 vgl. 2,5t/h durch 1/2 der Nachsortierung und i</w:t>
      </w:r>
      <w:r>
        <w:rPr>
          <w:sz w:val="24"/>
          <w:szCs w:val="24"/>
        </w:rPr>
        <w:t>ntelligenten Scan) Trennung realisiert werden. Der neuartige Ansatz übertrifft den S.d.T hinsichtlich der Trenneffizienz und Neuverwertung durch originäre Verbindungsmethodik der Sortiertechnologien mittels Feinstabstimmung der Komponenten durch schüttguts</w:t>
      </w:r>
      <w:r>
        <w:rPr>
          <w:sz w:val="24"/>
          <w:szCs w:val="24"/>
        </w:rPr>
        <w:t>pez. und elmag. Opt..</w:t>
      </w:r>
    </w:p>
    <w:p w:rsidR="008B2882" w:rsidRDefault="005666EF">
      <w:pPr>
        <w:pStyle w:val="berschrift3"/>
      </w:pPr>
      <w:bookmarkStart w:id="9" w:name="_Toc10"/>
      <w:r>
        <w:t>Besteht ein konkreter Bezug des Vorhabens zu bestehenden Produkten, Produktionslinien, Produktionsverfahren, Dienstleistungen oder bereits etablierter wissenschaftlicher Methodik in Ihrem Unternehmen?</w:t>
      </w:r>
      <w:bookmarkEnd w:id="9"/>
    </w:p>
    <w:p w:rsidR="008B2882" w:rsidRDefault="005666EF">
      <w:pPr>
        <w:jc w:val="both"/>
      </w:pPr>
      <w:r>
        <w:rPr>
          <w:sz w:val="24"/>
          <w:szCs w:val="24"/>
        </w:rPr>
        <w:t>Die Fa. verfügt über große Expert</w:t>
      </w:r>
      <w:r>
        <w:rPr>
          <w:sz w:val="24"/>
          <w:szCs w:val="24"/>
        </w:rPr>
        <w:t>ise in der vibrometrischen Schüttgutvereinzelung, sowie optischen (farb-/ transmissionsbasiert) Metallklassifizierung, jedoch wurden bislang keine verschiedenartigen Sortierverfahren kombiniert, wodurch neue Kenntnisse in der sequentiellen und multivariabl</w:t>
      </w:r>
      <w:r>
        <w:rPr>
          <w:sz w:val="24"/>
          <w:szCs w:val="24"/>
        </w:rPr>
        <w:t>en Prozessführung gewonnen wurden. Durch die erstmalige Eigenentw. eines Dosierbunkers anhand tribologischer u. frequenzabhängiger Kalkulationen, sowie Design spez. Luftstrommuster für eine AK wurde das Wissen in der partikelbasierten Fluiddyn. signifikant</w:t>
      </w:r>
      <w:r>
        <w:rPr>
          <w:sz w:val="24"/>
          <w:szCs w:val="24"/>
        </w:rPr>
        <w:t xml:space="preserve"> erweitert. Zudem geht die Gesamtkonzeptentw. inkl. erstmals intelligentem Scan (Graph Convolutional Network), Anwendung einer RFA inkl. modularer Adapterentw., sowie elektromagnetische und optoelektrische Berechnung klar über eine Routineentw. hinaus.</w:t>
      </w:r>
    </w:p>
    <w:p w:rsidR="008B2882" w:rsidRDefault="005666EF">
      <w:pPr>
        <w:pStyle w:val="berschrift3"/>
      </w:pPr>
      <w:bookmarkStart w:id="10" w:name="_Toc11"/>
      <w:r>
        <w:t>Erl</w:t>
      </w:r>
      <w:r>
        <w:t>äuterung der wissenschaftlichen und/oder technischen Risiken bei der Umsetzung des Vorhabens:</w:t>
      </w:r>
      <w:bookmarkEnd w:id="10"/>
    </w:p>
    <w:p w:rsidR="008B2882" w:rsidRDefault="005666EF">
      <w:pPr>
        <w:jc w:val="both"/>
      </w:pPr>
      <w:r>
        <w:rPr>
          <w:sz w:val="24"/>
          <w:szCs w:val="24"/>
        </w:rPr>
        <w:t>Entstehende Eigenfrequenzen durch Interferenzen (Vibrationen Zuführung, Vibrorinne, Kratzförderer, Drehtrommel, etc.), können zu einem Oszillieren der Objekte wäh</w:t>
      </w:r>
      <w:r>
        <w:rPr>
          <w:sz w:val="24"/>
          <w:szCs w:val="24"/>
        </w:rPr>
        <w:t xml:space="preserve">rend des Scannens führen, woraus starke Verzerrungen in der 3D </w:t>
      </w:r>
      <w:r>
        <w:rPr>
          <w:sz w:val="24"/>
          <w:szCs w:val="24"/>
        </w:rPr>
        <w:lastRenderedPageBreak/>
        <w:t>Analyse resultieren und keine Zuordnung möglich ist, wodurch das Projekt scheitert. Dem kann durch eine aufwändige Schwingungsdämpfung/ mech. Entkopplung des Scanners durch zeitintensive Überga</w:t>
      </w:r>
      <w:r>
        <w:rPr>
          <w:sz w:val="24"/>
          <w:szCs w:val="24"/>
        </w:rPr>
        <w:t>be entgegengewirkt werden, wodurch die Durchlaufzeit drastisch erhöht (100%) und die Prozesseffizienz reduziert wird. Zudem kann die X-Ray Detektion durch mangelnde im S.d.T. vorhandene Analysefunktionen nicht umsetzbar sein, wobei eine Element-Reinheit &lt;9</w:t>
      </w:r>
      <w:r>
        <w:rPr>
          <w:sz w:val="24"/>
          <w:szCs w:val="24"/>
        </w:rPr>
        <w:t>9% zum Scheitern des Projekts, oder einer hochkomplexen Spezialdetektorentwicklung mit unklarer Erfolgswahrscheinlichk. führt.</w:t>
      </w:r>
    </w:p>
    <w:p w:rsidR="008B2882" w:rsidRDefault="005666EF">
      <w:pPr>
        <w:pStyle w:val="berschrift2"/>
      </w:pPr>
      <w:bookmarkStart w:id="11" w:name="_Toc12"/>
      <w:r>
        <w:t>Tätigkeitsform:</w:t>
      </w:r>
      <w:bookmarkEnd w:id="11"/>
    </w:p>
    <w:p w:rsidR="008B2882" w:rsidRDefault="005666EF">
      <w:pPr>
        <w:pStyle w:val="berschrift3"/>
      </w:pPr>
      <w:bookmarkStart w:id="12" w:name="_Toc13"/>
      <w:r>
        <w:t>Angabe der Tätigkeitsform:</w:t>
      </w:r>
      <w:bookmarkEnd w:id="12"/>
    </w:p>
    <w:p w:rsidR="008B2882" w:rsidRDefault="005666EF">
      <w:pPr>
        <w:jc w:val="both"/>
      </w:pPr>
      <w:r>
        <w:rPr>
          <w:sz w:val="24"/>
          <w:szCs w:val="24"/>
        </w:rPr>
        <w:t>teils eigenbetriebliche Forschung und Entwicklung, teils Auftragsforschung</w:t>
      </w:r>
    </w:p>
    <w:p w:rsidR="008B2882" w:rsidRDefault="005666EF">
      <w:pPr>
        <w:pStyle w:val="berschrift3"/>
      </w:pPr>
      <w:bookmarkStart w:id="13" w:name="_Toc14"/>
      <w:r>
        <w:t>Beschreibun</w:t>
      </w:r>
      <w:r>
        <w:t>g der in Auftrag gegebenen FuE-Arbeiten und der damit verbundenen Ziele:</w:t>
      </w:r>
      <w:bookmarkEnd w:id="13"/>
    </w:p>
    <w:p w:rsidR="008B2882" w:rsidRDefault="000D75D6">
      <w:pPr>
        <w:jc w:val="both"/>
      </w:pPr>
      <w:r>
        <w:rPr>
          <w:b/>
          <w:bCs/>
          <w:sz w:val="24"/>
          <w:szCs w:val="24"/>
        </w:rPr>
        <w:t>-</w:t>
      </w:r>
      <w:bookmarkStart w:id="14" w:name="_GoBack"/>
      <w:bookmarkEnd w:id="14"/>
    </w:p>
    <w:p w:rsidR="008B2882" w:rsidRDefault="008B2882"/>
    <w:p w:rsidR="008B2882" w:rsidRDefault="005666EF">
      <w:pPr>
        <w:pStyle w:val="berschrift2"/>
      </w:pPr>
      <w:bookmarkStart w:id="15" w:name="_Toc15"/>
      <w:r>
        <w:t>Verschlagwor</w:t>
      </w:r>
      <w:r>
        <w:t>tung:</w:t>
      </w:r>
      <w:bookmarkEnd w:id="15"/>
    </w:p>
    <w:p w:rsidR="008B2882" w:rsidRDefault="005666EF">
      <w:pPr>
        <w:jc w:val="both"/>
      </w:pPr>
      <w:r>
        <w:rPr>
          <w:sz w:val="24"/>
          <w:szCs w:val="24"/>
        </w:rPr>
        <w:t>Störstofffreiheit, lernfähiger 3D Scan, Dosierbunker, Aeroklassifizierung, RFA (Röntgenfluoreszenz)</w:t>
      </w:r>
    </w:p>
    <w:p w:rsidR="008B2882" w:rsidRDefault="005666EF">
      <w:pPr>
        <w:pStyle w:val="berschrift2"/>
      </w:pPr>
      <w:bookmarkStart w:id="16" w:name="_Toc16"/>
      <w:r>
        <w:t>Verwertung:</w:t>
      </w:r>
      <w:bookmarkEnd w:id="16"/>
    </w:p>
    <w:p w:rsidR="008B2882" w:rsidRDefault="005666EF">
      <w:pPr>
        <w:jc w:val="both"/>
      </w:pPr>
      <w:r>
        <w:rPr>
          <w:sz w:val="24"/>
          <w:szCs w:val="24"/>
        </w:rPr>
        <w:t>Mittelfristige Verwertung (1 bis 5 Jahre)</w:t>
      </w:r>
    </w:p>
    <w:p w:rsidR="005666EF" w:rsidRDefault="005666EF"/>
    <w:sectPr w:rsidR="005666EF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EF" w:rsidRDefault="005666EF">
      <w:pPr>
        <w:spacing w:after="0" w:line="240" w:lineRule="auto"/>
      </w:pPr>
      <w:r>
        <w:separator/>
      </w:r>
    </w:p>
  </w:endnote>
  <w:endnote w:type="continuationSeparator" w:id="0">
    <w:p w:rsidR="005666EF" w:rsidRDefault="0056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82" w:rsidRDefault="005666EF">
    <w:pPr>
      <w:jc w:val="right"/>
    </w:pPr>
    <w:r>
      <w:t xml:space="preserve">Seite </w:t>
    </w:r>
    <w:r>
      <w:fldChar w:fldCharType="begin"/>
    </w:r>
    <w:r>
      <w:instrText>PAGE</w:instrText>
    </w:r>
    <w:r w:rsidR="000D75D6">
      <w:fldChar w:fldCharType="separate"/>
    </w:r>
    <w:r w:rsidR="000D75D6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 w:rsidR="000D75D6">
      <w:fldChar w:fldCharType="separate"/>
    </w:r>
    <w:r w:rsidR="000D75D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EF" w:rsidRDefault="005666EF">
      <w:pPr>
        <w:spacing w:after="0" w:line="240" w:lineRule="auto"/>
      </w:pPr>
      <w:r>
        <w:separator/>
      </w:r>
    </w:p>
  </w:footnote>
  <w:footnote w:type="continuationSeparator" w:id="0">
    <w:p w:rsidR="005666EF" w:rsidRDefault="0056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82" w:rsidRDefault="005666EF">
    <w:pPr>
      <w:jc w:val="right"/>
    </w:pPr>
    <w:r>
      <w:t>Steuerliche Forschungsförderung (SFF)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882"/>
    <w:rsid w:val="000D75D6"/>
    <w:rsid w:val="005666EF"/>
    <w:rsid w:val="008B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0FE3"/>
  <w15:docId w15:val="{D22DB6DD-214D-42B6-AE10-A32F2B4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pPr>
      <w:outlineLvl w:val="0"/>
    </w:pPr>
    <w:rPr>
      <w:b/>
      <w:bCs/>
      <w:sz w:val="34"/>
      <w:szCs w:val="34"/>
    </w:rPr>
  </w:style>
  <w:style w:type="paragraph" w:styleId="berschrift2">
    <w:name w:val="heading 2"/>
    <w:pPr>
      <w:outlineLvl w:val="1"/>
    </w:pPr>
    <w:rPr>
      <w:b/>
      <w:bCs/>
      <w:sz w:val="32"/>
      <w:szCs w:val="32"/>
    </w:rPr>
  </w:style>
  <w:style w:type="paragraph" w:styleId="berschrift3">
    <w:name w:val="heading 3"/>
    <w:pPr>
      <w:outlineLvl w:val="2"/>
    </w:pPr>
    <w:rPr>
      <w:b/>
      <w:bCs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4854</Characters>
  <Application>Microsoft Office Word</Application>
  <DocSecurity>0</DocSecurity>
  <Lines>40</Lines>
  <Paragraphs>11</Paragraphs>
  <ScaleCrop>false</ScaleCrop>
  <Manager/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49151</cp:lastModifiedBy>
  <cp:revision>2</cp:revision>
  <dcterms:created xsi:type="dcterms:W3CDTF">2023-06-27T12:21:00Z</dcterms:created>
  <dcterms:modified xsi:type="dcterms:W3CDTF">2023-06-27T12:26:00Z</dcterms:modified>
  <cp:category/>
</cp:coreProperties>
</file>