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3515A" w14:textId="77777777" w:rsidR="00FF6C7D" w:rsidRPr="001B0C2B" w:rsidRDefault="00FF6C7D" w:rsidP="00FB5CA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B0C2B">
        <w:rPr>
          <w:rFonts w:ascii="Times New Roman" w:hAnsi="Times New Roman" w:cs="Times New Roman"/>
          <w:b/>
          <w:bCs/>
          <w:sz w:val="40"/>
          <w:szCs w:val="40"/>
        </w:rPr>
        <w:t xml:space="preserve">SFF </w:t>
      </w:r>
      <w:proofErr w:type="spellStart"/>
      <w:r w:rsidRPr="001B0C2B">
        <w:rPr>
          <w:rFonts w:ascii="Times New Roman" w:hAnsi="Times New Roman" w:cs="Times New Roman"/>
          <w:b/>
          <w:bCs/>
          <w:sz w:val="40"/>
          <w:szCs w:val="40"/>
        </w:rPr>
        <w:t>Projektbeschreibung</w:t>
      </w:r>
      <w:proofErr w:type="spellEnd"/>
    </w:p>
    <w:p w14:paraId="4C94CD6D" w14:textId="77777777" w:rsidR="00FF6C7D" w:rsidRPr="00FF6C7D" w:rsidRDefault="00FF6C7D" w:rsidP="00FF6C7D">
      <w:pPr>
        <w:ind w:left="360"/>
        <w:rPr>
          <w:rFonts w:ascii="Times New Roman" w:hAnsi="Times New Roman" w:cs="Times New Roman"/>
        </w:rPr>
      </w:pPr>
    </w:p>
    <w:p w14:paraId="03999F60" w14:textId="00440E3E" w:rsidR="00FF6C7D" w:rsidRPr="001B0C2B" w:rsidRDefault="00580B6D" w:rsidP="00580B6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I.</w:t>
      </w:r>
      <w:r w:rsidR="00FF6C7D" w:rsidRPr="001B0C2B">
        <w:rPr>
          <w:rFonts w:ascii="Times New Roman" w:hAnsi="Times New Roman" w:cs="Times New Roman"/>
          <w:b/>
          <w:bCs/>
          <w:sz w:val="32"/>
          <w:szCs w:val="32"/>
        </w:rPr>
        <w:t>Titel</w:t>
      </w:r>
      <w:proofErr w:type="spellEnd"/>
      <w:r w:rsidR="00FF6C7D"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des </w:t>
      </w:r>
      <w:proofErr w:type="spellStart"/>
      <w:r w:rsidR="00FF6C7D" w:rsidRPr="001B0C2B">
        <w:rPr>
          <w:rFonts w:ascii="Times New Roman" w:hAnsi="Times New Roman" w:cs="Times New Roman"/>
          <w:b/>
          <w:bCs/>
          <w:sz w:val="32"/>
          <w:szCs w:val="32"/>
        </w:rPr>
        <w:t>FuE-Vorhabens</w:t>
      </w:r>
      <w:proofErr w:type="spellEnd"/>
    </w:p>
    <w:p w14:paraId="4ADFA527" w14:textId="77777777" w:rsidR="00F7712B" w:rsidRDefault="00F7712B" w:rsidP="004C40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712B">
        <w:rPr>
          <w:rFonts w:ascii="Times New Roman" w:hAnsi="Times New Roman" w:cs="Times New Roman"/>
          <w:sz w:val="24"/>
          <w:szCs w:val="24"/>
        </w:rPr>
        <w:t>Entwicklung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eines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Sequencing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(NGS)-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basierten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Testkits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zur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umfassenden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genetischen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Analyse von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Leishmanien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Hunden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zur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Erkennung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Resistenzgenen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gegenüber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bestimmten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Medikamenten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Projekt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zielt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darauf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ab,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hochdurchsatzfähige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Technologie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entwickeln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, die es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ermöglicht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Leishmanien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-DNA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tierischen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Proben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isolieren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gezielt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sequenzieren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die Analyse des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gesamten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Genoms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Leishmanien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können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spezifische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Resistenzgene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identifizieren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Tierärzten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dabei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helfen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wirksamsten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Medikamente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zur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Behandlung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von Leishmaniose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wählen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Testkit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wird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innovative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Lösung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sein, da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bisher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keine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kommerziellen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Tests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Untersuchung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Leishmanien-Resistenzen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2B">
        <w:rPr>
          <w:rFonts w:ascii="Times New Roman" w:hAnsi="Times New Roman" w:cs="Times New Roman"/>
          <w:sz w:val="24"/>
          <w:szCs w:val="24"/>
        </w:rPr>
        <w:t>existieren</w:t>
      </w:r>
      <w:proofErr w:type="spellEnd"/>
      <w:r w:rsidRPr="00F771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06A5C5" w14:textId="055938AB" w:rsidR="004C4006" w:rsidRPr="004C4006" w:rsidRDefault="004C4006" w:rsidP="004C4006">
      <w:pPr>
        <w:rPr>
          <w:rFonts w:ascii="Times New Roman" w:hAnsi="Times New Roman" w:cs="Times New Roman"/>
          <w:sz w:val="24"/>
          <w:szCs w:val="24"/>
        </w:rPr>
      </w:pPr>
      <w:r w:rsidRPr="004C4006">
        <w:rPr>
          <w:rFonts w:ascii="Times New Roman" w:hAnsi="Times New Roman" w:cs="Times New Roman"/>
          <w:sz w:val="24"/>
          <w:szCs w:val="24"/>
        </w:rPr>
        <w:t xml:space="preserve">Start der </w:t>
      </w:r>
      <w:proofErr w:type="spellStart"/>
      <w:r w:rsidRPr="004C4006">
        <w:rPr>
          <w:rFonts w:ascii="Times New Roman" w:hAnsi="Times New Roman" w:cs="Times New Roman"/>
          <w:sz w:val="24"/>
          <w:szCs w:val="24"/>
        </w:rPr>
        <w:t>FuE-Arbeiten</w:t>
      </w:r>
      <w:proofErr w:type="spellEnd"/>
      <w:r w:rsidRPr="004C4006">
        <w:rPr>
          <w:rFonts w:ascii="Times New Roman" w:hAnsi="Times New Roman" w:cs="Times New Roman"/>
          <w:sz w:val="24"/>
          <w:szCs w:val="24"/>
        </w:rPr>
        <w:t xml:space="preserve"> (TT.MM.JJJJ): 01.01.2023</w:t>
      </w:r>
    </w:p>
    <w:p w14:paraId="50BA9159" w14:textId="77777777" w:rsidR="004C4006" w:rsidRPr="004C4006" w:rsidRDefault="004C4006" w:rsidP="004C4006">
      <w:pPr>
        <w:rPr>
          <w:rFonts w:ascii="Times New Roman" w:hAnsi="Times New Roman" w:cs="Times New Roman"/>
          <w:sz w:val="24"/>
          <w:szCs w:val="24"/>
        </w:rPr>
      </w:pPr>
      <w:r w:rsidRPr="004C4006">
        <w:rPr>
          <w:rFonts w:ascii="Times New Roman" w:hAnsi="Times New Roman" w:cs="Times New Roman"/>
          <w:sz w:val="24"/>
          <w:szCs w:val="24"/>
        </w:rPr>
        <w:t xml:space="preserve">Ende der </w:t>
      </w:r>
      <w:proofErr w:type="spellStart"/>
      <w:r w:rsidRPr="004C4006">
        <w:rPr>
          <w:rFonts w:ascii="Times New Roman" w:hAnsi="Times New Roman" w:cs="Times New Roman"/>
          <w:sz w:val="24"/>
          <w:szCs w:val="24"/>
        </w:rPr>
        <w:t>FuE-Arbeiten</w:t>
      </w:r>
      <w:proofErr w:type="spellEnd"/>
      <w:r w:rsidRPr="004C4006">
        <w:rPr>
          <w:rFonts w:ascii="Times New Roman" w:hAnsi="Times New Roman" w:cs="Times New Roman"/>
          <w:sz w:val="24"/>
          <w:szCs w:val="24"/>
        </w:rPr>
        <w:t xml:space="preserve"> (TT.MM.JJJJ): 30.06.2026</w:t>
      </w:r>
    </w:p>
    <w:p w14:paraId="0786167E" w14:textId="0916F4D0" w:rsidR="00FF6C7D" w:rsidRPr="001B0C2B" w:rsidRDefault="00FF6C7D" w:rsidP="004C40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II.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Forschungszweig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Hauptkategorie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Unterkategorie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416683B" w14:textId="275F078A" w:rsidR="00FF6C7D" w:rsidRPr="00FF6C7D" w:rsidRDefault="00FF6C7D" w:rsidP="00691BE1">
      <w:pPr>
        <w:rPr>
          <w:rFonts w:ascii="Times New Roman" w:hAnsi="Times New Roman" w:cs="Times New Roman"/>
        </w:rPr>
      </w:pPr>
      <w:r w:rsidRPr="00FF6C7D">
        <w:rPr>
          <w:rFonts w:ascii="Times New Roman" w:hAnsi="Times New Roman" w:cs="Times New Roman"/>
        </w:rPr>
        <w:t xml:space="preserve"> </w:t>
      </w:r>
      <w:proofErr w:type="spellStart"/>
      <w:r w:rsidR="004C4006" w:rsidRPr="004C4006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="004C4006" w:rsidRPr="004C400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C4006" w:rsidRPr="004C4006">
        <w:rPr>
          <w:rFonts w:ascii="Times New Roman" w:hAnsi="Times New Roman" w:cs="Times New Roman"/>
          <w:sz w:val="24"/>
          <w:szCs w:val="24"/>
        </w:rPr>
        <w:t>Genomik</w:t>
      </w:r>
      <w:proofErr w:type="spellEnd"/>
    </w:p>
    <w:p w14:paraId="1AA9A6AF" w14:textId="77777777" w:rsidR="00FF6C7D" w:rsidRPr="001B0C2B" w:rsidRDefault="00FF6C7D" w:rsidP="00691B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III.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Inhaltlich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Fachliche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Angaben</w:t>
      </w:r>
      <w:proofErr w:type="spellEnd"/>
    </w:p>
    <w:p w14:paraId="33514AFE" w14:textId="77777777" w:rsidR="00240BD2" w:rsidRDefault="00240BD2" w:rsidP="00140C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0BD2">
        <w:rPr>
          <w:rFonts w:ascii="Times New Roman" w:hAnsi="Times New Roman" w:cs="Times New Roman"/>
          <w:sz w:val="24"/>
          <w:szCs w:val="24"/>
        </w:rPr>
        <w:t>Derzeit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werden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Bereich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genetischen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Gesundheitsbewertung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Haustieren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vor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allem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Einzeltests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rassenspezifische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Produkte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eingesetzt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Diese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Tests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sind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jedoch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begrenzt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können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gesamte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genetische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Markup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eines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Tieres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untersuchen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Unser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Projekt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zielt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darauf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ab,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diese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Lücke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schließen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innovative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einzuführen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auf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dem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Sequencing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Technologie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basiert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Anwendung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von NGS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können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gesamte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Genom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eines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Tieres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analysieren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genetische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Varianten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wie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Insertionen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Deletionen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Inversionen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identifizieren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Unser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Ziel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es,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Spezies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Hund,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Katze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Pferd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umfassendes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Testpaket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entwickeln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Vielzahl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Erbkrankheiten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abdeckt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streben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an,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mehr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60% der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bekannten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Erbkrankheiten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jeder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Spezies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BD2">
        <w:rPr>
          <w:rFonts w:ascii="Times New Roman" w:hAnsi="Times New Roman" w:cs="Times New Roman"/>
          <w:sz w:val="24"/>
          <w:szCs w:val="24"/>
        </w:rPr>
        <w:t>erfassen</w:t>
      </w:r>
      <w:proofErr w:type="spellEnd"/>
      <w:r w:rsidRPr="00240B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D98EBC" w14:textId="051C8CC6" w:rsidR="00FF6C7D" w:rsidRPr="001B0C2B" w:rsidRDefault="00FF6C7D" w:rsidP="00140C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IV.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Beschreibung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der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Arbeiten</w:t>
      </w:r>
      <w:proofErr w:type="spellEnd"/>
    </w:p>
    <w:p w14:paraId="79B164AE" w14:textId="77777777" w:rsidR="00E5783A" w:rsidRDefault="00CD6250" w:rsidP="00B849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6250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werden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umfassende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wissenschaftliche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Analyse aller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aktuellen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Erbkrankheiten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Hierbei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werden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NGS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neue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Technologie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einsetzen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genetische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Varianten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wie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Insertionen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Deletionen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Inversionen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identifizieren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. Die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Ergebnisse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werden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spezifischen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Panels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jede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Tierart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zusammengefasst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Anschließend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werden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die Tests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evaluieren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indem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Ergebnisse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mit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bekannten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Tieren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vergleichen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Daten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einer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Kunden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verständlichen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aufbereiten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Ziel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es,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einen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Großteil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bekannten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Erbkrankheiten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jeder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Spezies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abzudecken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wobei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uns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auf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mehr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Prozent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konzentrieren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. Der Output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wird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einer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webbasierten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Anwendung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App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bereitgestellt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, in der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Kunden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ihre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Tiere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analysieren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Ergebnisse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mit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anderen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vergleichen</w:t>
      </w:r>
      <w:proofErr w:type="spellEnd"/>
      <w:r w:rsidRPr="00CD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250">
        <w:rPr>
          <w:rFonts w:ascii="Times New Roman" w:hAnsi="Times New Roman" w:cs="Times New Roman"/>
          <w:sz w:val="24"/>
          <w:szCs w:val="24"/>
        </w:rPr>
        <w:t>können.</w:t>
      </w:r>
      <w:proofErr w:type="spellEnd"/>
    </w:p>
    <w:p w14:paraId="65CBE096" w14:textId="6CEA75AD" w:rsidR="00FF6C7D" w:rsidRPr="00E5783A" w:rsidRDefault="00FF6C7D" w:rsidP="00B84914">
      <w:pPr>
        <w:rPr>
          <w:rFonts w:ascii="Times New Roman" w:hAnsi="Times New Roman" w:cs="Times New Roman"/>
          <w:sz w:val="24"/>
          <w:szCs w:val="24"/>
        </w:rPr>
      </w:pPr>
      <w:r w:rsidRPr="001B0C2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V.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Zielt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das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Vorhaben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auf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ein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Produkt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Produktionsverfahren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eine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Produktionslinie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eine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Dienstleistung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oder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eine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wissenschaftliche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Methodik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ab,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das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/die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eine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deutliche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Weiterentwicklung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Neuheit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in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Bezug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auf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den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betreffenden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Wirtschaftszweig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darstellt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117AEDB3" w14:textId="77777777" w:rsidR="00C23802" w:rsidRDefault="00C23802" w:rsidP="006122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3802">
        <w:rPr>
          <w:rFonts w:ascii="Times New Roman" w:hAnsi="Times New Roman" w:cs="Times New Roman"/>
          <w:sz w:val="24"/>
          <w:szCs w:val="24"/>
        </w:rPr>
        <w:t>Unser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Projekt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konzentriert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auf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Tiergesundheitsindustrie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speziell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auf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Diagnostik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Therapie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Leishmanien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Aktuell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gibt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keine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kommerziellen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NGS-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Leishmanien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Untersuchungen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Unsere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erlaubt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die Isolation von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Parasiten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-DNA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Resistenzgen-Zuordnung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personalisierte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Behandlungen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möglich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macht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nutzen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NGS-Technologie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zur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Sequenzierung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Leishmanien-Genoms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Resistenzgen-Identifizierung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Zellkultur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In-Vitro-Tests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helfen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Resistenzanalyse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Unser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Projekt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untersucht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200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Tierproben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auf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Leishmanien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analysiert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Resistenzgene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sammeln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Daten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Fragebögen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Gespräche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mit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Tierärzten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zielen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auf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80%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Übereinstimmung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zwischen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Diagnose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Resistenznachweis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ab. Die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schnelle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NGS-Analyse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verbessert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Behandlungsentscheidung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02">
        <w:rPr>
          <w:rFonts w:ascii="Times New Roman" w:hAnsi="Times New Roman" w:cs="Times New Roman"/>
          <w:sz w:val="24"/>
          <w:szCs w:val="24"/>
        </w:rPr>
        <w:t>Tiergesundheit</w:t>
      </w:r>
      <w:proofErr w:type="spellEnd"/>
      <w:r w:rsidRPr="00C23802">
        <w:rPr>
          <w:rFonts w:ascii="Times New Roman" w:hAnsi="Times New Roman" w:cs="Times New Roman"/>
          <w:sz w:val="24"/>
          <w:szCs w:val="24"/>
        </w:rPr>
        <w:t>.</w:t>
      </w:r>
    </w:p>
    <w:p w14:paraId="0E0D09C1" w14:textId="1399E1DF" w:rsidR="00FF6C7D" w:rsidRPr="001B0C2B" w:rsidRDefault="00FF6C7D" w:rsidP="006122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VI.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Besteht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ein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konkreter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Bezug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des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Vorhabens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zu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bestehenden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Produkten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Produktionslinien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Produktionsverfahren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Dienstleistungen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oder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bereits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etablierter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wissenschaftlicher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Methodik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in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Ihrem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Unternehmen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3702C43C" w14:textId="77777777" w:rsidR="00462B4A" w:rsidRDefault="00462B4A" w:rsidP="00581A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2B4A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bieten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unserem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Unternehmen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Einzeltests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kleinere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Produkte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an, die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rassespezifisch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angewendet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werden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Diese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Tests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basieren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auf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konventionellen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Methoden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werden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hauptsächlich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zur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genetischen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Analyse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bestimmter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Erbkrankheiten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Haustieren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eingesetzt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nutzen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NGS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bereits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genetische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Fingerabdrücke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genetische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Variabilitätstests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Hunden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Darüber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hinaus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können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Leishmanien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Zellkulturen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züchten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In-vitro-Tests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durchführen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Wirksamkeit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bestimmter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Medikamente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prüfen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vorgeschlagene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Projekt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zeichnet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Einsatz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von NGS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zur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umfassenden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genetischen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Analyse von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Leishmanien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Tiermaterial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aus.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Im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Gegensatz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früheren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Einzeltests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ermöglicht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NGS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detailliertere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Charakterisierung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genetischen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Varianten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wie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Insertionen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Deletionen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B4A">
        <w:rPr>
          <w:rFonts w:ascii="Times New Roman" w:hAnsi="Times New Roman" w:cs="Times New Roman"/>
          <w:sz w:val="24"/>
          <w:szCs w:val="24"/>
        </w:rPr>
        <w:t>Inversionen</w:t>
      </w:r>
      <w:proofErr w:type="spellEnd"/>
      <w:r w:rsidRPr="00462B4A">
        <w:rPr>
          <w:rFonts w:ascii="Times New Roman" w:hAnsi="Times New Roman" w:cs="Times New Roman"/>
          <w:sz w:val="24"/>
          <w:szCs w:val="24"/>
        </w:rPr>
        <w:t>.</w:t>
      </w:r>
    </w:p>
    <w:p w14:paraId="2944C706" w14:textId="40311BC2" w:rsidR="00FF6C7D" w:rsidRPr="001B0C2B" w:rsidRDefault="00FF6C7D" w:rsidP="00581A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VII.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Erläuterung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der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wissenschaftlichen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und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oder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technischen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Risiken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bei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der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Umsetzung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des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Vorhabens</w:t>
      </w:r>
      <w:proofErr w:type="spellEnd"/>
    </w:p>
    <w:p w14:paraId="2AF089EF" w14:textId="77777777" w:rsidR="001B3E63" w:rsidRDefault="001B3E63" w:rsidP="0085482E">
      <w:pPr>
        <w:rPr>
          <w:rFonts w:ascii="Times New Roman" w:hAnsi="Times New Roman" w:cs="Times New Roman"/>
          <w:sz w:val="24"/>
          <w:szCs w:val="24"/>
        </w:rPr>
      </w:pPr>
      <w:r w:rsidRPr="001B3E63"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Durchführung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einer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umfassenden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wissenschaftlichen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Analyse aller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aktuellen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Erbkrankheiten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drei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Arten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zeitaufwändig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komplex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. Es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besteht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Möglichkeit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dass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bestimmte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genetische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Varianten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richtig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erkannt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interpretiert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werden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insbesondere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Falle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größerer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Insertionen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Deletionen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Inversionen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. Dies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könnte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falschen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Ergebnissen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führen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Zuverlässigkeit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der Tests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beeinträchtigen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weiteres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besteht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darin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dass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Auswertung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der Tests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genaue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vergleichende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Analyse mit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bekannten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Tieren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erfordert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Genauigkeit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Zuverlässigkeit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Ergebnisse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überprüfen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. Es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besteht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Möglichkeit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dass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Vergleichsdaten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begrenzt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ausreichend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repräsentativ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sind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Gültigkeit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der Tests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beeinträchtigen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E63">
        <w:rPr>
          <w:rFonts w:ascii="Times New Roman" w:hAnsi="Times New Roman" w:cs="Times New Roman"/>
          <w:sz w:val="24"/>
          <w:szCs w:val="24"/>
        </w:rPr>
        <w:t>könnte</w:t>
      </w:r>
      <w:proofErr w:type="spellEnd"/>
      <w:r w:rsidRPr="001B3E63">
        <w:rPr>
          <w:rFonts w:ascii="Times New Roman" w:hAnsi="Times New Roman" w:cs="Times New Roman"/>
          <w:sz w:val="24"/>
          <w:szCs w:val="24"/>
        </w:rPr>
        <w:t>.</w:t>
      </w:r>
    </w:p>
    <w:p w14:paraId="1AC3C6A2" w14:textId="228D89EA" w:rsidR="00FF6C7D" w:rsidRPr="001B0C2B" w:rsidRDefault="00FF6C7D" w:rsidP="008548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0C2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VIII.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Tätigkeitsform</w:t>
      </w:r>
      <w:proofErr w:type="spellEnd"/>
    </w:p>
    <w:p w14:paraId="11A01634" w14:textId="77777777" w:rsidR="00D724BA" w:rsidRDefault="00D724BA" w:rsidP="00691B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4BA">
        <w:rPr>
          <w:rFonts w:ascii="Times New Roman" w:hAnsi="Times New Roman" w:cs="Times New Roman"/>
          <w:sz w:val="24"/>
          <w:szCs w:val="24"/>
        </w:rPr>
        <w:t>Unsere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Aktivitäten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fallen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sowohl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unter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die interne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Forschung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Entwicklung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auch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unter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Auftragsforschung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verfügen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über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eigenes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Team von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Forschern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Entwicklern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Aktivitäten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Rahmen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Projekts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durchführt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Dadurch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haben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volle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Kontrolle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über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Forschungsplan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, den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Prozess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Ergebnisse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verfügen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über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notwendigen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Fähigkeiten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Ressourcen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Kapazitäten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die F&amp;E-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Aufgaben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intern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durchzuführen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arbeiten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auch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mit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externen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Partnern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zusammen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bestimmte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F&amp;E-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Aufgaben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durchzuführen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über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erforderlichen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Fachkenntnisse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Ressourcen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Kapazitäten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verfügen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Diese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Auftragsforschung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ermöglicht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es uns,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auf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Fachwissen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unserer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Partner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zuzugreifen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Forschungsziele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effizient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4BA">
        <w:rPr>
          <w:rFonts w:ascii="Times New Roman" w:hAnsi="Times New Roman" w:cs="Times New Roman"/>
          <w:sz w:val="24"/>
          <w:szCs w:val="24"/>
        </w:rPr>
        <w:t>erreichen</w:t>
      </w:r>
      <w:proofErr w:type="spellEnd"/>
      <w:r w:rsidRPr="00D724BA">
        <w:rPr>
          <w:rFonts w:ascii="Times New Roman" w:hAnsi="Times New Roman" w:cs="Times New Roman"/>
          <w:sz w:val="24"/>
          <w:szCs w:val="24"/>
        </w:rPr>
        <w:t>.</w:t>
      </w:r>
    </w:p>
    <w:p w14:paraId="3CB16701" w14:textId="362702B8" w:rsidR="00FF6C7D" w:rsidRPr="001B0C2B" w:rsidRDefault="00FF6C7D" w:rsidP="00691B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X.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Beschreibung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der in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Auftrag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gegebenen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FuE-Arbeiten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und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der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damit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verbundenen</w:t>
      </w:r>
      <w:proofErr w:type="spellEnd"/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Ziele</w:t>
      </w:r>
      <w:proofErr w:type="spellEnd"/>
    </w:p>
    <w:p w14:paraId="260AB5DC" w14:textId="0612F9FF" w:rsidR="007962AF" w:rsidRPr="007962AF" w:rsidRDefault="007962AF" w:rsidP="007962AF">
      <w:pPr>
        <w:rPr>
          <w:rFonts w:ascii="Times New Roman" w:hAnsi="Times New Roman" w:cs="Times New Roman"/>
          <w:sz w:val="24"/>
          <w:szCs w:val="24"/>
        </w:rPr>
      </w:pPr>
      <w:r w:rsidRPr="007962AF">
        <w:rPr>
          <w:rFonts w:ascii="Times New Roman" w:hAnsi="Times New Roman" w:cs="Times New Roman"/>
          <w:sz w:val="24"/>
          <w:szCs w:val="24"/>
        </w:rPr>
        <w:t xml:space="preserve">Im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Rahmen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Projekts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XXL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Katze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Hund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Pferd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streben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an,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innovative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zur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genetischen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Gesundheitsbewertung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Haustieren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entwickeln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Unser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Ziel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es,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Kunden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Züchtern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Tierärzten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Privatpersonen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Möglichkeit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geben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genetische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Gesundheit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ihrer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Tiere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umfassend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bewerten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damit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Tiergesundheit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insgesamt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fördern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9CA587" w14:textId="210D52D4" w:rsidR="007962AF" w:rsidRPr="007962AF" w:rsidRDefault="007962AF" w:rsidP="007962AF">
      <w:pPr>
        <w:rPr>
          <w:rFonts w:ascii="Times New Roman" w:hAnsi="Times New Roman" w:cs="Times New Roman"/>
          <w:sz w:val="24"/>
          <w:szCs w:val="24"/>
        </w:rPr>
      </w:pPr>
      <w:r w:rsidRPr="007962AF">
        <w:rPr>
          <w:rFonts w:ascii="Times New Roman" w:hAnsi="Times New Roman" w:cs="Times New Roman"/>
          <w:sz w:val="24"/>
          <w:szCs w:val="24"/>
        </w:rPr>
        <w:t xml:space="preserve">Der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aktuelle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Stand der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Technik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besteht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hauptsächlich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Einzeltests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kleineren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Produkten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rassenspezifisch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angewendet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werden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möchten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jedoch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einen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Schritt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weitergehen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das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gesamte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genetische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Markup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eines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Tieres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untersuchen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Hierbei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setzen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bereits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Sequencing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(NGS) Technologie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DNA Profiling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B8BC0C" w14:textId="77777777" w:rsidR="007962AF" w:rsidRDefault="007962AF" w:rsidP="007962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62AF">
        <w:rPr>
          <w:rFonts w:ascii="Times New Roman" w:hAnsi="Times New Roman" w:cs="Times New Roman"/>
          <w:sz w:val="24"/>
          <w:szCs w:val="24"/>
        </w:rPr>
        <w:t>Unser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Vorhaben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beinhaltet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umfassende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wissenschaftliche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Analyse aller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bekannten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Erbkrankheiten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Katzen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Hunden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AF">
        <w:rPr>
          <w:rFonts w:ascii="Times New Roman" w:hAnsi="Times New Roman" w:cs="Times New Roman"/>
          <w:sz w:val="24"/>
          <w:szCs w:val="24"/>
        </w:rPr>
        <w:t>Pferden</w:t>
      </w:r>
      <w:proofErr w:type="spellEnd"/>
      <w:r w:rsidRPr="007962AF">
        <w:rPr>
          <w:rFonts w:ascii="Times New Roman" w:hAnsi="Times New Roman" w:cs="Times New Roman"/>
          <w:sz w:val="24"/>
          <w:szCs w:val="24"/>
        </w:rPr>
        <w:t>.</w:t>
      </w:r>
    </w:p>
    <w:p w14:paraId="44A054AC" w14:textId="4D41B48F" w:rsidR="00FF6C7D" w:rsidRPr="001B0C2B" w:rsidRDefault="00FF6C7D" w:rsidP="007962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XI.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Verschlagwortung</w:t>
      </w:r>
      <w:proofErr w:type="spellEnd"/>
    </w:p>
    <w:p w14:paraId="24AC980F" w14:textId="77777777" w:rsidR="002E56CA" w:rsidRDefault="002E56CA" w:rsidP="003F1E66">
      <w:pPr>
        <w:rPr>
          <w:rFonts w:ascii="Times New Roman" w:hAnsi="Times New Roman" w:cs="Times New Roman"/>
          <w:sz w:val="24"/>
          <w:szCs w:val="24"/>
        </w:rPr>
      </w:pPr>
      <w:r w:rsidRPr="002E56CA">
        <w:rPr>
          <w:rFonts w:ascii="Times New Roman" w:hAnsi="Times New Roman" w:cs="Times New Roman"/>
          <w:sz w:val="24"/>
          <w:szCs w:val="24"/>
        </w:rPr>
        <w:t xml:space="preserve">Thermo Fischer, Primer,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Sequenz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Produkt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Genom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, Next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Sequencing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Resistenzgene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, Copy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 Variation,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Snips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Zellkultur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, In-Vitro-Tests,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biochemische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Vorgehensweise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Sensitivität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Spezifizität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Goldstandard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Übereinstimmung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Resistenz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Mutationen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Insertionen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Deletionen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strukturelle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Variantenanalyse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genetischer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Fingerabdruck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genetische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Variabilität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, DNA-Profil,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Erbkrankheiten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Hochdurchsatztechnologie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, Panels,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Evaluierung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Marktvorteil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Microarrays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genetischer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Fingerabdruck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genetische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Variabilität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, SNP,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Nukleotidpolymorphismen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Abstammungsanalyse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, DNA-Profil, Insertion,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Deletion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6CA">
        <w:rPr>
          <w:rFonts w:ascii="Times New Roman" w:hAnsi="Times New Roman" w:cs="Times New Roman"/>
          <w:sz w:val="24"/>
          <w:szCs w:val="24"/>
        </w:rPr>
        <w:t>Duplikation</w:t>
      </w:r>
      <w:proofErr w:type="spellEnd"/>
      <w:r w:rsidRPr="002E56CA">
        <w:rPr>
          <w:rFonts w:ascii="Times New Roman" w:hAnsi="Times New Roman" w:cs="Times New Roman"/>
          <w:sz w:val="24"/>
          <w:szCs w:val="24"/>
        </w:rPr>
        <w:t>.</w:t>
      </w:r>
    </w:p>
    <w:p w14:paraId="6528784D" w14:textId="1A7564E6" w:rsidR="003F1E66" w:rsidRPr="00CC64B5" w:rsidRDefault="00FF6C7D" w:rsidP="003F1E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0C2B">
        <w:rPr>
          <w:rFonts w:ascii="Times New Roman" w:hAnsi="Times New Roman" w:cs="Times New Roman"/>
          <w:b/>
          <w:bCs/>
          <w:sz w:val="32"/>
          <w:szCs w:val="32"/>
        </w:rPr>
        <w:t xml:space="preserve">XII. </w:t>
      </w:r>
      <w:proofErr w:type="spellStart"/>
      <w:r w:rsidRPr="001B0C2B">
        <w:rPr>
          <w:rFonts w:ascii="Times New Roman" w:hAnsi="Times New Roman" w:cs="Times New Roman"/>
          <w:b/>
          <w:bCs/>
          <w:sz w:val="32"/>
          <w:szCs w:val="32"/>
        </w:rPr>
        <w:t>Verwertung</w:t>
      </w:r>
      <w:proofErr w:type="spellEnd"/>
    </w:p>
    <w:p w14:paraId="59BA4964" w14:textId="153BE5E0" w:rsidR="0019526A" w:rsidRPr="005E0DB6" w:rsidRDefault="00F2431C" w:rsidP="00F2431C">
      <w:pPr>
        <w:rPr>
          <w:rFonts w:ascii="Times New Roman" w:hAnsi="Times New Roman" w:cs="Times New Roman"/>
          <w:sz w:val="24"/>
          <w:szCs w:val="24"/>
        </w:rPr>
      </w:pPr>
      <w:r w:rsidRPr="00F2431C"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entwickelten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Gentests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Analysen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werden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direkt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Kunden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wie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Züchter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Tierärzte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Privatpersonen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weitergegeben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Diese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können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dann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genetische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Gesundheit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ihrer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Tiere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bewerten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künftige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Zuchtentscheidungen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zur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Förderung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Tiergesundheit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treffen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. Die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Ergebnisse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werden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einer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webbasierten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Anwendung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App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präsentiert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, die es den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Kunden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ermöglicht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ihre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individuellen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Tiere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analysieren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mit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anderen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vergleichen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. Die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Ergebnisse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werden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auch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an die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wissenschaftliche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Gemeinschaft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weitergegeben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. Die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entwickelten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Methoden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Technologien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insbesondere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NGS,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werden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dokumentiert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lastRenderedPageBreak/>
        <w:t>wissenschaftlichen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Publikationen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vorgestellt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. So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können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andere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Forscher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Wissenschaftler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von den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Fortschritten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in der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genetischen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Analyse von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Leishmanien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31C">
        <w:rPr>
          <w:rFonts w:ascii="Times New Roman" w:hAnsi="Times New Roman" w:cs="Times New Roman"/>
          <w:sz w:val="24"/>
          <w:szCs w:val="24"/>
        </w:rPr>
        <w:t>profitieren</w:t>
      </w:r>
      <w:proofErr w:type="spellEnd"/>
      <w:r w:rsidRPr="00F2431C">
        <w:rPr>
          <w:rFonts w:ascii="Times New Roman" w:hAnsi="Times New Roman" w:cs="Times New Roman"/>
          <w:sz w:val="24"/>
          <w:szCs w:val="24"/>
        </w:rPr>
        <w:t>.</w:t>
      </w:r>
    </w:p>
    <w:sectPr w:rsidR="0019526A" w:rsidRPr="005E0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000CD"/>
    <w:multiLevelType w:val="hybridMultilevel"/>
    <w:tmpl w:val="DF38F392"/>
    <w:lvl w:ilvl="0" w:tplc="1BB8C9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F69F6"/>
    <w:multiLevelType w:val="hybridMultilevel"/>
    <w:tmpl w:val="12F83634"/>
    <w:lvl w:ilvl="0" w:tplc="B4580F7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30"/>
    <w:rsid w:val="00064A31"/>
    <w:rsid w:val="00094922"/>
    <w:rsid w:val="00101E46"/>
    <w:rsid w:val="001200BC"/>
    <w:rsid w:val="00131C91"/>
    <w:rsid w:val="00137074"/>
    <w:rsid w:val="00140CF5"/>
    <w:rsid w:val="00144830"/>
    <w:rsid w:val="001638FB"/>
    <w:rsid w:val="00163972"/>
    <w:rsid w:val="00173F12"/>
    <w:rsid w:val="001807DF"/>
    <w:rsid w:val="001B0C2B"/>
    <w:rsid w:val="001B3E63"/>
    <w:rsid w:val="001C708C"/>
    <w:rsid w:val="001D4178"/>
    <w:rsid w:val="001D6589"/>
    <w:rsid w:val="00240BD2"/>
    <w:rsid w:val="002426CD"/>
    <w:rsid w:val="00257163"/>
    <w:rsid w:val="00275A1F"/>
    <w:rsid w:val="002D60F6"/>
    <w:rsid w:val="002E56CA"/>
    <w:rsid w:val="003451D4"/>
    <w:rsid w:val="003618C6"/>
    <w:rsid w:val="00374D5B"/>
    <w:rsid w:val="003B1E41"/>
    <w:rsid w:val="003B6E13"/>
    <w:rsid w:val="003F1E66"/>
    <w:rsid w:val="00411B27"/>
    <w:rsid w:val="00462B4A"/>
    <w:rsid w:val="00470AD4"/>
    <w:rsid w:val="004961BB"/>
    <w:rsid w:val="004C4006"/>
    <w:rsid w:val="004D418F"/>
    <w:rsid w:val="004E33BA"/>
    <w:rsid w:val="004E3F18"/>
    <w:rsid w:val="00522944"/>
    <w:rsid w:val="00580B6D"/>
    <w:rsid w:val="00581A14"/>
    <w:rsid w:val="00585A1A"/>
    <w:rsid w:val="005A3743"/>
    <w:rsid w:val="005E0DB6"/>
    <w:rsid w:val="00600C0A"/>
    <w:rsid w:val="00612240"/>
    <w:rsid w:val="00691BE1"/>
    <w:rsid w:val="006C0B01"/>
    <w:rsid w:val="006D345E"/>
    <w:rsid w:val="00703146"/>
    <w:rsid w:val="00724DE4"/>
    <w:rsid w:val="00783806"/>
    <w:rsid w:val="007962AF"/>
    <w:rsid w:val="007A6682"/>
    <w:rsid w:val="007A72F2"/>
    <w:rsid w:val="007B3CAF"/>
    <w:rsid w:val="007C1061"/>
    <w:rsid w:val="007C225A"/>
    <w:rsid w:val="007C432C"/>
    <w:rsid w:val="008062FD"/>
    <w:rsid w:val="008326EE"/>
    <w:rsid w:val="008453C4"/>
    <w:rsid w:val="0085482E"/>
    <w:rsid w:val="00857E70"/>
    <w:rsid w:val="008655D8"/>
    <w:rsid w:val="008D3DE2"/>
    <w:rsid w:val="00900350"/>
    <w:rsid w:val="009567E4"/>
    <w:rsid w:val="009626FE"/>
    <w:rsid w:val="00973387"/>
    <w:rsid w:val="00995230"/>
    <w:rsid w:val="009A67D1"/>
    <w:rsid w:val="009D0730"/>
    <w:rsid w:val="009D4D8B"/>
    <w:rsid w:val="00A0679E"/>
    <w:rsid w:val="00A16339"/>
    <w:rsid w:val="00A3295E"/>
    <w:rsid w:val="00A43681"/>
    <w:rsid w:val="00A5407E"/>
    <w:rsid w:val="00A75350"/>
    <w:rsid w:val="00A75A7A"/>
    <w:rsid w:val="00A82F77"/>
    <w:rsid w:val="00A96807"/>
    <w:rsid w:val="00AE74B9"/>
    <w:rsid w:val="00B76D1A"/>
    <w:rsid w:val="00B846E2"/>
    <w:rsid w:val="00B84914"/>
    <w:rsid w:val="00B934FD"/>
    <w:rsid w:val="00BF689C"/>
    <w:rsid w:val="00C23802"/>
    <w:rsid w:val="00C26898"/>
    <w:rsid w:val="00C55661"/>
    <w:rsid w:val="00C8702D"/>
    <w:rsid w:val="00CB6BCF"/>
    <w:rsid w:val="00CC64B5"/>
    <w:rsid w:val="00CD1087"/>
    <w:rsid w:val="00CD6250"/>
    <w:rsid w:val="00CE4FB3"/>
    <w:rsid w:val="00D35368"/>
    <w:rsid w:val="00D724BA"/>
    <w:rsid w:val="00D91B42"/>
    <w:rsid w:val="00D93F39"/>
    <w:rsid w:val="00DD2060"/>
    <w:rsid w:val="00DF3B5C"/>
    <w:rsid w:val="00E01E6F"/>
    <w:rsid w:val="00E25A38"/>
    <w:rsid w:val="00E4037D"/>
    <w:rsid w:val="00E5783A"/>
    <w:rsid w:val="00E74E34"/>
    <w:rsid w:val="00E91535"/>
    <w:rsid w:val="00F1311F"/>
    <w:rsid w:val="00F2431C"/>
    <w:rsid w:val="00F7712B"/>
    <w:rsid w:val="00FA7C9A"/>
    <w:rsid w:val="00FB5CAC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C5B8"/>
  <w15:chartTrackingRefBased/>
  <w15:docId w15:val="{FEB45C5C-6011-4295-9A57-D0B0B878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6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6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5384</TotalTime>
  <Pages>4</Pages>
  <Words>1340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2023-07-06T15:22:00Z</dcterms:created>
  <dcterms:modified xsi:type="dcterms:W3CDTF">2023-08-02T15:12:00Z</dcterms:modified>
</cp:coreProperties>
</file>