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Ergogeninių protokolų architektūra: Išsami neorganinių nitratų, buferinių sistemų, polifenolių ir kolageno sintezės taikymo analizė aukšto meistriškumo sporte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Santrauka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ataskaita, skirta sporto medicinos specialistams, fiziologams ir aukšto meistriškumo sportininkams, pateikia išsamią, duomenimis pagrįstą keturių specifinių ergogeninių papildų – neorganinių nitratų (burokėlių sulčių), natrio bikarbonato, vyšnių koncentrato ir kolageno su vitaminu C – analizę. Dokumente detaliai nagrinėjami biocheminiai veikimo mechanizmai, individualaus atsako variacijos, optimalūs dozavimo protokolai bei strateginis vartojimo laikas (</w:t>
      </w:r>
      <w:r w:rsidDel="00000000" w:rsidR="00000000" w:rsidRPr="00000000">
        <w:rPr>
          <w:rFonts w:ascii="Google Sans Text" w:cs="Google Sans Text" w:eastAsia="Google Sans Text" w:hAnsi="Google Sans Text"/>
          <w:i w:val="1"/>
          <w:iCs w:val="1"/>
          <w:color w:val="1f1f1f"/>
          <w:rtl w:val="0"/>
        </w:rPr>
        <w:t xml:space="preserve">timing</w:t>
      </w:r>
      <w:r w:rsidDel="00000000" w:rsidR="00000000" w:rsidRPr="00000000">
        <w:rPr>
          <w:rFonts w:ascii="Google Sans Text" w:cs="Google Sans Text" w:eastAsia="Google Sans Text" w:hAnsi="Google Sans Text"/>
          <w:color w:val="1f1f1f"/>
          <w:rtl w:val="0"/>
        </w:rPr>
        <w:t xml:space="preserve">), siekiant maksimizuoti fizinį darbingumą ir optimizuoti audinių adaptaciją bei reabilitaciją. Analizė remiasi naujausiais moksliniais tyrimais, sisteminėmis apžvalgomis ir Tarptautinės Sporto Mitybos Draugijos (ISSN) bei Australijos Sporto Instituto (AIS) gairėmis, integruojant sudėtingus fiziologinius procesus į praktinius, taikomuosius protokolus.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Įvadas: Ergogeninių priemonių vieta šiuolaikinėje atletų rengimo metodikoje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Šiuolaikiniame sporte, kur skirtumas tarp aukso medalio ir nepatekimo į finalą dažnai matuojamas milisekundėmis ar milimetrais, mitybos strategijos peržengė paprasto energijos atstatymo ribas. Jos tapo integralia treniruočių proceso dalimi, skirta moduliuoti specifinius ląstelinius signalus, valdyti rūgščių-šarmų pusiausvyrą ir manipuliuoti kraujotakos efektyvumu. Australijos Sporto Instituto (AIS) klasifikacijoje aptariami papildai priskiriami A arba B grupėms, kas indikuoja aukščiausią mokslinio pagrindimo lygį.</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Tačiau papildo efektyvumas nėra binarinis (veikia/neveikia). Jis yra tiesiogiai priklausomas nuo protokolo tikslumo. "Daugiau" sporto farmakologijoje ir mityboje retai reiškia "geriau"; dažniau tai reiškia "šalutinį poveikį". Todėl šioje ataskaitoje atsisakoma bendrinių rekomendacijų ir fokusuojamasi į preciziškus, tyrimais pagrįstus protokolus, atsižvelgiant į sportininko fiziologinį profilį (pvz., raumenų skaidulų kompoziciją, $VO_{2max}$ lygį) ir specifinius treniruočių tikslus (varžybos vs. adaptacija).</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Neorganiniai nitratai: Azoto oksido kelias ir metabolinis efektyvumas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Neorganinių nitratų ($NO_3^-$) naudojimas ištvermės sporte tapo paradigma, keičiančia supratimą apie kraujotakos reguliavimą ir raumenų metabolinį efektyvumą. Pagrindinė nitratų papildų (dažniausiai burokėlių sulčių pavidalu) funkcija yra padidinti azoto oksido (NO) biologinį prieinamumą organizme per nitrato-nitrito-NO redukcijos kelią.</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Fiziologinis mechanizmas: Enteroliežuvinė cirkuliacija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Skirtingai nei endogeninė NO gamyba iš L-arginino, kuri reikalauja deguonies ir specifinių fermentų (NO sintazių), nitratų kelias yra unikalus tuo, kad jo efektyvumas padidėja hipoksinėmis (mažo deguonies kiekio) ir rūgštinėmis sąlygomis – būtent tokiomis, kokios susidaro intensyvaus fizinio krūvio metu dirbančiuose raumenyse.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Procesas prasideda suvartojus nitratų turinčio maisto ar papildų. Nitratai absorbuojami viršutinėje plonosios žarnyno dalyje į kraują. Kritinis ir dažnai ignoruojamas etapas yra enteroliežuvinė cirkuliacija: apie 25% kraujyje cirkuliuojančių nitratų yra aktyviai paimami seilių liaukų ir išskiriami į burnos ertmę. Čia, ant liežuvio šaknies gyvenančios fakultatyvinės anaerobinės bakterijos (pvz., </w:t>
      </w:r>
      <w:r w:rsidDel="00000000" w:rsidR="00000000" w:rsidRPr="00000000">
        <w:rPr>
          <w:rFonts w:ascii="Google Sans Text" w:cs="Google Sans Text" w:eastAsia="Google Sans Text" w:hAnsi="Google Sans Text"/>
          <w:i w:val="1"/>
          <w:iCs w:val="1"/>
          <w:color w:val="1f1f1f"/>
          <w:rtl w:val="0"/>
        </w:rPr>
        <w:t xml:space="preserve">Veillonella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Actinomyces</w:t>
      </w:r>
      <w:r w:rsidDel="00000000" w:rsidR="00000000" w:rsidRPr="00000000">
        <w:rPr>
          <w:rFonts w:ascii="Google Sans Text" w:cs="Google Sans Text" w:eastAsia="Google Sans Text" w:hAnsi="Google Sans Text"/>
          <w:color w:val="1f1f1f"/>
          <w:rtl w:val="0"/>
        </w:rPr>
        <w:t xml:space="preserve">) redukuoja nitratą ($NO_3^-$) į nitritą ($NO_2^-$).</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Nurytas nitritas skrandyje, veikiamas rūgštinės terpės, dalinai virsta NO, o likusi dalis absorbuojama į sisteminę kraujotaką. Fizinio krūvio metu, kai raumenyse krinta deguonies parcialinis slėgis ($pO_2$) ir pH, nitritas redukuojamas į bioaktyvų NO, kuris sukelia kraujagyslių vazodilataciją, pagerina kraujotaką ir, svarbiausia, padidina mitochondrijų efektyvumą, sumažindamas deguonies kaštus tam pačiam darbo lygiui atlikti.</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Klinikinė implikacija:</w:t>
      </w:r>
      <w:r w:rsidDel="00000000" w:rsidR="00000000" w:rsidRPr="00000000">
        <w:rPr>
          <w:rFonts w:ascii="Google Sans Text" w:cs="Google Sans Text" w:eastAsia="Google Sans Text" w:hAnsi="Google Sans Text"/>
          <w:color w:val="1f1f1f"/>
          <w:rtl w:val="0"/>
        </w:rPr>
        <w:t xml:space="preserve"> Burnos mikrobiotos vaidmuo yra esminis. Sportininkai, naudojantys stiprius antibakterinius burnos skalavimo skysčius (pvz., turinčius chlorheksidino), gali visiškai blokuoti ergogeninį nitratų poveikį, nes sunaikina bakterijas, atsakingas už pirmąjį konversijos etapą.</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Todėl protokolų laikymosi metu būtina vengti agresyvios burnos higienos priemonių.</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Dozavimo strategijos ir šaltinių variabilumas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Mokslinė literatūra rodo, kad egzistuoja gana aiškus "dozės-atsako" ryšys, tačiau natūralių šaltinių variabilumas kelia didelių iššūkių praktiniam taikymui.</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Optimali dozė</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Tyrimai indikuoja, kad ergogeninis efektas pasiekiamas suvartojus </w:t>
      </w:r>
      <w:r w:rsidDel="00000000" w:rsidR="00000000" w:rsidRPr="00000000">
        <w:rPr>
          <w:rFonts w:ascii="Google Sans Text" w:cs="Google Sans Text" w:eastAsia="Google Sans Text" w:hAnsi="Google Sans Text"/>
          <w:b w:val="1"/>
          <w:bCs w:val="1"/>
          <w:color w:val="1f1f1f"/>
          <w:rtl w:val="0"/>
        </w:rPr>
        <w:t xml:space="preserve">5–16.8 mmol</w:t>
      </w:r>
      <w:r w:rsidDel="00000000" w:rsidR="00000000" w:rsidRPr="00000000">
        <w:rPr>
          <w:rFonts w:ascii="Google Sans Text" w:cs="Google Sans Text" w:eastAsia="Google Sans Text" w:hAnsi="Google Sans Text"/>
          <w:color w:val="1f1f1f"/>
          <w:rtl w:val="0"/>
        </w:rPr>
        <w:t xml:space="preserve"> (apytiksliai </w:t>
      </w:r>
      <w:r w:rsidDel="00000000" w:rsidR="00000000" w:rsidRPr="00000000">
        <w:rPr>
          <w:rFonts w:ascii="Google Sans Text" w:cs="Google Sans Text" w:eastAsia="Google Sans Text" w:hAnsi="Google Sans Text"/>
          <w:b w:val="1"/>
          <w:bCs w:val="1"/>
          <w:color w:val="1f1f1f"/>
          <w:rtl w:val="0"/>
        </w:rPr>
        <w:t xml:space="preserve">300–1041 mg</w:t>
      </w:r>
      <w:r w:rsidDel="00000000" w:rsidR="00000000" w:rsidRPr="00000000">
        <w:rPr>
          <w:rFonts w:ascii="Google Sans Text" w:cs="Google Sans Text" w:eastAsia="Google Sans Text" w:hAnsi="Google Sans Text"/>
          <w:color w:val="1f1f1f"/>
          <w:rtl w:val="0"/>
        </w:rPr>
        <w:t xml:space="preserve">) nitratų.</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Mėgėjams ir vidutinio meistriškumo atletams:</w:t>
      </w:r>
      <w:r w:rsidDel="00000000" w:rsidR="00000000" w:rsidRPr="00000000">
        <w:rPr>
          <w:rFonts w:ascii="Google Sans Text" w:cs="Google Sans Text" w:eastAsia="Google Sans Text" w:hAnsi="Google Sans Text"/>
          <w:color w:val="1f1f1f"/>
          <w:rtl w:val="0"/>
        </w:rPr>
        <w:t xml:space="preserve"> Dažniausiai pakanka </w:t>
      </w:r>
      <w:r w:rsidDel="00000000" w:rsidR="00000000" w:rsidRPr="00000000">
        <w:rPr>
          <w:rFonts w:ascii="Google Sans Text" w:cs="Google Sans Text" w:eastAsia="Google Sans Text" w:hAnsi="Google Sans Text"/>
          <w:b w:val="1"/>
          <w:bCs w:val="1"/>
          <w:color w:val="1f1f1f"/>
          <w:rtl w:val="0"/>
        </w:rPr>
        <w:t xml:space="preserve">6–8 mmol (~350–500 mg)</w:t>
      </w:r>
      <w:r w:rsidDel="00000000" w:rsidR="00000000" w:rsidRPr="00000000">
        <w:rPr>
          <w:rFonts w:ascii="Google Sans Text" w:cs="Google Sans Text" w:eastAsia="Google Sans Text" w:hAnsi="Google Sans Text"/>
          <w:color w:val="1f1f1f"/>
          <w:rtl w:val="0"/>
        </w:rPr>
        <w:t xml:space="preserve"> dozės.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Elitiniams atletams:</w:t>
      </w:r>
      <w:r w:rsidDel="00000000" w:rsidR="00000000" w:rsidRPr="00000000">
        <w:rPr>
          <w:rFonts w:ascii="Google Sans Text" w:cs="Google Sans Text" w:eastAsia="Google Sans Text" w:hAnsi="Google Sans Text"/>
          <w:color w:val="1f1f1f"/>
          <w:rtl w:val="0"/>
        </w:rPr>
        <w:t xml:space="preserve"> Reikalingos didesnės dozės. Kai kurie tyrimai rodo, kad elito lygio atletams (kurių $VO_{2max}$ labai aukštas) standartinė dozė gali nesuteikti jokio efekto, todėl rekomenduojama dozę didinti iki </w:t>
      </w:r>
      <w:r w:rsidDel="00000000" w:rsidR="00000000" w:rsidRPr="00000000">
        <w:rPr>
          <w:rFonts w:ascii="Google Sans Text" w:cs="Google Sans Text" w:eastAsia="Google Sans Text" w:hAnsi="Google Sans Text"/>
          <w:b w:val="1"/>
          <w:bCs w:val="1"/>
          <w:color w:val="1f1f1f"/>
          <w:rtl w:val="0"/>
        </w:rPr>
        <w:t xml:space="preserve">~12–13 mmol (~800 mg)</w:t>
      </w:r>
      <w:r w:rsidDel="00000000" w:rsidR="00000000" w:rsidRPr="00000000">
        <w:rPr>
          <w:rFonts w:ascii="Google Sans Text" w:cs="Google Sans Text" w:eastAsia="Google Sans Text" w:hAnsi="Google Sans Text"/>
          <w:color w:val="1f1f1f"/>
          <w:rtl w:val="0"/>
        </w:rPr>
        <w:t xml:space="preserve"> ar net daugiau, dažnai naudojant dvigubą koncentrato porciją.</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Šaltinių variabilumas ir standartizacija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Nors teoriškai nitratų poreikį galima patenkinti valgant daržoves (burokėlius, špinatus, gražgarstes), praktiškai tai yra rizikinga strategija varžyboms. Daržovių nitratų kiekis gali skirtis iki </w:t>
      </w:r>
      <w:r w:rsidDel="00000000" w:rsidR="00000000" w:rsidRPr="00000000">
        <w:rPr>
          <w:rFonts w:ascii="Google Sans Text" w:cs="Google Sans Text" w:eastAsia="Google Sans Text" w:hAnsi="Google Sans Text"/>
          <w:b w:val="1"/>
          <w:bCs w:val="1"/>
          <w:color w:val="1f1f1f"/>
          <w:rtl w:val="0"/>
        </w:rPr>
        <w:t xml:space="preserve">50 kartų</w:t>
      </w:r>
      <w:r w:rsidDel="00000000" w:rsidR="00000000" w:rsidRPr="00000000">
        <w:rPr>
          <w:rFonts w:ascii="Google Sans Text" w:cs="Google Sans Text" w:eastAsia="Google Sans Text" w:hAnsi="Google Sans Text"/>
          <w:color w:val="1f1f1f"/>
          <w:rtl w:val="0"/>
        </w:rPr>
        <w:t xml:space="preserve"> priklausomai nuo auginimo sąlygų, dirvožemio, saulės šviesos ir trąšų.</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Šviežios sultys vs. Koncentratai:</w:t>
      </w:r>
      <w:r w:rsidDel="00000000" w:rsidR="00000000" w:rsidRPr="00000000">
        <w:rPr>
          <w:rFonts w:ascii="Google Sans Text" w:cs="Google Sans Text" w:eastAsia="Google Sans Text" w:hAnsi="Google Sans Text"/>
          <w:color w:val="1f1f1f"/>
          <w:rtl w:val="0"/>
        </w:rPr>
        <w:t xml:space="preserve"> Šviežiai spaustose burokėlių sultyse nitratų kiekis svyruoja apie 700 mg per 500 ml, tačiau tai nėra garantuota. Tuo tarpu komerciniai koncentratai (pvz., "Beet It Sport") yra standartizuoti, užtikrinant </w:t>
      </w:r>
      <w:r w:rsidDel="00000000" w:rsidR="00000000" w:rsidRPr="00000000">
        <w:rPr>
          <w:rFonts w:ascii="Google Sans Text" w:cs="Google Sans Text" w:eastAsia="Google Sans Text" w:hAnsi="Google Sans Text"/>
          <w:b w:val="1"/>
          <w:bCs w:val="1"/>
          <w:color w:val="1f1f1f"/>
          <w:rtl w:val="0"/>
        </w:rPr>
        <w:t xml:space="preserve">400 mg nitratų 70 ml buteliuke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Burokėlių milteliai:</w:t>
      </w:r>
      <w:r w:rsidDel="00000000" w:rsidR="00000000" w:rsidRPr="00000000">
        <w:rPr>
          <w:rFonts w:ascii="Google Sans Text" w:cs="Google Sans Text" w:eastAsia="Google Sans Text" w:hAnsi="Google Sans Text"/>
          <w:color w:val="1f1f1f"/>
          <w:rtl w:val="0"/>
        </w:rPr>
        <w:t xml:space="preserve"> Tyrimai rodo didelį miltelių nepatikimumą; kai kuriuose produktuose nitratų kiekis gali būti minimalus, o variacija tarp partijų – didžiulė.</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Todėl aukšto meistriškumo sporte pirmenybė teikiama skystiems koncentratams.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Vartojimo laikas (Timing) ir protokolai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Niratų vartojimo laikas yra kritinis veiksnys, nes plazmos nitritų koncentracija piką pasiekia praėjus 2–3 valandoms po suvartojimo.</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Ūmus protokolas (Acute Loading)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protokolas skirtas varžybų dienai arba pavienėms sunkioms treniruotėms (Time Trials).</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Laikas:</w:t>
      </w:r>
      <w:r w:rsidDel="00000000" w:rsidR="00000000" w:rsidRPr="00000000">
        <w:rPr>
          <w:rFonts w:ascii="Google Sans Text" w:cs="Google Sans Text" w:eastAsia="Google Sans Text" w:hAnsi="Google Sans Text"/>
          <w:color w:val="1f1f1f"/>
          <w:rtl w:val="0"/>
        </w:rPr>
        <w:t xml:space="preserve"> Likus </w:t>
      </w:r>
      <w:r w:rsidDel="00000000" w:rsidR="00000000" w:rsidRPr="00000000">
        <w:rPr>
          <w:rFonts w:ascii="Google Sans Text" w:cs="Google Sans Text" w:eastAsia="Google Sans Text" w:hAnsi="Google Sans Text"/>
          <w:b w:val="1"/>
          <w:bCs w:val="1"/>
          <w:color w:val="1f1f1f"/>
          <w:rtl w:val="0"/>
        </w:rPr>
        <w:t xml:space="preserve">2–3 valandoms</w:t>
      </w:r>
      <w:r w:rsidDel="00000000" w:rsidR="00000000" w:rsidRPr="00000000">
        <w:rPr>
          <w:rFonts w:ascii="Google Sans Text" w:cs="Google Sans Text" w:eastAsia="Google Sans Text" w:hAnsi="Google Sans Text"/>
          <w:color w:val="1f1f1f"/>
          <w:rtl w:val="0"/>
        </w:rPr>
        <w:t xml:space="preserve"> iki starto.</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Tai sutampa su maksimalia nitritų koncentracija kraujyje ($C_{max}$).</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Dozė:</w:t>
      </w:r>
    </w:p>
    <w:p w:rsidR="00000000" w:rsidDel="00000000" w:rsidP="00000000" w:rsidRDefault="00000000" w:rsidRPr="00000000" w14:paraId="0000001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Svoris &lt;70 kg: 1 vnt. koncentrato (400 mg / 70 ml).</w:t>
      </w:r>
    </w:p>
    <w:p w:rsidR="00000000" w:rsidDel="00000000" w:rsidP="00000000" w:rsidRDefault="00000000" w:rsidRPr="00000000" w14:paraId="0000001F">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Svoris &gt;75 kg arba Elitas: 2 vnt. koncentrato (800 mg / 140 ml).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Tikslinė trukmė:</w:t>
      </w:r>
      <w:r w:rsidDel="00000000" w:rsidR="00000000" w:rsidRPr="00000000">
        <w:rPr>
          <w:rFonts w:ascii="Google Sans Text" w:cs="Google Sans Text" w:eastAsia="Google Sans Text" w:hAnsi="Google Sans Text"/>
          <w:color w:val="1f1f1f"/>
          <w:rtl w:val="0"/>
        </w:rPr>
        <w:t xml:space="preserve"> Labiausiai efektyvu krūviams, trunkantiems nuo </w:t>
      </w:r>
      <w:r w:rsidDel="00000000" w:rsidR="00000000" w:rsidRPr="00000000">
        <w:rPr>
          <w:rFonts w:ascii="Google Sans Text" w:cs="Google Sans Text" w:eastAsia="Google Sans Text" w:hAnsi="Google Sans Text"/>
          <w:b w:val="1"/>
          <w:bCs w:val="1"/>
          <w:color w:val="1f1f1f"/>
          <w:rtl w:val="0"/>
        </w:rPr>
        <w:t xml:space="preserve">5 iki 30 minučių</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Labai trumpiems (sprintams) arba labai ilgiems (ultra-maratonams) krūviams efektas yra mažiau ryškus arba pasireiškia per kitus mechanizmus (pvz., II tipo skaidulų funkciją).</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Lėtinis krovimas (Chronic Loading)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Lėtinis vartojimas gali padidinti bendrą nitratų/nitritų "baseiną" organizme ir struktūrinius baltymus raumenyse. Tai ypač rekomenduojama elitiniams atletams, kurie gali būti mažiau jautrūs vienkartinėms dozėms.</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Trukmė: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3–7 dienos</w:t>
      </w:r>
      <w:r w:rsidDel="00000000" w:rsidR="00000000" w:rsidRPr="00000000">
        <w:rPr>
          <w:rFonts w:ascii="Google Sans Text" w:cs="Google Sans Text" w:eastAsia="Google Sans Text" w:hAnsi="Google Sans Text"/>
          <w:color w:val="1f1f1f"/>
          <w:rtl w:val="0"/>
        </w:rPr>
        <w:t xml:space="preserve"> prieš pagrindinį startą.</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Schema:</w:t>
      </w:r>
      <w:r w:rsidDel="00000000" w:rsidR="00000000" w:rsidRPr="00000000">
        <w:rPr>
          <w:rFonts w:ascii="Google Sans Text" w:cs="Google Sans Text" w:eastAsia="Google Sans Text" w:hAnsi="Google Sans Text"/>
          <w:color w:val="1f1f1f"/>
          <w:rtl w:val="0"/>
        </w:rPr>
        <w:t xml:space="preserve"> 1 dozė (400 mg) ryte ir 1 dozė vakare (arba viena didesnė dozė kartą per dieną).</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Paskutinė dozė:</w:t>
      </w:r>
      <w:r w:rsidDel="00000000" w:rsidR="00000000" w:rsidRPr="00000000">
        <w:rPr>
          <w:rFonts w:ascii="Google Sans Text" w:cs="Google Sans Text" w:eastAsia="Google Sans Text" w:hAnsi="Google Sans Text"/>
          <w:color w:val="1f1f1f"/>
          <w:rtl w:val="0"/>
        </w:rPr>
        <w:t xml:space="preserve"> Varžybų dieną vis tiek taikomas ūmus protokolas (likus 2-3 val. iki starto).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Privalumai:</w:t>
      </w:r>
      <w:r w:rsidDel="00000000" w:rsidR="00000000" w:rsidRPr="00000000">
        <w:rPr>
          <w:rFonts w:ascii="Google Sans Text" w:cs="Google Sans Text" w:eastAsia="Google Sans Text" w:hAnsi="Google Sans Text"/>
          <w:color w:val="1f1f1f"/>
          <w:rtl w:val="0"/>
        </w:rPr>
        <w:t xml:space="preserve"> Sisteminė analizė rodo, kad lėtinis vartojimas turi statistiškai reikšmingesnį poveikį (Hedges' g = 0.30) nei tik ūmus vartojimas (Hedges' g = 0.10).</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Be to, lėtinis vartojimas gali sukelti struktūrinius pokyčius raumenyse, pavyzdžiui, didinti kontraktilinių baltymų jautrumą kalciui.</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Individualus atsakas: "Responders" vs "Non-responders"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Egzistuoja ryški koreliacija tarp treniruotumo lygio ir nitratų efektyvumo. Tyrimai rodo neigiamą koreliaciją tarp $VO_{2max}$ ir ergogeninio nitratų poveikio.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Mėgėjai ($VO_{2max} &lt; 55-65$ ml/kg/min):</w:t>
      </w:r>
      <w:r w:rsidDel="00000000" w:rsidR="00000000" w:rsidRPr="00000000">
        <w:rPr>
          <w:rFonts w:ascii="Google Sans Text" w:cs="Google Sans Text" w:eastAsia="Google Sans Text" w:hAnsi="Google Sans Text"/>
          <w:color w:val="1f1f1f"/>
          <w:rtl w:val="0"/>
        </w:rPr>
        <w:t xml:space="preserve"> Labai geras atsakas. Nitratai veikia kaip "deguonies taupymo" mechanizmas, sumažindami deguonies poreikį submaksimalaus krūvio metu.</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Elitas ($VO_{2max} &gt; 70$ ml/kg/min):</w:t>
      </w:r>
      <w:r w:rsidDel="00000000" w:rsidR="00000000" w:rsidRPr="00000000">
        <w:rPr>
          <w:rFonts w:ascii="Google Sans Text" w:cs="Google Sans Text" w:eastAsia="Google Sans Text" w:hAnsi="Google Sans Text"/>
          <w:color w:val="1f1f1f"/>
          <w:rtl w:val="0"/>
        </w:rPr>
        <w:t xml:space="preserve"> Atsakas dažnai trivialus arba reikalauja didesnių dozių. Elito atletų kraujagyslių endotelio funkcija ir endogeninė NO sintezė (eNOS) jau yra maksimaliai optimizuota treniruočių, todėl papildomas egzogeninis šaltinis suteikia mažesnę ribinę naudą. Visgi, hipoksinėmis sąlygomis (didelis aukštis, anaerobinis slenkstis) nitratai išlieka efektyvūs ir elitui, ypač veikiant II tipo (greitojo susitraukimo) raumenų skaidulas, kurios yra labiau priklausomos nuo anaerobinio metabolizmo ir kuriose $pO_2$ krinta labiausiai.</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Natrio bikarbonatas: Rūgščių-šarmų pusiausvyros valdymas ir ekstraląstelinis buferavimas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Natrio bikarbonatas ($NaHCO_3$), paprasčiau žinomas kaip soda, yra vienas iš geriausiai ištirtų ergogeninių papildų, kurio veikimas pagrįstas ekstraląstelinio pH buferavimu. Intensyvaus anaerobinio-glikolitinio krūvio metu (pvz., 400–1500 m bėgimas, plaukimas, komandiniai sportai) raumenyse sparčiai gaminasi laktatas ir vandenilio jonai ($H^+$). Būtent $H^+$ akumuliacija sukelia raumenų pH kritimą (acidozę), kuris slopina glikolizinius fermentus (pvz., fosfofruktokinazę) ir trikdo kalcio jonų išsiskyrimą bei susijungimą su troponinu, taip tiesiogiai mažindamas raumens susitraukimo jėgą.</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Veikimo mechanizmas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Natrio bikarbonatas padidina kraujo pH ir bikarbonatų ($HCO_3^-$) koncentraciją. Tai sukuria didesnį pH gradientą tarp raumens ląstelės vidaus (intraląstelinė terpė) ir kraujo (ekstraląstelinė terpė). Padidėjęs gradientas skatina $H^+$ jonų pernašą iš raumens į kraują per monokarboksilatų transporterius (MCT), efektyviai "išvalant" dirbančius raumenis nuo rūgšties ir leidžiant ilgiau palaikyti aukštą intensyvumą.</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Dozavimo standartai ir "kritinė masė"</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Mokslinis konsensusas dėl dozės yra griežtas. Per maža dozė nesukuria pakankamo gradiento, per didelė – garantuoja virškinimo trakto katastrofą.</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Aukso standartas: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0,3 g/kg kūno masės (KM)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Minimali efektyvi dozė:</w:t>
      </w:r>
      <w:r w:rsidDel="00000000" w:rsidR="00000000" w:rsidRPr="00000000">
        <w:rPr>
          <w:rFonts w:ascii="Google Sans Text" w:cs="Google Sans Text" w:eastAsia="Google Sans Text" w:hAnsi="Google Sans Text"/>
          <w:color w:val="1f1f1f"/>
          <w:rtl w:val="0"/>
        </w:rPr>
        <w:t xml:space="preserve"> 0,2 g/kg KM. Gali būti naudojama lengvesniems atletams ar tiems, kurie netoleruoja didesnių dozių, tačiau ergogeninis efektas gali būti mažesnis.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Lubų efektas:</w:t>
      </w:r>
      <w:r w:rsidDel="00000000" w:rsidR="00000000" w:rsidRPr="00000000">
        <w:rPr>
          <w:rFonts w:ascii="Google Sans Text" w:cs="Google Sans Text" w:eastAsia="Google Sans Text" w:hAnsi="Google Sans Text"/>
          <w:color w:val="1f1f1f"/>
          <w:rtl w:val="0"/>
        </w:rPr>
        <w:t xml:space="preserve"> Dozės, viršijančios 0,3 g/kg (pvz., 0,4–0,5 g/kg), nesuteikia papildomos ergogeninės naudos vienkartinio vartojimo atveju, tačiau reikšmingai padidina šalutinio poveikio riziką.</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Pavyzdys:</w:t>
      </w:r>
      <w:r w:rsidDel="00000000" w:rsidR="00000000" w:rsidRPr="00000000">
        <w:rPr>
          <w:rFonts w:ascii="Google Sans Text" w:cs="Google Sans Text" w:eastAsia="Google Sans Text" w:hAnsi="Google Sans Text"/>
          <w:color w:val="1f1f1f"/>
          <w:rtl w:val="0"/>
        </w:rPr>
        <w:t xml:space="preserve"> 80 kg sveriančiam atletui 0,3 g/kg dozė sudaro </w:t>
      </w:r>
      <w:r w:rsidDel="00000000" w:rsidR="00000000" w:rsidRPr="00000000">
        <w:rPr>
          <w:rFonts w:ascii="Google Sans Text" w:cs="Google Sans Text" w:eastAsia="Google Sans Text" w:hAnsi="Google Sans Text"/>
          <w:b w:val="1"/>
          <w:bCs w:val="1"/>
          <w:color w:val="1f1f1f"/>
          <w:rtl w:val="0"/>
        </w:rPr>
        <w:t xml:space="preserve">24 gramus</w:t>
      </w:r>
      <w:r w:rsidDel="00000000" w:rsidR="00000000" w:rsidRPr="00000000">
        <w:rPr>
          <w:rFonts w:ascii="Google Sans Text" w:cs="Google Sans Text" w:eastAsia="Google Sans Text" w:hAnsi="Google Sans Text"/>
          <w:color w:val="1f1f1f"/>
          <w:rtl w:val="0"/>
        </w:rPr>
        <w:t xml:space="preserve"> sodos. Tai yra didelis kiekis druskos, kurį sunku suvartoti.</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Virškinamojo trakto (VT) iššūkiai ir sprendimo protokolai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Pagrindinis $NaHCO_3$ ribojimas yra VT sutrikimai: pilvo pūtimas (dėl CO2 gamybos reaguojant su skrandžio rūgštimi), pykinimas, skrandžio spazmai ir staigi, sprogstamoji diarėja (dėl didelio osmotinio krūvio žarnyne). Siekiant to išvengti, sukurti keli vartojimo protokolai.</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Ūmus skaidytas protokolas (Acute Split Dosing)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Vietoje vienos didelės dozės, bendras kiekis suvartojamas dalimis.</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Dozė:</w:t>
      </w:r>
      <w:r w:rsidDel="00000000" w:rsidR="00000000" w:rsidRPr="00000000">
        <w:rPr>
          <w:rFonts w:ascii="Google Sans Text" w:cs="Google Sans Text" w:eastAsia="Google Sans Text" w:hAnsi="Google Sans Text"/>
          <w:color w:val="1f1f1f"/>
          <w:rtl w:val="0"/>
        </w:rPr>
        <w:t xml:space="preserve"> 0,2–0,3 g/kg KM.</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Laikas:</w:t>
      </w:r>
      <w:r w:rsidDel="00000000" w:rsidR="00000000" w:rsidRPr="00000000">
        <w:rPr>
          <w:rFonts w:ascii="Google Sans Text" w:cs="Google Sans Text" w:eastAsia="Google Sans Text" w:hAnsi="Google Sans Text"/>
          <w:color w:val="1f1f1f"/>
          <w:rtl w:val="0"/>
        </w:rPr>
        <w:t xml:space="preserve"> Pradedama likus 120–180 min iki krūvio, baigiama likus 60 min.</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Metodika:</w:t>
      </w:r>
      <w:r w:rsidDel="00000000" w:rsidR="00000000" w:rsidRPr="00000000">
        <w:rPr>
          <w:rFonts w:ascii="Google Sans Text" w:cs="Google Sans Text" w:eastAsia="Google Sans Text" w:hAnsi="Google Sans Text"/>
          <w:color w:val="1f1f1f"/>
          <w:rtl w:val="0"/>
        </w:rPr>
        <w:t xml:space="preserve"> Dozė padalinama į 3–4 lygias dalis ir suvartojama kas 15–20 minučių kartu su gausiu kiekiu vandens ir nedideliu kiekiu angliavandenių (apie 1,5 g/kg angliavandenių patiekalas kartu su soda gali sumažinti VT simptomus).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Svarbu:</w:t>
      </w:r>
      <w:r w:rsidDel="00000000" w:rsidR="00000000" w:rsidRPr="00000000">
        <w:rPr>
          <w:rFonts w:ascii="Google Sans Text" w:cs="Google Sans Text" w:eastAsia="Google Sans Text" w:hAnsi="Google Sans Text"/>
          <w:color w:val="1f1f1f"/>
          <w:rtl w:val="0"/>
        </w:rPr>
        <w:t xml:space="preserve"> Paskutinė dozė turi būti suvartota likus bent </w:t>
      </w:r>
      <w:r w:rsidDel="00000000" w:rsidR="00000000" w:rsidRPr="00000000">
        <w:rPr>
          <w:rFonts w:ascii="Google Sans Text" w:cs="Google Sans Text" w:eastAsia="Google Sans Text" w:hAnsi="Google Sans Text"/>
          <w:b w:val="1"/>
          <w:bCs w:val="1"/>
          <w:color w:val="1f1f1f"/>
          <w:rtl w:val="0"/>
        </w:rPr>
        <w:t xml:space="preserve">60 minučių</w:t>
      </w:r>
      <w:r w:rsidDel="00000000" w:rsidR="00000000" w:rsidRPr="00000000">
        <w:rPr>
          <w:rFonts w:ascii="Google Sans Text" w:cs="Google Sans Text" w:eastAsia="Google Sans Text" w:hAnsi="Google Sans Text"/>
          <w:color w:val="1f1f1f"/>
          <w:rtl w:val="0"/>
        </w:rPr>
        <w:t xml:space="preserve"> iki apšilimo, kad skrandis spėtų išsituštinti.</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Lėtinis krovimas (Serial Loading)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strategija leidžia išvengti didelio osmotinio krūvio varžybų dieną.</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Vartojama </w:t>
      </w:r>
      <w:r w:rsidDel="00000000" w:rsidR="00000000" w:rsidRPr="00000000">
        <w:rPr>
          <w:rFonts w:ascii="Google Sans Text" w:cs="Google Sans Text" w:eastAsia="Google Sans Text" w:hAnsi="Google Sans Text"/>
          <w:b w:val="1"/>
          <w:bCs w:val="1"/>
          <w:color w:val="1f1f1f"/>
          <w:rtl w:val="0"/>
        </w:rPr>
        <w:t xml:space="preserve">3–7 dienas</w:t>
      </w:r>
      <w:r w:rsidDel="00000000" w:rsidR="00000000" w:rsidRPr="00000000">
        <w:rPr>
          <w:rFonts w:ascii="Google Sans Text" w:cs="Google Sans Text" w:eastAsia="Google Sans Text" w:hAnsi="Google Sans Text"/>
          <w:color w:val="1f1f1f"/>
          <w:rtl w:val="0"/>
        </w:rPr>
        <w:t xml:space="preserve"> prieš varžybas.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0,4–0,5 g/kg KM per dieną</w:t>
      </w:r>
      <w:r w:rsidDel="00000000" w:rsidR="00000000" w:rsidRPr="00000000">
        <w:rPr>
          <w:rFonts w:ascii="Google Sans Text" w:cs="Google Sans Text" w:eastAsia="Google Sans Text" w:hAnsi="Google Sans Text"/>
          <w:color w:val="1f1f1f"/>
          <w:rtl w:val="0"/>
        </w:rPr>
        <w:t xml:space="preserve">, padalinta į 3–4 mažesnes dozes (pvz., su pusryčiais, pietumis, vakariene).</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Varžybų diena:</w:t>
      </w:r>
      <w:r w:rsidDel="00000000" w:rsidR="00000000" w:rsidRPr="00000000">
        <w:rPr>
          <w:rFonts w:ascii="Google Sans Text" w:cs="Google Sans Text" w:eastAsia="Google Sans Text" w:hAnsi="Google Sans Text"/>
          <w:color w:val="1f1f1f"/>
          <w:rtl w:val="0"/>
        </w:rPr>
        <w:t xml:space="preserve"> Tyrimai rodo, kad kraujo bikarbonatų lygis išlieka padidėjęs bent 24 valandas po paskutinės dozės (nors kai kurie šaltiniai nurodo grįžimą į pradinį lygį greičiau).</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Rekomenduojama paskutinę dozę suvartoti vakare prieš varžybas. Tai visiškai eliminuoja VT riziką starto metu, išlaikant buferinį efektą.</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 Enterinės kapsulės ir Hidrogelio sistemos (Naujausios technologijos)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moderniausi sprendimo būdai, skirti apeiti skrandžio reakciją.</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Enterinės kapsulės:</w:t>
      </w:r>
      <w:r w:rsidDel="00000000" w:rsidR="00000000" w:rsidRPr="00000000">
        <w:rPr>
          <w:rFonts w:ascii="Google Sans Text" w:cs="Google Sans Text" w:eastAsia="Google Sans Text" w:hAnsi="Google Sans Text"/>
          <w:color w:val="1f1f1f"/>
          <w:rtl w:val="0"/>
        </w:rPr>
        <w:t xml:space="preserve"> Padengtos specialiu apvalkalu, kuris netirpsta rūgštinėje skrandžio terpėje, o tik plonajame žarnyne. Tai eliminuoja pilvo pūtimą ir raugėjimą (nėra reakcijos su HCl), tačiau vis dar gali sukelti osmotinę diarėją, jei dozė per didelė. Tyrimai rodo geresnį toleravimą lyginant su želatinos kapsulėmis.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Maurten Bicarb System (Hidrogelis):</w:t>
      </w:r>
      <w:r w:rsidDel="00000000" w:rsidR="00000000" w:rsidRPr="00000000">
        <w:rPr>
          <w:rFonts w:ascii="Google Sans Text" w:cs="Google Sans Text" w:eastAsia="Google Sans Text" w:hAnsi="Google Sans Text"/>
          <w:color w:val="1f1f1f"/>
          <w:rtl w:val="0"/>
        </w:rPr>
        <w:t xml:space="preserve"> Tai inovatyvi sistema, kurioje mini-tabletės yra inkapsuliuotos hidrogelyje. Hidrogelis apsaugo sodą nuo skrandžio rūgšties ir leidžia jai patekti į žarnyną be tiesioginio kontakto su skrandžio receptoriais.</w:t>
      </w:r>
    </w:p>
    <w:p w:rsidR="00000000" w:rsidDel="00000000" w:rsidP="00000000" w:rsidRDefault="00000000" w:rsidRPr="00000000" w14:paraId="00000046">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Vartoti likus </w:t>
      </w:r>
      <w:r w:rsidDel="00000000" w:rsidR="00000000" w:rsidRPr="00000000">
        <w:rPr>
          <w:rFonts w:ascii="Google Sans Text" w:cs="Google Sans Text" w:eastAsia="Google Sans Text" w:hAnsi="Google Sans Text"/>
          <w:b w:val="1"/>
          <w:bCs w:val="1"/>
          <w:color w:val="1f1f1f"/>
          <w:rtl w:val="0"/>
        </w:rPr>
        <w:t xml:space="preserve">1,5 – 2 valandoms</w:t>
      </w:r>
      <w:r w:rsidDel="00000000" w:rsidR="00000000" w:rsidRPr="00000000">
        <w:rPr>
          <w:rFonts w:ascii="Google Sans Text" w:cs="Google Sans Text" w:eastAsia="Google Sans Text" w:hAnsi="Google Sans Text"/>
          <w:color w:val="1f1f1f"/>
          <w:rtl w:val="0"/>
        </w:rPr>
        <w:t xml:space="preserve"> iki krūvio.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Maistas:</w:t>
      </w:r>
      <w:r w:rsidDel="00000000" w:rsidR="00000000" w:rsidRPr="00000000">
        <w:rPr>
          <w:rFonts w:ascii="Google Sans Text" w:cs="Google Sans Text" w:eastAsia="Google Sans Text" w:hAnsi="Google Sans Text"/>
          <w:color w:val="1f1f1f"/>
          <w:rtl w:val="0"/>
        </w:rPr>
        <w:t xml:space="preserve"> Rekomenduojama vartoti praėjus valandai po valgio (ne visiškai tuščiu skrandžiu, bet ir ne pilnu).</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Dažnis:</w:t>
      </w:r>
      <w:r w:rsidDel="00000000" w:rsidR="00000000" w:rsidRPr="00000000">
        <w:rPr>
          <w:rFonts w:ascii="Google Sans Text" w:cs="Google Sans Text" w:eastAsia="Google Sans Text" w:hAnsi="Google Sans Text"/>
          <w:color w:val="1f1f1f"/>
          <w:rtl w:val="0"/>
        </w:rPr>
        <w:t xml:space="preserve"> Gamintojas rekomenduoja neviršyti 2-3 kartų per savaitę.</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Praktinė suvestinė</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Metodas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Vartojimo langas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Privalumai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Trūkumai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Milteliai (Klasikinis)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60–90 min (dalimis)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Pigu, prieinama.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Didžiausia VT rizika. Skonis itin nemalonus (sūrus).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Enterinės kapsulės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0.2–0.3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90–120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Nėra skonio, mažiau pūtimo.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 sukelti vėlyvą diarėją. Reikia nuryti daug kapsulių.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Lėtinis krovimas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 g/kg/d (3-5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Baigti 12-24 val. iki starto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Nėra VT rizikos varžybų metu.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Reikia disciplinos. Didelis natrio kiekis kelioms dienoms.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Hidrogelis (Maurten)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0.2–0.3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90–120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Geriausias toleravimas.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Kaina. Specifinė paruošimo procedūra.</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Vyšnių koncentratas ("Tart Cherry"): "Precovery" strategija, miegas ir uždegimo valdymas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Vyšnių koncentratas (dažniausiai gaminamas iš </w:t>
      </w:r>
      <w:r w:rsidDel="00000000" w:rsidR="00000000" w:rsidRPr="00000000">
        <w:rPr>
          <w:rFonts w:ascii="Google Sans Text" w:cs="Google Sans Text" w:eastAsia="Google Sans Text" w:hAnsi="Google Sans Text"/>
          <w:i w:val="1"/>
          <w:iCs w:val="1"/>
          <w:color w:val="1f1f1f"/>
          <w:rtl w:val="0"/>
        </w:rPr>
        <w:t xml:space="preserve">Prunus cerasus</w:t>
      </w:r>
      <w:r w:rsidDel="00000000" w:rsidR="00000000" w:rsidRPr="00000000">
        <w:rPr>
          <w:rFonts w:ascii="Google Sans Text" w:cs="Google Sans Text" w:eastAsia="Google Sans Text" w:hAnsi="Google Sans Text"/>
          <w:color w:val="1f1f1f"/>
          <w:rtl w:val="0"/>
        </w:rPr>
        <w:t xml:space="preserve"> rūšies Montmorency vyšnių) sporto moksle vertinamas dėl dviejų pagrindinių savybių: gebėjimo greitinti raumenų atsistatymą po ekscentrinio krūvio ir miego kokybės gerinimo. Veikliosios medžiagos yra polifenoliai (ypač antocianinai), pasižymintys stipriu antioksidaciniu ir priešuždegiminiu poveikiu, bei natūraliai esantis melatoninas ir triptofanas.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"Precovery" koncepcija: Kodėl vartojimas "PO" yra per vėlu?</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Esminė vyšnių koncentrato vartojimo klaida – manymas, kad jį reikia gerti tik po krūvio, kaip baltymų kokteilį. Tyrimai rodo, kad norint maksimalaus efekto, audiniai turi būti "prisotinti" antocianinų </w:t>
      </w:r>
      <w:r w:rsidDel="00000000" w:rsidR="00000000" w:rsidRPr="00000000">
        <w:rPr>
          <w:rFonts w:ascii="Google Sans Text" w:cs="Google Sans Text" w:eastAsia="Google Sans Text" w:hAnsi="Google Sans Text"/>
          <w:i w:val="1"/>
          <w:iCs w:val="1"/>
          <w:color w:val="1f1f1f"/>
          <w:rtl w:val="0"/>
        </w:rPr>
        <w:t xml:space="preserve">prieš</w:t>
      </w:r>
      <w:r w:rsidDel="00000000" w:rsidR="00000000" w:rsidRPr="00000000">
        <w:rPr>
          <w:rFonts w:ascii="Google Sans Text" w:cs="Google Sans Text" w:eastAsia="Google Sans Text" w:hAnsi="Google Sans Text"/>
          <w:color w:val="1f1f1f"/>
          <w:rtl w:val="0"/>
        </w:rPr>
        <w:t xml:space="preserve"> atsirandant pažeidimui. Tai vadinama </w:t>
      </w:r>
      <w:r w:rsidDel="00000000" w:rsidR="00000000" w:rsidRPr="00000000">
        <w:rPr>
          <w:rFonts w:ascii="Google Sans Text" w:cs="Google Sans Text" w:eastAsia="Google Sans Text" w:hAnsi="Google Sans Text"/>
          <w:b w:val="1"/>
          <w:bCs w:val="1"/>
          <w:color w:val="1f1f1f"/>
          <w:rtl w:val="0"/>
        </w:rPr>
        <w:t xml:space="preserve">"Precovery"</w:t>
      </w:r>
      <w:r w:rsidDel="00000000" w:rsidR="00000000" w:rsidRPr="00000000">
        <w:rPr>
          <w:rFonts w:ascii="Google Sans Text" w:cs="Google Sans Text" w:eastAsia="Google Sans Text" w:hAnsi="Google Sans Text"/>
          <w:color w:val="1f1f1f"/>
          <w:rtl w:val="0"/>
        </w:rPr>
        <w:t xml:space="preserve"> (išankstinio atsistatymo) strategija.</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Vartojant koncentratą keletą dienų prieš traumuojantį krūvį (pvz., maratoną ar jėgos treniruotę su daug ekscentrikos), sumažinamas pirminis oksidacinis stresas ir, svarbiausia, antrinis audinių pažeidimas, kurį sukelia uždegiminis atsakas. Tyrimai rodo, kad toks protokolas leidžia greičiau atstatyti maksimalią jėgą (MVC) per 24–48 valandas po krūvio.</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Vartojimas tik ūmiai (varžybų dieną) dažnai neduoda jokio apčiuopiamo rezultato.</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Miego architektūra ir melatonino kiekiai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Vyšnių sultys dažnai reklamuojamos kaip natūralus migdomasis. Nors jose yra melatonino, jo kiekiai yra mikroskopiniai lyginant su farmaciniais preparatais.</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Kiekiai:</w:t>
      </w:r>
      <w:r w:rsidDel="00000000" w:rsidR="00000000" w:rsidRPr="00000000">
        <w:rPr>
          <w:rFonts w:ascii="Google Sans Text" w:cs="Google Sans Text" w:eastAsia="Google Sans Text" w:hAnsi="Google Sans Text"/>
          <w:color w:val="1f1f1f"/>
          <w:rtl w:val="0"/>
        </w:rPr>
        <w:t xml:space="preserve"> 100 g vyšnių sultyse yra apie </w:t>
      </w:r>
      <w:r w:rsidDel="00000000" w:rsidR="00000000" w:rsidRPr="00000000">
        <w:rPr>
          <w:rFonts w:ascii="Google Sans Text" w:cs="Google Sans Text" w:eastAsia="Google Sans Text" w:hAnsi="Google Sans Text"/>
          <w:b w:val="1"/>
          <w:bCs w:val="1"/>
          <w:color w:val="1f1f1f"/>
          <w:rtl w:val="0"/>
        </w:rPr>
        <w:t xml:space="preserve">13.5 ng (0.0135 µg)</w:t>
      </w:r>
      <w:r w:rsidDel="00000000" w:rsidR="00000000" w:rsidRPr="00000000">
        <w:rPr>
          <w:rFonts w:ascii="Google Sans Text" w:cs="Google Sans Text" w:eastAsia="Google Sans Text" w:hAnsi="Google Sans Text"/>
          <w:color w:val="1f1f1f"/>
          <w:rtl w:val="0"/>
        </w:rPr>
        <w:t xml:space="preserve"> melatonino ir apie </w:t>
      </w:r>
      <w:r w:rsidDel="00000000" w:rsidR="00000000" w:rsidRPr="00000000">
        <w:rPr>
          <w:rFonts w:ascii="Google Sans Text" w:cs="Google Sans Text" w:eastAsia="Google Sans Text" w:hAnsi="Google Sans Text"/>
          <w:b w:val="1"/>
          <w:bCs w:val="1"/>
          <w:color w:val="1f1f1f"/>
          <w:rtl w:val="0"/>
        </w:rPr>
        <w:t xml:space="preserve">9 mg</w:t>
      </w:r>
      <w:r w:rsidDel="00000000" w:rsidR="00000000" w:rsidRPr="00000000">
        <w:rPr>
          <w:rFonts w:ascii="Google Sans Text" w:cs="Google Sans Text" w:eastAsia="Google Sans Text" w:hAnsi="Google Sans Text"/>
          <w:color w:val="1f1f1f"/>
          <w:rtl w:val="0"/>
        </w:rPr>
        <w:t xml:space="preserve"> triptofano.</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Palyginimui, standartinė melatonino tabletė turi 2–5 mg (t.y. tūkstančius kartų daugiau).</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Paradoksas:</w:t>
      </w:r>
      <w:r w:rsidDel="00000000" w:rsidR="00000000" w:rsidRPr="00000000">
        <w:rPr>
          <w:rFonts w:ascii="Google Sans Text" w:cs="Google Sans Text" w:eastAsia="Google Sans Text" w:hAnsi="Google Sans Text"/>
          <w:color w:val="1f1f1f"/>
          <w:rtl w:val="0"/>
        </w:rPr>
        <w:t xml:space="preserve"> Nepaisant mažo kiekio, klinikiniai tyrimai fiksuoja reikšmingą miego trukmės ir efektyvumo pagerėjimą, bei cirkuliuojančio melatonino metabolitų padidėjimą šlapime.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Manoma, kad tai lemia ne tik tiesioginis melatoninas, bet ir vyšniose esantys junginiai (pvz., procianidinai), kurie slopina triptofano degradaciją (blokuoja fermentą indoleamin-2,3-dioksigenazę), todėl daugiau endogeninio triptofano paverčiama serotoninu ir vėliau melatoninu.</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Protokolas ir Dozavimas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Rekomenduojama naudoti standartizuotą koncentratą, nes norint gauti ekvivalentą iš šviežių vaisių, reikėtų suvalgyti apie 100–120 vyšnių kasdien, kas sukeltų didelį cukraus ir skaidulų krūvį.</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Tikslus Protokolas (Precovery + Recovery):</w:t>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30 ml koncentrato</w:t>
      </w:r>
      <w:r w:rsidDel="00000000" w:rsidR="00000000" w:rsidRPr="00000000">
        <w:rPr>
          <w:rFonts w:ascii="Google Sans Text" w:cs="Google Sans Text" w:eastAsia="Google Sans Text" w:hAnsi="Google Sans Text"/>
          <w:color w:val="1f1f1f"/>
          <w:rtl w:val="0"/>
        </w:rPr>
        <w:t xml:space="preserve"> (atitinka ~50-60 vyšnių), skiedžiamo su 200–250 ml vandens.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Dažnis:</w:t>
      </w:r>
      <w:r w:rsidDel="00000000" w:rsidR="00000000" w:rsidRPr="00000000">
        <w:rPr>
          <w:rFonts w:ascii="Google Sans Text" w:cs="Google Sans Text" w:eastAsia="Google Sans Text" w:hAnsi="Google Sans Text"/>
          <w:color w:val="1f1f1f"/>
          <w:rtl w:val="0"/>
        </w:rPr>
        <w:t xml:space="preserve"> 2 kartus per dieną (iš viso 60 ml koncentrato).</w:t>
      </w:r>
    </w:p>
    <w:p w:rsidR="00000000" w:rsidDel="00000000" w:rsidP="00000000" w:rsidRDefault="00000000" w:rsidRPr="00000000" w14:paraId="0000007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Timing (Laikas):</w:t>
      </w:r>
    </w:p>
    <w:p w:rsidR="00000000" w:rsidDel="00000000" w:rsidP="00000000" w:rsidRDefault="00000000" w:rsidRPr="00000000" w14:paraId="0000007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Rytinė dozė: Su pusryčiais.</w:t>
      </w:r>
    </w:p>
    <w:p w:rsidR="00000000" w:rsidDel="00000000" w:rsidP="00000000" w:rsidRDefault="00000000" w:rsidRPr="00000000" w14:paraId="0000007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Vakarinė dozė: </w:t>
      </w:r>
      <w:r w:rsidDel="00000000" w:rsidR="00000000" w:rsidRPr="00000000">
        <w:rPr>
          <w:rFonts w:ascii="Google Sans Text" w:cs="Google Sans Text" w:eastAsia="Google Sans Text" w:hAnsi="Google Sans Text"/>
          <w:b w:val="1"/>
          <w:bCs w:val="1"/>
          <w:color w:val="1f1f1f"/>
          <w:rtl w:val="0"/>
        </w:rPr>
        <w:t xml:space="preserve">1 val. prieš miegą</w:t>
      </w:r>
      <w:r w:rsidDel="00000000" w:rsidR="00000000" w:rsidRPr="00000000">
        <w:rPr>
          <w:rFonts w:ascii="Google Sans Text" w:cs="Google Sans Text" w:eastAsia="Google Sans Text" w:hAnsi="Google Sans Text"/>
          <w:color w:val="1f1f1f"/>
          <w:rtl w:val="0"/>
        </w:rPr>
        <w:t xml:space="preserve"> (siekiant miego gerinimo efekto).</w:t>
      </w:r>
    </w:p>
    <w:p w:rsidR="00000000" w:rsidDel="00000000" w:rsidP="00000000" w:rsidRDefault="00000000" w:rsidRPr="00000000" w14:paraId="0000007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Trukmė:</w:t>
      </w:r>
      <w:r w:rsidDel="00000000" w:rsidR="00000000" w:rsidRPr="00000000">
        <w:rPr>
          <w:rFonts w:ascii="Google Sans Text" w:cs="Google Sans Text" w:eastAsia="Google Sans Text" w:hAnsi="Google Sans Text"/>
          <w:color w:val="1f1f1f"/>
          <w:rtl w:val="0"/>
        </w:rPr>
        <w:t xml:space="preserve"> Pradėti </w:t>
      </w:r>
      <w:r w:rsidDel="00000000" w:rsidR="00000000" w:rsidRPr="00000000">
        <w:rPr>
          <w:rFonts w:ascii="Google Sans Text" w:cs="Google Sans Text" w:eastAsia="Google Sans Text" w:hAnsi="Google Sans Text"/>
          <w:b w:val="1"/>
          <w:bCs w:val="1"/>
          <w:color w:val="1f1f1f"/>
          <w:rtl w:val="0"/>
        </w:rPr>
        <w:t xml:space="preserve">3–5 dienas prieš</w:t>
      </w:r>
      <w:r w:rsidDel="00000000" w:rsidR="00000000" w:rsidRPr="00000000">
        <w:rPr>
          <w:rFonts w:ascii="Google Sans Text" w:cs="Google Sans Text" w:eastAsia="Google Sans Text" w:hAnsi="Google Sans Text"/>
          <w:color w:val="1f1f1f"/>
          <w:rtl w:val="0"/>
        </w:rPr>
        <w:t xml:space="preserve"> numatomą sunkų krūvį, tęsti varžybų dieną ir </w:t>
      </w:r>
      <w:r w:rsidDel="00000000" w:rsidR="00000000" w:rsidRPr="00000000">
        <w:rPr>
          <w:rFonts w:ascii="Google Sans Text" w:cs="Google Sans Text" w:eastAsia="Google Sans Text" w:hAnsi="Google Sans Text"/>
          <w:b w:val="1"/>
          <w:bCs w:val="1"/>
          <w:color w:val="1f1f1f"/>
          <w:rtl w:val="0"/>
        </w:rPr>
        <w:t xml:space="preserve">2–3 dienas po</w:t>
      </w:r>
      <w:r w:rsidDel="00000000" w:rsidR="00000000" w:rsidRPr="00000000">
        <w:rPr>
          <w:rFonts w:ascii="Google Sans Text" w:cs="Google Sans Text" w:eastAsia="Google Sans Text" w:hAnsi="Google Sans Text"/>
          <w:color w:val="1f1f1f"/>
          <w:rtl w:val="0"/>
        </w:rPr>
        <w:t xml:space="preserve"> jo.</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Periodizacija ir Adaptacijos slopinimas (SVARBU)</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Kadangi vyšnių koncentratas yra stiprus antioksidantas, egzistuoja teorinė (ir kai kuriuose tyrimuose patvirtinta) rizika, kad nuolatinis vartojimas gali slopinti treniruočių adaptaciją. Oksidacinis stresas (ROS signalai) yra būtinas dirgiklis, kad ląstelėse vyktų mitochondrijų biogenezė.</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Nevartoti koncentrato nuolatos parengiamuoju (General Prep) laikotarpiu, kai tikslas yra maksimali fiziologinė adaptacija.</w:t>
      </w:r>
    </w:p>
    <w:p w:rsidR="00000000" w:rsidDel="00000000" w:rsidP="00000000" w:rsidRDefault="00000000" w:rsidRPr="00000000" w14:paraId="0000007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Taikymas:</w:t>
      </w:r>
      <w:r w:rsidDel="00000000" w:rsidR="00000000" w:rsidRPr="00000000">
        <w:rPr>
          <w:rFonts w:ascii="Google Sans Text" w:cs="Google Sans Text" w:eastAsia="Google Sans Text" w:hAnsi="Google Sans Text"/>
          <w:color w:val="1f1f1f"/>
          <w:rtl w:val="0"/>
        </w:rPr>
        <w:t xml:space="preserve"> Naudoti tik </w:t>
      </w:r>
      <w:r w:rsidDel="00000000" w:rsidR="00000000" w:rsidRPr="00000000">
        <w:rPr>
          <w:rFonts w:ascii="Google Sans Text" w:cs="Google Sans Text" w:eastAsia="Google Sans Text" w:hAnsi="Google Sans Text"/>
          <w:b w:val="1"/>
          <w:bCs w:val="1"/>
          <w:color w:val="1f1f1f"/>
          <w:rtl w:val="0"/>
        </w:rPr>
        <w:t xml:space="preserve">varžybų savaitėmis</w:t>
      </w:r>
      <w:r w:rsidDel="00000000" w:rsidR="00000000" w:rsidRPr="00000000">
        <w:rPr>
          <w:rFonts w:ascii="Google Sans Text" w:cs="Google Sans Text" w:eastAsia="Google Sans Text" w:hAnsi="Google Sans Text"/>
          <w:color w:val="1f1f1f"/>
          <w:rtl w:val="0"/>
        </w:rPr>
        <w:t xml:space="preserve"> arba labai intensyvių stovyklų metu, kai greitas atsistatymas yra svarbiau už ilgalaikę adaptaciją.</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Kolagenas ir Vitaminas C: Sausgyslių sveikata, "Stiffness" ir traumų prevencija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viena naujausių ir sparčiausiai besivystančių sporto mokslo sričių, kurioje dominuoja prof. Keith Baar darbai. Skirtingai nei raumenys, sausgyslės ir raiščiai yra pasyvūs audiniai su prasta kraujotaka, todėl mitybinės intervencijos jiems yra sudėtingos ir reikalauja specifinio mechaninio stimulo.</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Sausgyslių "Viskoelastiškumas" ir maistinių medžiagų patekimas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Sausgyslės veikia kaip kempinės. Kai jos yra mechaniškai apkraunamos (suspaudžiamos ar tempiamos), skystis iš tarpląstelinės matricos yra išstumiamas. Kai atsipalaiduoja – skystis (su maistinėmis medžiagomis) įsiurbiamas atgal. Tačiau šis procesas nėra linijinis.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10 minučių taisyklė:</w:t>
      </w:r>
      <w:r w:rsidDel="00000000" w:rsidR="00000000" w:rsidRPr="00000000">
        <w:rPr>
          <w:rFonts w:ascii="Google Sans Text" w:cs="Google Sans Text" w:eastAsia="Google Sans Text" w:hAnsi="Google Sans Text"/>
          <w:color w:val="1f1f1f"/>
          <w:rtl w:val="0"/>
        </w:rPr>
        <w:t xml:space="preserve"> Tyrimai su inžineriniais raiščiais rodo, kad ląstelės maksimaliai reaguoja į mechaninį krūvį per pirmąsias 10 minučių. Po to signaliniai keliai "išsijungia" ir tolesnis krūvis nebeskatina kolageno sintezės, o tik didina pažeidimo riziką.</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Refrakterinis periodas:</w:t>
      </w:r>
      <w:r w:rsidDel="00000000" w:rsidR="00000000" w:rsidRPr="00000000">
        <w:rPr>
          <w:rFonts w:ascii="Google Sans Text" w:cs="Google Sans Text" w:eastAsia="Google Sans Text" w:hAnsi="Google Sans Text"/>
          <w:color w:val="1f1f1f"/>
          <w:rtl w:val="0"/>
        </w:rPr>
        <w:t xml:space="preserve"> Po stimulo ląstelėms reikia </w:t>
      </w:r>
      <w:r w:rsidDel="00000000" w:rsidR="00000000" w:rsidRPr="00000000">
        <w:rPr>
          <w:rFonts w:ascii="Google Sans Text" w:cs="Google Sans Text" w:eastAsia="Google Sans Text" w:hAnsi="Google Sans Text"/>
          <w:b w:val="1"/>
          <w:bCs w:val="1"/>
          <w:color w:val="1f1f1f"/>
          <w:rtl w:val="0"/>
        </w:rPr>
        <w:t xml:space="preserve">6–8 valandų ramybės</w:t>
      </w:r>
      <w:r w:rsidDel="00000000" w:rsidR="00000000" w:rsidRPr="00000000">
        <w:rPr>
          <w:rFonts w:ascii="Google Sans Text" w:cs="Google Sans Text" w:eastAsia="Google Sans Text" w:hAnsi="Google Sans Text"/>
          <w:color w:val="1f1f1f"/>
          <w:rtl w:val="0"/>
        </w:rPr>
        <w:t xml:space="preserve">, kad jos vėl taptų jautrios mechaniniam signalui. Todėl ilgos treniruotės (pvz., 2 val. bėgimas) nėra efektyviausias būdas stiprinti sausgysles; efektyviau yra trumpos, dažnos sesijos.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Keith Baar Protokolas: Dozė + Laikas + Specifinis judesys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protokolas yra griežtai apibrėžtas laike. Tiesiog kolageno vartojimas be specifinio krūvio neduos rezultato sausgyslėms (nors gali veikti odą). Tikslas yra padidinti aminorūgščių (glicino, prolino) koncentraciją kraujyje </w:t>
      </w:r>
      <w:r w:rsidDel="00000000" w:rsidR="00000000" w:rsidRPr="00000000">
        <w:rPr>
          <w:rFonts w:ascii="Google Sans Text" w:cs="Google Sans Text" w:eastAsia="Google Sans Text" w:hAnsi="Google Sans Text"/>
          <w:i w:val="1"/>
          <w:iCs w:val="1"/>
          <w:color w:val="1f1f1f"/>
          <w:rtl w:val="0"/>
        </w:rPr>
        <w:t xml:space="preserve">būtent tuo metu</w:t>
      </w:r>
      <w:r w:rsidDel="00000000" w:rsidR="00000000" w:rsidRPr="00000000">
        <w:rPr>
          <w:rFonts w:ascii="Google Sans Text" w:cs="Google Sans Text" w:eastAsia="Google Sans Text" w:hAnsi="Google Sans Text"/>
          <w:color w:val="1f1f1f"/>
          <w:rtl w:val="0"/>
        </w:rPr>
        <w:t xml:space="preserve">, kai sausgyslė "siurbia" skystį.</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Žingsnis 1: Papildas (60 min PRIEŠ)</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15–20 g Hidrolizuoto Kolageno</w:t>
      </w:r>
      <w:r w:rsidDel="00000000" w:rsidR="00000000" w:rsidRPr="00000000">
        <w:rPr>
          <w:rFonts w:ascii="Google Sans Text" w:cs="Google Sans Text" w:eastAsia="Google Sans Text" w:hAnsi="Google Sans Text"/>
          <w:color w:val="1f1f1f"/>
          <w:rtl w:val="0"/>
        </w:rPr>
        <w:t xml:space="preserve"> (arba paprastos maistinės želatinos) + </w:t>
      </w:r>
      <w:r w:rsidDel="00000000" w:rsidR="00000000" w:rsidRPr="00000000">
        <w:rPr>
          <w:rFonts w:ascii="Google Sans Text" w:cs="Google Sans Text" w:eastAsia="Google Sans Text" w:hAnsi="Google Sans Text"/>
          <w:b w:val="1"/>
          <w:bCs w:val="1"/>
          <w:color w:val="1f1f1f"/>
          <w:rtl w:val="0"/>
        </w:rPr>
        <w:t xml:space="preserve">50 mg Vitamino C</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Vitamino C svarba:</w:t>
      </w:r>
      <w:r w:rsidDel="00000000" w:rsidR="00000000" w:rsidRPr="00000000">
        <w:rPr>
          <w:rFonts w:ascii="Google Sans Text" w:cs="Google Sans Text" w:eastAsia="Google Sans Text" w:hAnsi="Google Sans Text"/>
          <w:color w:val="1f1f1f"/>
          <w:rtl w:val="0"/>
        </w:rPr>
        <w:t xml:space="preserve"> Vitaminas C yra būtinas kofaktorius fermentams prolil-hidroksilazei ir lizil-hidroksilazei, kurie "suriša" kolageno skaidulas į stabilią struktūrą. Be jo kolageno sintezė yra nekokybiška.</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Laikas:</w:t>
      </w:r>
      <w:r w:rsidDel="00000000" w:rsidR="00000000" w:rsidRPr="00000000">
        <w:rPr>
          <w:rFonts w:ascii="Google Sans Text" w:cs="Google Sans Text" w:eastAsia="Google Sans Text" w:hAnsi="Google Sans Text"/>
          <w:color w:val="1f1f1f"/>
          <w:rtl w:val="0"/>
        </w:rPr>
        <w:t xml:space="preserve"> Vartoti </w:t>
      </w:r>
      <w:r w:rsidDel="00000000" w:rsidR="00000000" w:rsidRPr="00000000">
        <w:rPr>
          <w:rFonts w:ascii="Google Sans Text" w:cs="Google Sans Text" w:eastAsia="Google Sans Text" w:hAnsi="Google Sans Text"/>
          <w:b w:val="1"/>
          <w:bCs w:val="1"/>
          <w:color w:val="1f1f1f"/>
          <w:rtl w:val="0"/>
        </w:rPr>
        <w:t xml:space="preserve">60 minučių</w:t>
      </w:r>
      <w:r w:rsidDel="00000000" w:rsidR="00000000" w:rsidRPr="00000000">
        <w:rPr>
          <w:rFonts w:ascii="Google Sans Text" w:cs="Google Sans Text" w:eastAsia="Google Sans Text" w:hAnsi="Google Sans Text"/>
          <w:color w:val="1f1f1f"/>
          <w:rtl w:val="0"/>
        </w:rPr>
        <w:t xml:space="preserve"> prieš specifinį trumpą krūvį. Tai laikas, per kurį kolageno peptidų koncentracija kraujyje pasiekia piką.</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Žingsnis 2: Specifinis krūvis (6-10 min)</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Praėjus valandai po papildo, atliekamas trumpas, tikslingas krūvis probleminei vietai.</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Trukmė:</w:t>
      </w:r>
      <w:r w:rsidDel="00000000" w:rsidR="00000000" w:rsidRPr="00000000">
        <w:rPr>
          <w:rFonts w:ascii="Google Sans Text" w:cs="Google Sans Text" w:eastAsia="Google Sans Text" w:hAnsi="Google Sans Text"/>
          <w:color w:val="1f1f1f"/>
          <w:rtl w:val="0"/>
        </w:rPr>
        <w:t xml:space="preserve"> Tik </w:t>
      </w:r>
      <w:r w:rsidDel="00000000" w:rsidR="00000000" w:rsidRPr="00000000">
        <w:rPr>
          <w:rFonts w:ascii="Google Sans Text" w:cs="Google Sans Text" w:eastAsia="Google Sans Text" w:hAnsi="Google Sans Text"/>
          <w:b w:val="1"/>
          <w:bCs w:val="1"/>
          <w:color w:val="1f1f1f"/>
          <w:rtl w:val="0"/>
        </w:rPr>
        <w:t xml:space="preserve">6–10 minučių</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Pobūdis:</w:t>
      </w:r>
    </w:p>
    <w:p w:rsidR="00000000" w:rsidDel="00000000" w:rsidP="00000000" w:rsidRDefault="00000000" w:rsidRPr="00000000" w14:paraId="0000008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Sveikoms sausgyslėms (Performance/Stiffness):</w:t>
      </w:r>
      <w:r w:rsidDel="00000000" w:rsidR="00000000" w:rsidRPr="00000000">
        <w:rPr>
          <w:rFonts w:ascii="Google Sans Text" w:cs="Google Sans Text" w:eastAsia="Google Sans Text" w:hAnsi="Google Sans Text"/>
          <w:color w:val="1f1f1f"/>
          <w:rtl w:val="0"/>
        </w:rPr>
        <w:t xml:space="preserve"> Greiti, balistiniai judesiai. Pavyzdys: 6 min šuoliukų su virvute (jump rope) ar pliometrijos. Tai didina sausgyslių standumą ("stiffness"), kas gerina jėgos perdavimą.</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Traumuotoms sausgyslėms (Rehab/Health):</w:t>
      </w:r>
      <w:r w:rsidDel="00000000" w:rsidR="00000000" w:rsidRPr="00000000">
        <w:rPr>
          <w:rFonts w:ascii="Google Sans Text" w:cs="Google Sans Text" w:eastAsia="Google Sans Text" w:hAnsi="Google Sans Text"/>
          <w:color w:val="1f1f1f"/>
          <w:rtl w:val="0"/>
        </w:rPr>
        <w:t xml:space="preserve"> Lėti izometriniai pratimai (pvz., statinis laikymas) arba lėti ekscentriniai judesiai. Tai skatina kolageno orientaciją be didelio mechaninio streso ("creep" fenomenas).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Intermituojantis režimas:</w:t>
      </w:r>
      <w:r w:rsidDel="00000000" w:rsidR="00000000" w:rsidRPr="00000000">
        <w:rPr>
          <w:rFonts w:ascii="Google Sans Text" w:cs="Google Sans Text" w:eastAsia="Google Sans Text" w:hAnsi="Google Sans Text"/>
          <w:color w:val="1f1f1f"/>
          <w:rtl w:val="0"/>
        </w:rPr>
        <w:t xml:space="preserve"> Geriau atlikti su pertraukomis (pvz., 30 sek. darbo, 30 sek. poilsio), nei nepertraukiamai, kad būtų skatinamas skysčių judėjimas audinyje.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Žingsnis 3: Poilsis (6-8 val.)</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Po šios sesijos sausgyslėms reikia ramybės. Idealu, jei ši sesija atliekama ryte, o pagrindinė treniruotė – po pietų (arba atvirkščiai), išlaikant 6 valandų tarpą.</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Integracija: Suvestinė lentelė ir praktinės rekomendacijos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Žemiau pateikiama integruota sistema, kaip šiuos papildus derinti tarpusavyje.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Pagrindinė Dozė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Vartojimo Laikas (Timing)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Protokolo Tipas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Svarbiausia Pastaba (Caveat)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Nitratai</w:t>
            </w:r>
            <w:r w:rsidDel="00000000" w:rsidR="00000000" w:rsidRPr="00000000">
              <w:rPr>
                <w:rFonts w:ascii="Google Sans Text" w:cs="Google Sans Text" w:eastAsia="Google Sans Text" w:hAnsi="Google Sans Text"/>
                <w:color w:val="1f1f1f"/>
                <w:shd w:fill="auto" w:val="clear"/>
                <w:rtl w:val="0"/>
              </w:rPr>
              <w:t xml:space="preserve"> (Burokėlių konc.)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Ištvermė, efektyvumas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400–800 mg</w:t>
            </w:r>
            <w:r w:rsidDel="00000000" w:rsidR="00000000" w:rsidRPr="00000000">
              <w:rPr>
                <w:rFonts w:ascii="Google Sans Text" w:cs="Google Sans Text" w:eastAsia="Google Sans Text" w:hAnsi="Google Sans Text"/>
                <w:color w:val="1f1f1f"/>
                <w:shd w:fill="auto" w:val="clear"/>
                <w:rtl w:val="0"/>
              </w:rPr>
              <w:t xml:space="preserve"> ($NO_3^-$)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 val.</w:t>
            </w:r>
            <w:r w:rsidDel="00000000" w:rsidR="00000000" w:rsidRPr="00000000">
              <w:rPr>
                <w:rFonts w:ascii="Google Sans Text" w:cs="Google Sans Text" w:eastAsia="Google Sans Text" w:hAnsi="Google Sans Text"/>
                <w:color w:val="1f1f1f"/>
                <w:shd w:fill="auto" w:val="clear"/>
                <w:rtl w:val="0"/>
              </w:rPr>
              <w:t xml:space="preserve"> prieš krūvį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Ūmus (Mėgėjams) / Lėtinis 3-7d. (Elitui)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Nenaudoti burnos skalavimo skysčių.</w:t>
            </w:r>
            <w:r w:rsidDel="00000000" w:rsidR="00000000" w:rsidRPr="00000000">
              <w:rPr>
                <w:rFonts w:ascii="Google Sans Text" w:cs="Google Sans Text" w:eastAsia="Google Sans Text" w:hAnsi="Google Sans Text"/>
                <w:color w:val="1f1f1f"/>
                <w:shd w:fill="auto" w:val="clear"/>
                <w:rtl w:val="0"/>
              </w:rPr>
              <w:t xml:space="preserve"> Reikalinga bakterinė redukcija burnoje.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Na-Bikarbonatas</w:t>
            </w:r>
            <w:r w:rsidDel="00000000" w:rsidR="00000000" w:rsidRPr="00000000">
              <w:rPr>
                <w:rFonts w:ascii="Google Sans Text" w:cs="Google Sans Text" w:eastAsia="Google Sans Text" w:hAnsi="Google Sans Text"/>
                <w:color w:val="1f1f1f"/>
                <w:shd w:fill="auto" w:val="clear"/>
                <w:rtl w:val="0"/>
              </w:rPr>
              <w:t xml:space="preserve"> (Soda)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Anaerobinė galia, buferis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0.2–0.3 g/kg</w:t>
            </w:r>
            <w:r w:rsidDel="00000000" w:rsidR="00000000" w:rsidRPr="00000000">
              <w:rPr>
                <w:rFonts w:ascii="Google Sans Text" w:cs="Google Sans Text" w:eastAsia="Google Sans Text" w:hAnsi="Google Sans Text"/>
                <w:color w:val="1f1f1f"/>
                <w:shd w:fill="auto" w:val="clear"/>
                <w:rtl w:val="0"/>
              </w:rPr>
              <w:t xml:space="preserve">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90–120 min</w:t>
            </w:r>
            <w:r w:rsidDel="00000000" w:rsidR="00000000" w:rsidRPr="00000000">
              <w:rPr>
                <w:rFonts w:ascii="Google Sans Text" w:cs="Google Sans Text" w:eastAsia="Google Sans Text" w:hAnsi="Google Sans Text"/>
                <w:color w:val="1f1f1f"/>
                <w:shd w:fill="auto" w:val="clear"/>
                <w:rtl w:val="0"/>
              </w:rPr>
              <w:t xml:space="preserve"> prieš krūvį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Enterinės kapsulės / Maurten Hydrogel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Didelė VT rizika naudojant miltelius. Būtina testuoti treniruotėse.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Vyšnių konc.</w:t>
            </w:r>
            <w:r w:rsidDel="00000000" w:rsidR="00000000" w:rsidRPr="00000000">
              <w:rPr>
                <w:rFonts w:ascii="Google Sans Text" w:cs="Google Sans Text" w:eastAsia="Google Sans Text" w:hAnsi="Google Sans Text"/>
                <w:color w:val="1f1f1f"/>
                <w:shd w:fill="auto" w:val="clear"/>
                <w:rtl w:val="0"/>
              </w:rPr>
              <w:t xml:space="preserve"> (Tart Cherry)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Atsistatymas, Miegas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 ml</w:t>
            </w:r>
            <w:r w:rsidDel="00000000" w:rsidR="00000000" w:rsidRPr="00000000">
              <w:rPr>
                <w:rFonts w:ascii="Google Sans Text" w:cs="Google Sans Text" w:eastAsia="Google Sans Text" w:hAnsi="Google Sans Text"/>
                <w:color w:val="1f1f1f"/>
                <w:shd w:fill="auto" w:val="clear"/>
                <w:rtl w:val="0"/>
              </w:rPr>
              <w:t xml:space="preserve"> (x2 per dieną)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Ryte ir </w:t>
            </w:r>
            <w:r w:rsidDel="00000000" w:rsidR="00000000" w:rsidRPr="00000000">
              <w:rPr>
                <w:rFonts w:ascii="Google Sans Text" w:cs="Google Sans Text" w:eastAsia="Google Sans Text" w:hAnsi="Google Sans Text"/>
                <w:b w:val="1"/>
                <w:bCs w:val="1"/>
                <w:color w:val="1f1f1f"/>
                <w:shd w:fill="auto" w:val="clear"/>
                <w:rtl w:val="0"/>
              </w:rPr>
              <w:t xml:space="preserve">1 val. prieš miegą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Lėtinis (3-5d. prieš ir 2-3d. 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Vartoti </w:t>
            </w:r>
            <w:r w:rsidDel="00000000" w:rsidR="00000000" w:rsidRPr="00000000">
              <w:rPr>
                <w:rFonts w:ascii="Google Sans Text" w:cs="Google Sans Text" w:eastAsia="Google Sans Text" w:hAnsi="Google Sans Text"/>
                <w:b w:val="1"/>
                <w:bCs w:val="1"/>
                <w:color w:val="1f1f1f"/>
                <w:shd w:fill="auto" w:val="clear"/>
                <w:rtl w:val="0"/>
              </w:rPr>
              <w:t xml:space="preserve">tik</w:t>
            </w:r>
            <w:r w:rsidDel="00000000" w:rsidR="00000000" w:rsidRPr="00000000">
              <w:rPr>
                <w:rFonts w:ascii="Google Sans Text" w:cs="Google Sans Text" w:eastAsia="Google Sans Text" w:hAnsi="Google Sans Text"/>
                <w:color w:val="1f1f1f"/>
                <w:shd w:fill="auto" w:val="clear"/>
                <w:rtl w:val="0"/>
              </w:rPr>
              <w:t xml:space="preserve"> varžybų periodu arba atsistatymo blokams. Gali slopinti adaptaciją.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Kolagenas + Vit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Sausgyslių sveikata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15-20g + 50mg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 min</w:t>
            </w:r>
            <w:r w:rsidDel="00000000" w:rsidR="00000000" w:rsidRPr="00000000">
              <w:rPr>
                <w:rFonts w:ascii="Google Sans Text" w:cs="Google Sans Text" w:eastAsia="Google Sans Text" w:hAnsi="Google Sans Text"/>
                <w:color w:val="1f1f1f"/>
                <w:shd w:fill="auto" w:val="clear"/>
                <w:rtl w:val="0"/>
              </w:rPr>
              <w:t xml:space="preserve"> prieš spec. krūvį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Prieš trumpą (6-10 min) apkrovą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Reikia </w:t>
            </w:r>
            <w:r w:rsidDel="00000000" w:rsidR="00000000" w:rsidRPr="00000000">
              <w:rPr>
                <w:rFonts w:ascii="Google Sans Text" w:cs="Google Sans Text" w:eastAsia="Google Sans Text" w:hAnsi="Google Sans Text"/>
                <w:b w:val="1"/>
                <w:bCs w:val="1"/>
                <w:color w:val="1f1f1f"/>
                <w:shd w:fill="auto" w:val="clear"/>
                <w:rtl w:val="0"/>
              </w:rPr>
              <w:t xml:space="preserve">6 val. pertraukos</w:t>
            </w:r>
            <w:r w:rsidDel="00000000" w:rsidR="00000000" w:rsidRPr="00000000">
              <w:rPr>
                <w:rFonts w:ascii="Google Sans Text" w:cs="Google Sans Text" w:eastAsia="Google Sans Text" w:hAnsi="Google Sans Text"/>
                <w:color w:val="1f1f1f"/>
                <w:shd w:fill="auto" w:val="clear"/>
                <w:rtl w:val="0"/>
              </w:rPr>
              <w:t xml:space="preserve"> tarp sesijų. 10 min "langas" stimuliacijai.</w:t>
            </w:r>
          </w:p>
        </w:tc>
      </w:tr>
    </w:tbl>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Kombinavimo strategijos (Stacking)</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Nitratai + Bikarbonatas:</w:t>
      </w:r>
      <w:r w:rsidDel="00000000" w:rsidR="00000000" w:rsidRPr="00000000">
        <w:rPr>
          <w:rFonts w:ascii="Google Sans Text" w:cs="Google Sans Text" w:eastAsia="Google Sans Text" w:hAnsi="Google Sans Text"/>
          <w:color w:val="1f1f1f"/>
          <w:rtl w:val="0"/>
        </w:rPr>
        <w:t xml:space="preserve"> Tai populiari kombinacija 1500m–5000m bėgikų ir irkluotojų tarpe. Nitratai veikia hipoksinėmis sąlygomis ir gerina efektyvumą, o bikarbonatas tvarkosi su acidoze. Kadangi jų veikimo mechanizmai (kraujotaka vs buferavimas) ir vartojimo laikas (2-3 val vs 1.5-2 val) nesikerta, juos galima vartoti kartu.</w:t>
      </w:r>
    </w:p>
    <w:p w:rsidR="00000000" w:rsidDel="00000000" w:rsidP="00000000" w:rsidRDefault="00000000" w:rsidRPr="00000000" w14:paraId="000000B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Nitratus suvartoti likus 3 val., Bikarbonatą (Hidrogelį) likus 1.5-2 val. iki starto.</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Suderinamumas su kofeinu:</w:t>
      </w:r>
      <w:r w:rsidDel="00000000" w:rsidR="00000000" w:rsidRPr="00000000">
        <w:rPr>
          <w:rFonts w:ascii="Google Sans Text" w:cs="Google Sans Text" w:eastAsia="Google Sans Text" w:hAnsi="Google Sans Text"/>
          <w:color w:val="1f1f1f"/>
          <w:rtl w:val="0"/>
        </w:rPr>
        <w:t xml:space="preserve"> Visi minėti papildai yra suderinami su kofeinu. Kofeinas veikia per centrinę nervų sistemą (adenozino antagonistas), todėl nesikerta su metaboliniais mechanizmais.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Saugumas ir antidopingo kontrolė</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Visi aptarti papildai (Nitratai, Bikarbonatas, Vyšnių sultys, Kolagenas) yra </w:t>
      </w:r>
      <w:r w:rsidDel="00000000" w:rsidR="00000000" w:rsidRPr="00000000">
        <w:rPr>
          <w:rFonts w:ascii="Google Sans Text" w:cs="Google Sans Text" w:eastAsia="Google Sans Text" w:hAnsi="Google Sans Text"/>
          <w:b w:val="1"/>
          <w:bCs w:val="1"/>
          <w:color w:val="1f1f1f"/>
          <w:rtl w:val="0"/>
        </w:rPr>
        <w:t xml:space="preserve">WADA (Pasaulinės antidopingo agentūros)</w:t>
      </w:r>
      <w:r w:rsidDel="00000000" w:rsidR="00000000" w:rsidRPr="00000000">
        <w:rPr>
          <w:rFonts w:ascii="Google Sans Text" w:cs="Google Sans Text" w:eastAsia="Google Sans Text" w:hAnsi="Google Sans Text"/>
          <w:color w:val="1f1f1f"/>
          <w:rtl w:val="0"/>
        </w:rPr>
        <w:t xml:space="preserve"> leidžiami ir nėra įtraukti į draudžiamų medžiagų sąrašą. Tačiau sportininkai privalo naudoti tik tuos produktus, kurie turi "Informed Sport" ar lygiavertį sertifikatą, garantuojantį, kad papildai nėra užteršti draudžiamomis medžiagomis gamybos metu.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šių ergogeninių priemonių taikymas reikalauja preciziškumo. Netinkamas laikas ar dozė (pvz., per daug sodos ar per mažai nitratų) gali ne tik neduoti naudos, bet ir pakenkti rezultatui. Rekomenduojama kiekvieną protokolą išbandyti "C" lygio varžybose arba simuliacinėse treniruotėse prieš taikant pagrindiniame sezone.</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 SUPPLEMENT FRAMEWORK,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https://www.gomotionapp.com/usanybgcnwm/UserFiles/Image/QuickUpload/ais-supplement-framework_026372.pdf</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Supplement for Athletic Performance: Based on Australian Institute of Sport Sports Supplement Framework - Semantic Scholar,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https://pdfs.semanticscholar.org/67e5/a342e9fcc1ce834b30dbf7aecc11c12ce8f0.pdf</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nitrate ingestion on high-intensity endurance time-trial performance: A systematic review and meta-analysis - PubMed Central,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https://pmc.ncbi.nlm.nih.gov/articles/PMC9287610/</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Nitrate Supplementation on Exercise Performance in Humans: A Narrative Review,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https://pmc.ncbi.nlm.nih.gov/articles/PMC8465461/</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Nitrate Supplementation and Exercise Performance - PMC - NIH,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https://pmc.ncbi.nlm.nih.gov/articles/PMC4008816/</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Dietary Nitrates on Time Trial Performance in Athletes with Different Training Status: Systematic Review - MDPI,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https://www.mdpi.com/2072-6643/12/9/2734</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Nitrate / Beetroot Juice | ASC - Australian Sports Commission,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https://www.ausport.gov.au/ais/nutrition/supplements/group_a/performance-supplements2/beetroot-juicenitrate</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and when do I use it? | ASC - Australian Sports Commission,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https://www.ausport.gov.au/ais/nutrition/supplements/group_a/performance-supplements2/beetroot-juicenitrate/how-and-when-do-i-use-it</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Beetroot Ingestion on High-Intensity Interval Training: A Systematic Review and Meta-Analysis - NIH,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https://pmc.ncbi.nlm.nih.gov/articles/PMC8618171/</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Beet Juice vs Powder: Which Works Better for Lowering Blood Pressure? - Verywell Health,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https://www.verywellhealth.com/beet-juice-vs-beet-powder-11807115</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Advantages and Disadvantages of a Whole Foods Approach for Elevating Dietary Nitrate Intake: Have Researchers Concentrated Too Much on Beetroot Juice? - MDPI,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https://www.mdpi.com/2076-3417/13/12/7319</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Endurance with Beet It Sport Nitrate 400 Shot,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https://www.beet-it.com/products/beet-it-sport-nitrate-400-high-nitrate-shots-concentrated-beetroot-juice-15-x-70ml-boost-nitric-oxide-and-athletic-endurance-performance</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Beet It Sport Nitrate Shot - The Feed,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https://thefeed.com/products/beet-it-sport-nitrate-shot</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Sodium Bicarbonate on Performance in Response to Exercise Duration in Athletes: A Systematic Review - PMC - NIH,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https://pmc.ncbi.nlm.nih.gov/articles/PMC6544001/</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Sodium Bicarbonate Ingestion Improves Time-to-Exhaustion Cycling Performance and Alters Estimated Energy System Contribution: A Dose-Response Investigation - Frontiers,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https://www.frontiersin.org/journals/nutrition/articles/10.3389/fnut.2020.00154/full</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Sodium Bicarbonate Ingestion Protocol - Nduranz,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https://nduranz.com/pages/nduranz-sodium-bicarbonate-ingestion-protocol</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sodium bicarbonate and exercise performance - PMC - PubMed Central,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https://pmc.ncbi.nlm.nih.gov/articles/PMC8427947/</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Sodium Bicarbonate As A Sports Supplement? How To Use It - Ideal Nutrition,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https://www.idealnutrition.com.au/sodium-bicarbonate-as-a-sports-supplement-how-to-use-it/</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effect of sodium bicarbonate supplementation on the performance during CrossFit® training - SciELO,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https://www.scielo.br/j/motriz/a/xvv4DXmfXKrzrT47XPkHfwm/?format=pdf&amp;lang=en</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and chronic loading of sodium bicarbonate in highly trained swimmers,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https://www.researchgate.net/publication/51138986_Acute_and_chronic_loading_of_sodium_bicarbonate_in_highly_trained_swimmers</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Enteric-Coated Sodium Bicarbonate Attenuates Gastrointestinal Side-Effects in - Human Kinetics Journals,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https://journals.humankinetics.com/abstract/journals/ijsnem/30/1/article-p62.xml</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sports fuel for energy, hydration and recovery - Maurten,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https://www.maurten.com/fuelguide</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Maurten Bicarb Timing : r/AdvancedRunning - Reddit,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https://www.reddit.com/r/AdvancedRunning/comments/1ft7d94/maurten_bicarb_timing/</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Bicarb System - Maurten,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https://www.maurten.com/faq/bicarb-system</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“Precovery” versus recovery: Understanding the role of cherry juice in exercise recovery,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https://pmc.ncbi.nlm.nih.gov/articles/PMC9306613/</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 Tart Cherry Supplement on Recovery from Exhaustive Exercise - MDPI,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https://www.mdpi.com/2411-5142/8/3/121</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Dosing Strategy with Vistula Tart Cherries for Recovery of Strenuous Exercise—A Feasibility Study - MDPI,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https://www.mdpi.com/2072-6643/16/16/2709</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Cherries Help You Get a Better Night's Sleep? - INTEGRIS Health,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https://integrishealth.org/resources/on-your-health/2023/june/cherries-and-sleep</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Tart Cherry Juice Help You Sleep?,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https://www.sleepfoundation.org/nutrition/tart-cherry-juice</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Montmorency Tart Cherry Concentrate Supplementation on Recovery Following Prolonged, Intermittent Exercise - PMC - NIH,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https://pmc.ncbi.nlm.nih.gov/articles/PMC4963917/</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Cherries Contain Melatonin? Sleep Benefits Explained | Performance Lab®,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https://www.performancelab.com/blogs/sleep/do-cherries-have-melatonin</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Tart Cherry Juice benefits, dosage, and side effects - Examine.com,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https://examine.com/supplements/tart-cherry-juice/</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Athletic Recovery: The Science Behind Sleep &amp; Tart Cherry Juice,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https://athletetrainingandhealth.com/optimizing-athletic-recovery-the-science-behind-sleep-and-tart-cherry-juice/</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Long-Chain Omega-3 Polyunsaturated Fatty Acids - PubMed,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https://pubmed.ncbi.nlm.nih.gov/39810703/</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Concepts for Juicy Tendons - JACKED ATHLETE,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https://jackedathlete.com/3-concepts-for-juicy-tendons/</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MINIMIZING INJURY AND MAXIMIZING RETURN TO PLAY RESEARCH: Lessons from Engineered Ligaments - Gatorade Sports Science Institute,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https://www.gssiweb.org/sports-science-exchange/article/minimizing-injury-and-maximizing-return-to-play-research-lessons-from-engineered-ligaments</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 Recovery And Decrease Injury - Gatorade Performance Partner,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https://performancepartner.gatorade.com/content/resources/pdfs/increase-recovery-and-decrease-injury.pdf</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Vitamin C–enriched gelatin supplementation before intermittent activity augments collagen synthesis - PMC - NIH,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https://pmc.ncbi.nlm.nih.gov/articles/PMC5183725/</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Minimizing Injury and Maximizing Return to Play: Lessons from Engineered Ligaments - PMC - PubMed Central,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https://pmc.ncbi.nlm.nih.gov/articles/PMC5371618/</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Vitamin C on Tendinopathy Recovery: A Scoping Review - MDPI,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https://www.mdpi.com/2072-6643/14/13/2663</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 Collagen for Tendon Health - Ability Physical Therapy,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https://abilitypt.com/blog/exercise-collagen-for-tendon-health</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Minimizing Injury and Maximizing Return to Play: Lessons from Engineered Ligaments,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https://www.researchgate.net/publication/315534630_Minimizing_Injury_and_Maximizing_Return_to_Play_Lessons_from_Engineered_Ligaments</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Low Jerk Long Duration Isometrics to Maximize - Sportsmith,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https://www.sportsmith.co/wp-content/uploads/2022/05/Keith-Baar-presentation-PDF.pdf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jackedathlete.com/3-concepts-for-juicy-tendons/" TargetMode="External"/><Relationship Id="rId20" Type="http://schemas.openxmlformats.org/officeDocument/2006/relationships/hyperlink" Target="https://www.frontiersin.org/journals/nutrition/articles/10.3389/fnut.2020.00154/full" TargetMode="External"/><Relationship Id="rId42" Type="http://schemas.openxmlformats.org/officeDocument/2006/relationships/hyperlink" Target="https://performancepartner.gatorade.com/content/resources/pdfs/increase-recovery-and-decrease-injury.pdf" TargetMode="External"/><Relationship Id="rId41" Type="http://schemas.openxmlformats.org/officeDocument/2006/relationships/hyperlink" Target="https://www.gssiweb.org/sports-science-exchange/article/minimizing-injury-and-maximizing-return-to-play-research-lessons-from-engineered-ligaments" TargetMode="External"/><Relationship Id="rId22" Type="http://schemas.openxmlformats.org/officeDocument/2006/relationships/hyperlink" Target="https://pmc.ncbi.nlm.nih.gov/articles/PMC8427947/" TargetMode="External"/><Relationship Id="rId44" Type="http://schemas.openxmlformats.org/officeDocument/2006/relationships/hyperlink" Target="https://pmc.ncbi.nlm.nih.gov/articles/PMC5371618/" TargetMode="External"/><Relationship Id="rId21" Type="http://schemas.openxmlformats.org/officeDocument/2006/relationships/hyperlink" Target="https://nduranz.com/pages/nduranz-sodium-bicarbonate-ingestion-protocol" TargetMode="External"/><Relationship Id="rId43" Type="http://schemas.openxmlformats.org/officeDocument/2006/relationships/hyperlink" Target="https://pmc.ncbi.nlm.nih.gov/articles/PMC5183725/" TargetMode="External"/><Relationship Id="rId24" Type="http://schemas.openxmlformats.org/officeDocument/2006/relationships/hyperlink" Target="https://www.scielo.br/j/motriz/a/xvv4DXmfXKrzrT47XPkHfwm/?format=pdf&amp;lang=en" TargetMode="External"/><Relationship Id="rId46" Type="http://schemas.openxmlformats.org/officeDocument/2006/relationships/hyperlink" Target="https://abilitypt.com/blog/exercise-collagen-for-tendon-health" TargetMode="External"/><Relationship Id="rId23" Type="http://schemas.openxmlformats.org/officeDocument/2006/relationships/hyperlink" Target="https://www.idealnutrition.com.au/sodium-bicarbonate-as-a-sports-supplement-how-to-use-it/" TargetMode="External"/><Relationship Id="rId45" Type="http://schemas.openxmlformats.org/officeDocument/2006/relationships/hyperlink" Target="https://www.mdpi.com/2072-6643/14/13/26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8465461/" TargetMode="External"/><Relationship Id="rId26" Type="http://schemas.openxmlformats.org/officeDocument/2006/relationships/hyperlink" Target="https://journals.humankinetics.com/abstract/journals/ijsnem/30/1/article-p62.xml" TargetMode="External"/><Relationship Id="rId48" Type="http://schemas.openxmlformats.org/officeDocument/2006/relationships/hyperlink" Target="https://www.sportsmith.co/wp-content/uploads/2022/05/Keith-Baar-presentation-PDF.pdf" TargetMode="External"/><Relationship Id="rId25" Type="http://schemas.openxmlformats.org/officeDocument/2006/relationships/hyperlink" Target="https://www.researchgate.net/publication/51138986_Acute_and_chronic_loading_of_sodium_bicarbonate_in_highly_trained_swimmers" TargetMode="External"/><Relationship Id="rId47" Type="http://schemas.openxmlformats.org/officeDocument/2006/relationships/hyperlink" Target="https://www.researchgate.net/publication/315534630_Minimizing_Injury_and_Maximizing_Return_to_Play_Lessons_from_Engineered_Ligaments" TargetMode="External"/><Relationship Id="rId28" Type="http://schemas.openxmlformats.org/officeDocument/2006/relationships/hyperlink" Target="https://www.reddit.com/r/AdvancedRunning/comments/1ft7d94/maurten_bicarb_timing/" TargetMode="External"/><Relationship Id="rId27" Type="http://schemas.openxmlformats.org/officeDocument/2006/relationships/hyperlink" Target="https://www.maurten.com/fuelguide" TargetMode="External"/><Relationship Id="rId5" Type="http://schemas.openxmlformats.org/officeDocument/2006/relationships/styles" Target="styles.xml"/><Relationship Id="rId6" Type="http://schemas.openxmlformats.org/officeDocument/2006/relationships/hyperlink" Target="https://www.gomotionapp.com/usanybgcnwm/UserFiles/Image/QuickUpload/ais-supplement-framework_026372.pdf" TargetMode="External"/><Relationship Id="rId29" Type="http://schemas.openxmlformats.org/officeDocument/2006/relationships/hyperlink" Target="https://www.maurten.com/faq/bicarb-system" TargetMode="External"/><Relationship Id="rId7" Type="http://schemas.openxmlformats.org/officeDocument/2006/relationships/hyperlink" Target="https://pdfs.semanticscholar.org/67e5/a342e9fcc1ce834b30dbf7aecc11c12ce8f0.pdf" TargetMode="External"/><Relationship Id="rId8" Type="http://schemas.openxmlformats.org/officeDocument/2006/relationships/hyperlink" Target="https://pmc.ncbi.nlm.nih.gov/articles/PMC9287610/" TargetMode="External"/><Relationship Id="rId31" Type="http://schemas.openxmlformats.org/officeDocument/2006/relationships/hyperlink" Target="https://www.mdpi.com/2411-5142/8/3/121" TargetMode="External"/><Relationship Id="rId30" Type="http://schemas.openxmlformats.org/officeDocument/2006/relationships/hyperlink" Target="https://pmc.ncbi.nlm.nih.gov/articles/PMC9306613/" TargetMode="External"/><Relationship Id="rId11" Type="http://schemas.openxmlformats.org/officeDocument/2006/relationships/hyperlink" Target="https://www.mdpi.com/2072-6643/12/9/2734" TargetMode="External"/><Relationship Id="rId33" Type="http://schemas.openxmlformats.org/officeDocument/2006/relationships/hyperlink" Target="https://integrishealth.org/resources/on-your-health/2023/june/cherries-and-sleep" TargetMode="External"/><Relationship Id="rId10" Type="http://schemas.openxmlformats.org/officeDocument/2006/relationships/hyperlink" Target="https://pmc.ncbi.nlm.nih.gov/articles/PMC4008816/" TargetMode="External"/><Relationship Id="rId32" Type="http://schemas.openxmlformats.org/officeDocument/2006/relationships/hyperlink" Target="https://www.mdpi.com/2072-6643/16/16/2709" TargetMode="External"/><Relationship Id="rId13" Type="http://schemas.openxmlformats.org/officeDocument/2006/relationships/hyperlink" Target="https://www.ausport.gov.au/ais/nutrition/supplements/group_a/performance-supplements2/beetroot-juicenitrate/how-and-when-do-i-use-it" TargetMode="External"/><Relationship Id="rId35" Type="http://schemas.openxmlformats.org/officeDocument/2006/relationships/hyperlink" Target="https://pmc.ncbi.nlm.nih.gov/articles/PMC4963917/" TargetMode="External"/><Relationship Id="rId12" Type="http://schemas.openxmlformats.org/officeDocument/2006/relationships/hyperlink" Target="https://www.ausport.gov.au/ais/nutrition/supplements/group_a/performance-supplements2/beetroot-juicenitrate" TargetMode="External"/><Relationship Id="rId34" Type="http://schemas.openxmlformats.org/officeDocument/2006/relationships/hyperlink" Target="https://www.sleepfoundation.org/nutrition/tart-cherry-juice" TargetMode="External"/><Relationship Id="rId15" Type="http://schemas.openxmlformats.org/officeDocument/2006/relationships/hyperlink" Target="https://www.verywellhealth.com/beet-juice-vs-beet-powder-11807115" TargetMode="External"/><Relationship Id="rId37" Type="http://schemas.openxmlformats.org/officeDocument/2006/relationships/hyperlink" Target="https://examine.com/supplements/tart-cherry-juice/" TargetMode="External"/><Relationship Id="rId14" Type="http://schemas.openxmlformats.org/officeDocument/2006/relationships/hyperlink" Target="https://pmc.ncbi.nlm.nih.gov/articles/PMC8618171/" TargetMode="External"/><Relationship Id="rId36" Type="http://schemas.openxmlformats.org/officeDocument/2006/relationships/hyperlink" Target="https://www.performancelab.com/blogs/sleep/do-cherries-have-melatonin" TargetMode="External"/><Relationship Id="rId17" Type="http://schemas.openxmlformats.org/officeDocument/2006/relationships/hyperlink" Target="https://www.beet-it.com/products/beet-it-sport-nitrate-400-high-nitrate-shots-concentrated-beetroot-juice-15-x-70ml-boost-nitric-oxide-and-athletic-endurance-performance" TargetMode="External"/><Relationship Id="rId39" Type="http://schemas.openxmlformats.org/officeDocument/2006/relationships/hyperlink" Target="https://pubmed.ncbi.nlm.nih.gov/39810703/" TargetMode="External"/><Relationship Id="rId16" Type="http://schemas.openxmlformats.org/officeDocument/2006/relationships/hyperlink" Target="https://www.mdpi.com/2076-3417/13/12/7319" TargetMode="External"/><Relationship Id="rId38" Type="http://schemas.openxmlformats.org/officeDocument/2006/relationships/hyperlink" Target="https://athletetrainingandhealth.com/optimizing-athletic-recovery-the-science-behind-sleep-and-tart-cherry-juice/" TargetMode="External"/><Relationship Id="rId19" Type="http://schemas.openxmlformats.org/officeDocument/2006/relationships/hyperlink" Target="https://pmc.ncbi.nlm.nih.gov/articles/PMC6544001/" TargetMode="External"/><Relationship Id="rId18" Type="http://schemas.openxmlformats.org/officeDocument/2006/relationships/hyperlink" Target="https://thefeed.com/products/beet-it-sport-nitrate-sh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