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Kūno Kompozicijos Optimizavimas: Išsami Mitybos Strategijų Analizė Riebalų Masės Mažinimui ir Raumenų Hipertrofijos Išsaugojimui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Įvadas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 sporto mityba ir klinikinė dietologija vis dažniau tolsta nuo simplistinio požiūrio į svorio metimą, kurio pagrindinis rodiklis yra tik bendras kūno masės mažėjimas. Siekiant optimalios sveikatos, funkcinio pajėgumo ir estetinio rezultato, prioritetu tampa kūno rekompozicija – procesas, kurio metu maksimaliai redukuojamas riebalinis audinys (lipolizė), kartu išsaugant arba net didinant liesąją raumenų masę (LBM – </w:t>
      </w:r>
      <w:r w:rsidDel="00000000" w:rsidR="00000000" w:rsidRPr="00000000">
        <w:rPr>
          <w:rFonts w:ascii="Google Sans Text" w:cs="Google Sans Text" w:eastAsia="Google Sans Text" w:hAnsi="Google Sans Text"/>
          <w:i w:val="1"/>
          <w:iCs w:val="1"/>
          <w:color w:val="1f1f1f"/>
          <w:rtl w:val="0"/>
        </w:rPr>
        <w:t xml:space="preserve">Lean Body Mass</w:t>
      </w:r>
      <w:r w:rsidDel="00000000" w:rsidR="00000000" w:rsidRPr="00000000">
        <w:rPr>
          <w:rFonts w:ascii="Google Sans Text" w:cs="Google Sans Text" w:eastAsia="Google Sans Text" w:hAnsi="Google Sans Text"/>
          <w:color w:val="1f1f1f"/>
          <w:rtl w:val="0"/>
        </w:rPr>
        <w:t xml:space="preserve">). Ši ataskaita pateikia išsamią, naujausiais moksliniais tyrimais ir meta-analizėmis pagrįstą apžvalgą apie efektyviausias mitybos strategijas, skirtas šiam tikslui pasiekti. Dokumente detaliai nagrinėjama kalorijų deficito fiziologija, skirtingų mitybos protokolų lyginamoji analizė, metabolinės adaptacijos mechanizmai bei specifinės rekomendacijos, diferencijuotos pagal lytį ir amžiaus tarpsnius.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Kalorijų Deficito Fiziologija ir Saugios Ribos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Sėkmingas riebalų masės mažinimas yra fundamentaliai priklausomas nuo neigiamo energijos balanso, tačiau raumenų masės protekcija reikalauja preciziško kalorijų deficito valdymo. Mokslinė literatūra rodo, kad egzistuoja baigtinis greitis, kuriuo žmogaus riebalinis audinys gali išskirti energiją nepradėdamas katabolinių procesų raumeniniame audinyje.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Energijos Mobilizacijos Ribos ir Alperto Taisyklė</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 svarbiausių koncepcijų, nustatant saugų kalorijų deficitą, yra riebalų oksidacijos greičio riba. Tyrimai rodo, kad žmogaus riebalinis audinys gali mobilizuoti energiją apytiksliai </w:t>
      </w:r>
      <w:r w:rsidDel="00000000" w:rsidR="00000000" w:rsidRPr="00000000">
        <w:rPr>
          <w:rFonts w:ascii="Google Sans Text" w:cs="Google Sans Text" w:eastAsia="Google Sans Text" w:hAnsi="Google Sans Text"/>
          <w:b w:val="1"/>
          <w:bCs w:val="1"/>
          <w:color w:val="1f1f1f"/>
          <w:rtl w:val="0"/>
        </w:rPr>
        <w:t xml:space="preserve">69 kcal vienam kilogramui riebalų masės per parą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Šis rodiklis yra kritinis, nes viršijus šį energijos perdavimo greitį, organizmas yra priverstas kompensuoti energijos trūkumą skaidydamas raumenų baltymus gliukoneogenezės procesui.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implikuoja, kad asmenys, turintys didesnį riebalinį sluoksnį, gali toleruoti žymiai agresyvesnį kalorijų deficitą be didelės rizikos prarasti raumenų masę, lyginant su liesesniais individais. Pavyzdžiui, asmuo, turintis 30 kg riebalų masės, teoriškai gali sukurti apie 2070 kcal deficitą per dieną, išvengdamas liesosios masės praradimo. Tuo tarpu sportininkas, turintis tik 6 kg riebalų masės, yra apribotas iki maždaug 414 kcal deficito. Viršijus šią ribą, raumenų audinys tampa pirminiu energijos šaltiniu.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Deficito Poveikis Raumenų Masei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Sisteminės apžvalgos patvirtina, kad ekstremalus kalorijų ribojimas (pavyzdžiui, labai mažo kaloringumo dietos – VLCD, &lt;800 kcal/dieną) sukelia reikšmingą raumenų atrofiją. Tyrimai rodo, kad taikant VLCD intervencijas, liesosios masės praradimas gali sudaryti net iki 25% bendro numesto svorio.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Tuo tarpu nuosaikesnis ribojimas (pvz., deficitas iki 500–600 kcal) leidžia pasiekti geresnius kūno kompozicijos rezultatus, išsaugant metabolinį aktyvumą ir fizinį pajėgumą.</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Rekomenduojama, kad optimalus svorio metimo tempas, siekiant išsaugoti LBM, neturėtų viršyti 0,5–1,0% kūno svorio per savaitę.</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Liesesniems asmenims (pvz., kultūristams pasiruošimo varžyboms pabaigoje) šis rodiklis turėtų būti dar konservatyvesnis – apie 0,5% arba mažiau, siekiant minimizuoti endokrininės sistemos sutrikimus ir raumenų katabolizmą.</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Baltymų Poreikis Hipokalorinėmis Sąlygomis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Esant energijos deficitui, baltymų poreikis organizme drastiškai išauga. Baltymai tampa ne tik struktūriniu elementu, bet ir apsauginiu veiksniu nuo raumenų irimo. Tarptautinės sporto mitybos draugijos (ISSN) pozicija ir naujausios meta-analizės nurodo, kad atletams ir aktyviems asmenims, esantiems kalorijų deficite, rekomenduojama baltymų norma yra </w:t>
      </w:r>
      <w:r w:rsidDel="00000000" w:rsidR="00000000" w:rsidRPr="00000000">
        <w:rPr>
          <w:rFonts w:ascii="Google Sans Text" w:cs="Google Sans Text" w:eastAsia="Google Sans Text" w:hAnsi="Google Sans Text"/>
          <w:b w:val="1"/>
          <w:bCs w:val="1"/>
          <w:color w:val="1f1f1f"/>
          <w:rtl w:val="0"/>
        </w:rPr>
        <w:t xml:space="preserve">2,3–3,1 g/kg liesosios kūno masės</w:t>
      </w:r>
      <w:r w:rsidDel="00000000" w:rsidR="00000000" w:rsidRPr="00000000">
        <w:rPr>
          <w:rFonts w:ascii="Google Sans Text" w:cs="Google Sans Text" w:eastAsia="Google Sans Text" w:hAnsi="Google Sans Text"/>
          <w:color w:val="1f1f1f"/>
          <w:rtl w:val="0"/>
        </w:rPr>
        <w:t xml:space="preserve"> (FFM) arba apytiksliai </w:t>
      </w:r>
      <w:r w:rsidDel="00000000" w:rsidR="00000000" w:rsidRPr="00000000">
        <w:rPr>
          <w:rFonts w:ascii="Google Sans Text" w:cs="Google Sans Text" w:eastAsia="Google Sans Text" w:hAnsi="Google Sans Text"/>
          <w:b w:val="1"/>
          <w:bCs w:val="1"/>
          <w:color w:val="1f1f1f"/>
          <w:rtl w:val="0"/>
        </w:rPr>
        <w:t xml:space="preserve">1,8–2,7 g/kg bendro kūno svorio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Didesnis baltymų suvartojimas (2–3 kartus viršijantis rekomenduojamą paros normą – RDA) ne tik padeda išsaugoti raumenis, bet ir turi didžiausią termogeninį efektą (TEF) tarp visų makroelementų, kas papildomai prisideda prie energijos sąnaudų didinimo. Be to, aukštas baltymų kiekis yra kritinis siekiant kontroliuoti apetitą ir išlaikyti sotumo jausmą dietos metu.</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lentelė. Rekomenduojamas kalorijų deficitas ir baltymų poreikis pagal riebalų masę</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Masė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Rekomenduojamas Deficitas (% nuo TDEE)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Baltymų Poreikis (g/kg FFM)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Tikėtinas Raumenų Išsaugojimas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&gt;30% (Nutukimas)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25–30% (Agresyvus)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Labai aukštas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15–25% (Vidutinis)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(Vidutinis)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&lt;10–12% (Atletai)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10–15% (Konservatyvus)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Vidutinis/Rizikingas</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Dietų Efektyvumo Palyginamoji Analizė</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Mitybos moksle vyrauja sutarimas, kad "stebuklingos" dietos nėra – visų dietų pagrindas yra energijos balansas. Tačiau makroelementų kompozicija ir valgymo laikas gali turėti specifinį poveikį hormoninei aplinkai, sotumui ir treniruočių kokybei, kas netiesiogiai įtakoja galutinį rezultatą.</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Ketogeninė Dieta (KD) vs. Mažai Angliavandenių (Low-Carb)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Ketogeninė dieta, kurioje angliavandenių kiekis ribojamas iki &lt;50 g/dieną, sukelia metabolinę būseną – ketozę, kurios metu organizmas naudoja ketoninius kūnus kaip pagrindinį kurą.</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Izoenergetinėmis sąlygomis (kai baltymų ir kalorijų kiekis suvienodintas), ketogeninė dieta nerodo statistiškai reikšmingo pranašumo riebalų deginimui lyginant su subalansuotomis dietomis ilguoju laikotarpiu.</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Tačiau KD pasižymi specifiniais privalumais apetito kontrolėje. Ketozė gali slopinti alkio hormoną greliną, kas palengvina mažo kaloringumo laikymąsi.</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Visgi, raumenų išsaugojimo ir auginimo (hipertrofijos) kontekste KD gali turėti trūkumų. Insulinas yra stiprus anabolinis hormonas, stabdantis baltymų irimą, o jo lygis KD metu yra minimalus. Be to, mažas raumenų glikogeno kiekis gali riboti didelio intensyvumo anaerobinių treniruočių (būtinų raumenų stimuliacijai) atlikimo kokybę.</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Tyrimai rodo, kad nors KD gali išsaugoti raumenų masę, ji dažnai yra mažiau efektyvi raumenų auginimui nei dietos su vidutiniu ar dideliu angliavandenių kiekiu.</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Protarpinis Badavimas (Intermittent Fasting - IF)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Protarpinis badavimas (pvz., 16:8 arba 5:2) yra valgymo laiko planavimo strategija. Naujausios meta-analizės rodo, kad IF nėra pranašesnis už nuolatinį kalorijų ribojimą (CCR) svorio ar riebalų metimo atžvilgiu, jei bendras suvartojamų kalorijų kiekis yra vienodas.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Tačiau IF gali turėti teigiamą poveikį insulino jautrumui ir metabolinei sveikatai, ypač asmenims su nutukimu ar prediabetine būkle. IF grupėse dažnai stebimas reikšmingesnis nevalgiusio insulino ir HOMA-IR rodiklių pagerėjimas.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Raumenų išsaugojimo aspektu, IF yra saugus, jei "valgymo lango" metu surenkamas pakankamas baltymų kiekis, tačiau sportininkams tai gali būti iššūkis dėl riboto laiko pasiekti aukštus maistinių medžiagų poreikius.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Viduržemio Jūros Dieta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Viduržemio jūros dieta, pasižyminti dideliu augalinio maisto, alyvuogių aliejaus ir žuvies vartojimu, yra laikoma "auksiniu standartu" ilgalaikei sveikatai. Nors ji retai naudojama kaip agresyvi svorio metimo priemonė, ji pasižymi geriausiu ilgalaikiu laikymusi (adherence).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Tyrimai rodo, kad ši dieta efektyviai mažina visceralinius riebalus ir gerina širdies bei kraujagyslių sistemos rodiklius. Nors ji gali nusileisti KD trumpalaikio svorio metimo greičiu, ilgalaikėje perspektyvoje ji užtikrina stabilesnius rezultatus ir mažesnę metabolinės adaptacijos riziką dėl subalansuoto makroelementų pasiskirstymo.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lentelė. Dietų palyginimas riebalų metimui ir raumenų apsaugai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Metimas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Raumenų Išsaugojimas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Poveikis Metabolizmui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Indikacija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Ketogeninė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 (greitas pradžioje)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 (rizika dėl glikogeno)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Insulino mažinimas, ketonų gamyba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Nutukimas, insulino rezistencija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Protarpinis Badavimas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 (jei baltymai pakankami)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Insulino jautrumo gerinimas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Gyvenimo būdo patogumas, apetito kontrolė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Viduržemio Jūros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 (tvarus)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Uždegimo mažinimas, širdies sveikata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Ilgalaikė sveikata, prevencija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Didelio Baltymingumo (High-Protein)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Labai 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Termogenezė, sotumas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Kūno rekompozicija, atletai</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Metabolinė Adaptacija ir Periodizacija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Ilgalaikis kalorijų ribojimas neišvengiamai sukelia fiziologinį atsaką, žinomą kaip adaptacinė termogenezė arba metabolinė adaptacija. Tai pasireiškia ramybės energijos apykaitos (RMR) sumažėjimu, kuris viršija tikėtiną sumažėjimą dėl prarastos kūno masės. Organizmas siekia homeostazės mažindamas energijos sąnaudas per įvairius mechanizmus: skydliaukės hormonų (T3) slopinimą, leptino mažėjimą, simpatinės nervų sistemos aktyvumo mažėjimą ir nesąmoningo judėjimo (NEAT) ribojimą.</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„Diet Breaks“ (Dietos Pertraukų) Strategija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Siekiant sušvelninti metabolinę adaptaciją, vis plačiau taikoma „diet breaks“ strategija – suplanuoti periodai (dažniausiai 1–2 savaitės), kai kalorijų suvartojimas pakeliamas iki palaikymo lygio. Žymus MATADOR tyrimas parodė, kad dalyviai, kurie laikėsi dietos su pertraukomis (2 savaitės deficito, 2 savaitės palaikymo), pasiekė didesnį svorio ir riebalų praradimą bei geriau išsaugojo RMR nei tie, kurie laikėsi nuolatinio deficito.</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vėlesni tyrimai (pvz., ICECAP) parodė, kad metabolinis pranašumas gali būti ne toks ryškus visose populiacijose, dietos pertraukos suteikia neginčijamą psichologinę ir elgsenos naudą. Jos mažina alkio jausmą, atstato glikogeno atsargas, leidžia intensyviau treniruotis ir gerina ilgalaikį dietos laikymąsi.</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„Refeeds“ ir Atvirkštinė Dieta (Reverse Dieting)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Skirtingai nuo ilgų pertraukų, trumpos angliavandenių užkrovos („refeeds“, 1–2 dienos) dažniausiai nėra pakankamos reikšmingai atstatyti leptino lygį ar metabolizmą, tačiau jos gali būti naudingos psichologiškai ir glikogeno atstatymui.</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„Atvirkštinė dieta“ – tai laipsniškas kalorijų didinimas po dietos pabaigos. Nors populiari fitneso industrijoje, moksliniai įrodymai, kad ji „atstato“ metabolizmą geriau nei greitas grįžimas prie apskaičiuoto palaikymo, yra riboti. Tyrimai rodo, kad pagrindinė jos nauda yra persivalgymo (binge eating) prevencija po griežto ribojimo periodo, leidžiant psichologiškai adaptuotis prie didesnio maisto kiekio.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Moterų Specifika: Mitybos Korekcijos Pagal Menstruacinį Ciklą</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Moterų fiziologija reikalauja specifinio požiūrio į mitybą dėl cikliškų hormonų svyravimų, kurie tiesiogiai veikia makroelementų metabolizmą, insulino jautrumą ir energijos sąnaudas. Ciklo sinchronizavimas („Cycle Syncing“) gali padėti optimizuoti riebalų metimą ir treniruočių efektyvumą.</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Folikulinė Fazė (1–14 diena): Anabolinis Langas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Nuo menstruacijų pradžios iki ovuliacijos dominuoja estrogenas. Estrogenas didina insulino jautrumą ir skatina organizmą naudoti angliavandenius (glikogeną) kaip energijos šaltinį. Tai yra optimalus laikas didesnio intensyvumo jėgos treniruotėms ir angliavandenių vartojimui. Tyrimai rodo, kad šiuo periodu moterys gali toleruoti didesnį angliavandenių kiekį be neigiamo poveikio riebalų kaupimuisi, o jėgos rodikliai dažnai būna aukščiausi.</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Rekomendacija:</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Kalorijos:</w:t>
      </w:r>
      <w:r w:rsidDel="00000000" w:rsidR="00000000" w:rsidRPr="00000000">
        <w:rPr>
          <w:rFonts w:ascii="Google Sans Text" w:cs="Google Sans Text" w:eastAsia="Google Sans Text" w:hAnsi="Google Sans Text"/>
          <w:color w:val="1f1f1f"/>
          <w:rtl w:val="0"/>
        </w:rPr>
        <w:t xml:space="preserve"> Standartinis deficitas.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Makroelementai:</w:t>
      </w:r>
      <w:r w:rsidDel="00000000" w:rsidR="00000000" w:rsidRPr="00000000">
        <w:rPr>
          <w:rFonts w:ascii="Google Sans Text" w:cs="Google Sans Text" w:eastAsia="Google Sans Text" w:hAnsi="Google Sans Text"/>
          <w:color w:val="1f1f1f"/>
          <w:rtl w:val="0"/>
        </w:rPr>
        <w:t xml:space="preserve"> Didesnė angliavandenių dalis (pvz., 45–50%), mažesnė riebalų dalis.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Treniruotės:</w:t>
      </w:r>
      <w:r w:rsidDel="00000000" w:rsidR="00000000" w:rsidRPr="00000000">
        <w:rPr>
          <w:rFonts w:ascii="Google Sans Text" w:cs="Google Sans Text" w:eastAsia="Google Sans Text" w:hAnsi="Google Sans Text"/>
          <w:color w:val="1f1f1f"/>
          <w:rtl w:val="0"/>
        </w:rPr>
        <w:t xml:space="preserve"> Fokusas į hipertrofiją, jėgą ir HIIT.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Liuteininė Fazė (15–28 diena): Metabolinių Iššūkių Periodas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ovuliacijos pakyla progesterono lygis. Progesteronas turi keletą svarbių metabolinių efektų:</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Sumažėjęs insulino jautrumas:</w:t>
      </w:r>
      <w:r w:rsidDel="00000000" w:rsidR="00000000" w:rsidRPr="00000000">
        <w:rPr>
          <w:rFonts w:ascii="Google Sans Text" w:cs="Google Sans Text" w:eastAsia="Google Sans Text" w:hAnsi="Google Sans Text"/>
          <w:color w:val="1f1f1f"/>
          <w:rtl w:val="0"/>
        </w:rPr>
        <w:t xml:space="preserve"> Organizmas tampa atsparesnis insulinui, todėl prasčiau toleruoja angliavandenius.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Padidėjusi medžiagų apykaita:</w:t>
      </w:r>
      <w:r w:rsidDel="00000000" w:rsidR="00000000" w:rsidRPr="00000000">
        <w:rPr>
          <w:rFonts w:ascii="Google Sans Text" w:cs="Google Sans Text" w:eastAsia="Google Sans Text" w:hAnsi="Google Sans Text"/>
          <w:color w:val="1f1f1f"/>
          <w:rtl w:val="0"/>
        </w:rPr>
        <w:t xml:space="preserve"> Kūno temperatūra pakyla, o bazinė medžiagų apykaita (RMR) gali padidėti 2,5–11% (apie 100–300 kcal/dieną).</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katabolizmas:</w:t>
      </w:r>
      <w:r w:rsidDel="00000000" w:rsidR="00000000" w:rsidRPr="00000000">
        <w:rPr>
          <w:rFonts w:ascii="Google Sans Text" w:cs="Google Sans Text" w:eastAsia="Google Sans Text" w:hAnsi="Google Sans Text"/>
          <w:color w:val="1f1f1f"/>
          <w:rtl w:val="0"/>
        </w:rPr>
        <w:t xml:space="preserve"> Progesteronas skatina baltymų skaidymą, todėl aminorūgščių poreikis išauga.</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Riebalų oksidacija:</w:t>
      </w:r>
      <w:r w:rsidDel="00000000" w:rsidR="00000000" w:rsidRPr="00000000">
        <w:rPr>
          <w:rFonts w:ascii="Google Sans Text" w:cs="Google Sans Text" w:eastAsia="Google Sans Text" w:hAnsi="Google Sans Text"/>
          <w:color w:val="1f1f1f"/>
          <w:rtl w:val="0"/>
        </w:rPr>
        <w:t xml:space="preserve"> Organizmas pereina prie riebalų kaip pirminio kuro naudojimo ramybės būsenoje.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 laikotarpiu dažnai pasireiškia padidėjęs alkis ir potraukis saldumynams, o tai susiję su sumažėjusiu serotonino ir dopamino lygiu.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Kalorijos:</w:t>
      </w:r>
      <w:r w:rsidDel="00000000" w:rsidR="00000000" w:rsidRPr="00000000">
        <w:rPr>
          <w:rFonts w:ascii="Google Sans Text" w:cs="Google Sans Text" w:eastAsia="Google Sans Text" w:hAnsi="Google Sans Text"/>
          <w:color w:val="1f1f1f"/>
          <w:rtl w:val="0"/>
        </w:rPr>
        <w:t xml:space="preserve"> Galima padidinti kalorijų kiekį (apie 100–200 kcal), kad būtų kompensuotas padidėjęs energijos poreikis ir sumažintas nekontroliuojamas alkis.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Makroelementai:</w:t>
      </w:r>
      <w:r w:rsidDel="00000000" w:rsidR="00000000" w:rsidRPr="00000000">
        <w:rPr>
          <w:rFonts w:ascii="Google Sans Text" w:cs="Google Sans Text" w:eastAsia="Google Sans Text" w:hAnsi="Google Sans Text"/>
          <w:color w:val="1f1f1f"/>
          <w:rtl w:val="0"/>
        </w:rPr>
        <w:t xml:space="preserve"> Mažinti angliavandenius, didinti sveikuosius riebalus ir </w:t>
      </w:r>
      <w:r w:rsidDel="00000000" w:rsidR="00000000" w:rsidRPr="00000000">
        <w:rPr>
          <w:rFonts w:ascii="Google Sans Text" w:cs="Google Sans Text" w:eastAsia="Google Sans Text" w:hAnsi="Google Sans Text"/>
          <w:b w:val="1"/>
          <w:bCs w:val="1"/>
          <w:color w:val="1f1f1f"/>
          <w:rtl w:val="0"/>
        </w:rPr>
        <w:t xml:space="preserve">būtinai didinti baltymų kiekį</w:t>
      </w:r>
      <w:r w:rsidDel="00000000" w:rsidR="00000000" w:rsidRPr="00000000">
        <w:rPr>
          <w:rFonts w:ascii="Google Sans Text" w:cs="Google Sans Text" w:eastAsia="Google Sans Text" w:hAnsi="Google Sans Text"/>
          <w:color w:val="1f1f1f"/>
          <w:rtl w:val="0"/>
        </w:rPr>
        <w:t xml:space="preserve">. Baltymai padeda slopinti alkį ir apsaugo nuo katabolizmo.</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Treniruotės:</w:t>
      </w:r>
      <w:r w:rsidDel="00000000" w:rsidR="00000000" w:rsidRPr="00000000">
        <w:rPr>
          <w:rFonts w:ascii="Google Sans Text" w:cs="Google Sans Text" w:eastAsia="Google Sans Text" w:hAnsi="Google Sans Text"/>
          <w:color w:val="1f1f1f"/>
          <w:rtl w:val="0"/>
        </w:rPr>
        <w:t xml:space="preserve"> Mažesnio intensyvumo kardio (LISS), jėgos palaikymas, daugiau dėmesio atsistatymui (deload).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lentelė. Mitybos strategija pagal menstruacinį ciklą</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Hormoninis Fonas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Insulino Jautrumas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Mitybos Fokusas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Baltymų Poreikis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Folikulinė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Estrogenas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Daugiau angliavandenių, "Refeeds"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Standartinis (2.0 g/kg)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Ovuliacija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Estrogeno pikas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Energijos pikas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Standartinis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Liuteininė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Progesteronas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Daugiau riebalų, mažiau krakmolo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Padidintas (&gt;2.2 g/kg)</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Vyrų Specifika: Visceralinio Riebalo Mažinimas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Vyrai genetiškai linkę kaupti visceralinius riebalus (riebalus aplink vidaus organus pilvo ertmėje). Šis riebalinis audinys yra metaboliškai aktyvus ir tiesiogiai susijęs su širdies ir kraujagyslių ligomis bei metaboliniu sindromu.</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Visceralinis Riebalas, Testosteronas ir Užburtas Ratas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Egzistuoja stiprus abipusis ryšys tarp visceralinio nutukimo ir žemo testosterono lygio (hipogonadizmo). Riebalinis audinys turi aromatazės fermentų, kurie konvertuoja testosteroną į estrogeną (estradiolį), taip dar labiau mažindami laisvojo testosterono kiekį ir skatindami tolesnį riebalų kaupimąsi.</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Svorio metimas yra efektyviausia nefarmakologinė priemonė testosterono atstatymui nutukusiems vyrams. Tyrimai rodo, kad kalorijų ribojimas, vedantis į svorio mažėjimą, reikšmingai padidina testosterono lygį. Tačiau itin liesiems atletams (pvz., kultūristams), per didelis deficitas ir riebalų sumažėjimas žemiau fiziologinės normos gali sukelti laikiną testosterono sumažėjimą.</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Mitybos ir Gyvensenos Intervencijos Vyrams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Alkoholio Eliminavimas:</w:t>
      </w:r>
      <w:r w:rsidDel="00000000" w:rsidR="00000000" w:rsidRPr="00000000">
        <w:rPr>
          <w:rFonts w:ascii="Google Sans Text" w:cs="Google Sans Text" w:eastAsia="Google Sans Text" w:hAnsi="Google Sans Text"/>
          <w:color w:val="1f1f1f"/>
          <w:rtl w:val="0"/>
        </w:rPr>
        <w:t xml:space="preserve"> Alkoholis yra vienas pagrindinių veiksnių, skatinančių visceralinio riebalo kaupimąsi vyrams. Alkoholis slopina lipidų oksidaciją (organizmas degina alkoholį vietoje riebalų), mažina testosterono gamybą ir didina kortizolio išsiskyrimą, kas tiesiogiai "siunčia" riebalus į pilvo sritį. Tyrimai rodo tiesioginį ryšį tarp alkoholio vartojimo dažnio ir visceralinio riebalo ploto.</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Aukšto Intensyvumo Treniruotės (HIIT):</w:t>
      </w:r>
      <w:r w:rsidDel="00000000" w:rsidR="00000000" w:rsidRPr="00000000">
        <w:rPr>
          <w:rFonts w:ascii="Google Sans Text" w:cs="Google Sans Text" w:eastAsia="Google Sans Text" w:hAnsi="Google Sans Text"/>
          <w:color w:val="1f1f1f"/>
          <w:rtl w:val="0"/>
        </w:rPr>
        <w:t xml:space="preserve"> Visceralinis riebalas turi didesnį tankį lipolitinių (beta-adrenerginių) receptorių nei poodinis riebalas. Tai reiškia, kad jis jautriau reaguoja į katecholaminus (adrenaliną ir noradrenaliną), išsiskiriančius intensyvaus fizinio krūvio metu. Meta-analizės rodo, kad HIIT derinamas su mityba yra efektyvesnis visceralinio riebalo mažinimui nei vien dieta ar žemo intensyvumo kardio.</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Fruktozės Kontrolė:</w:t>
      </w:r>
      <w:r w:rsidDel="00000000" w:rsidR="00000000" w:rsidRPr="00000000">
        <w:rPr>
          <w:rFonts w:ascii="Google Sans Text" w:cs="Google Sans Text" w:eastAsia="Google Sans Text" w:hAnsi="Google Sans Text"/>
          <w:color w:val="1f1f1f"/>
          <w:rtl w:val="0"/>
        </w:rPr>
        <w:t xml:space="preserve"> Didelis fruktozės ir pridėtinio cukraus vartojimas skatina kepenų suriebėjimą ir visceralinio riebalo kaupimąsi. Dietos su žemu glikeminiu indeksu yra ypač efektyvios vyrams.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Amžiaus Faktorius: Mitybos Korekcijos 30–60+ Metų</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Senėjimas dažnai siejamas su "lėtėjančiu metabolizmu", tačiau naujausi didelės apimties tyrimai (pvz., Pontzer et al., </w:t>
      </w:r>
      <w:r w:rsidDel="00000000" w:rsidR="00000000" w:rsidRPr="00000000">
        <w:rPr>
          <w:rFonts w:ascii="Google Sans Text" w:cs="Google Sans Text" w:eastAsia="Google Sans Text" w:hAnsi="Google Sans Text"/>
          <w:i w:val="1"/>
          <w:iCs w:val="1"/>
          <w:color w:val="1f1f1f"/>
          <w:rtl w:val="0"/>
        </w:rPr>
        <w:t xml:space="preserve">Science</w:t>
      </w:r>
      <w:r w:rsidDel="00000000" w:rsidR="00000000" w:rsidRPr="00000000">
        <w:rPr>
          <w:rFonts w:ascii="Google Sans Text" w:cs="Google Sans Text" w:eastAsia="Google Sans Text" w:hAnsi="Google Sans Text"/>
          <w:color w:val="1f1f1f"/>
          <w:rtl w:val="0"/>
        </w:rPr>
        <w:t xml:space="preserve">) parodė, kad pakoreguota pagal liesąją masę bazinė medžiagų apykaita išlieka stebėtinai stabili nuo 20 iki 60 metų.</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"Lėtėjimas" dažniausiai yra gyvenimo būdo pasekmė (mažiau fizinio aktyvumo) ir sarkopenija (raumenų masės praradimas).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30–40 Metų: Prevencijos Etapas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Šiame dešimtmetyje metabolizmas vis dar stabilus, tačiau pradeda mažėti natūralus fizinis aktyvumas (šeima, karjera). Svorio augimas dažniausiai susijęs su lėtiniu stresu ir miego trūkumu, kurie didina kortizolį ir greliną.</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Fokusas į miego higieną ir streso valdymą. Mityba gali išlikti lanksti (pvz., IIFYM), užtikrinant bazinį baltymų poreikį (1,6–1,8 g/kg).</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40–50 Metų: Hormoninių Pokyčių Pradžia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Prasideda perimenopauzė moterims ir andropauzė vyrams. Pradeda reikštis sarkopenija.</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Būtina didinti baltymų kiekį iki </w:t>
      </w:r>
      <w:r w:rsidDel="00000000" w:rsidR="00000000" w:rsidRPr="00000000">
        <w:rPr>
          <w:rFonts w:ascii="Google Sans Text" w:cs="Google Sans Text" w:eastAsia="Google Sans Text" w:hAnsi="Google Sans Text"/>
          <w:b w:val="1"/>
          <w:bCs w:val="1"/>
          <w:color w:val="1f1f1f"/>
          <w:rtl w:val="0"/>
        </w:rPr>
        <w:t xml:space="preserve">1,8–2,2 g/kg</w:t>
      </w:r>
      <w:r w:rsidDel="00000000" w:rsidR="00000000" w:rsidRPr="00000000">
        <w:rPr>
          <w:rFonts w:ascii="Google Sans Text" w:cs="Google Sans Text" w:eastAsia="Google Sans Text" w:hAnsi="Google Sans Text"/>
          <w:color w:val="1f1f1f"/>
          <w:rtl w:val="0"/>
        </w:rPr>
        <w:t xml:space="preserve">. Svarbu pradėti skirstyti baltymus tolygiai per dieną, siekiant maksimalios baltymų sintezės stimuliacijos.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50–60+ Metų: Anabolinis Atsparumas ir Leucino Slenkstis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Vyresniame amžiuje išsivysto reiškinys, vadinamas anaboliniu atsparumu (</w:t>
      </w:r>
      <w:r w:rsidDel="00000000" w:rsidR="00000000" w:rsidRPr="00000000">
        <w:rPr>
          <w:rFonts w:ascii="Google Sans Text" w:cs="Google Sans Text" w:eastAsia="Google Sans Text" w:hAnsi="Google Sans Text"/>
          <w:i w:val="1"/>
          <w:iCs w:val="1"/>
          <w:color w:val="1f1f1f"/>
          <w:rtl w:val="0"/>
        </w:rPr>
        <w:t xml:space="preserve">anabolic resistance</w:t>
      </w:r>
      <w:r w:rsidDel="00000000" w:rsidR="00000000" w:rsidRPr="00000000">
        <w:rPr>
          <w:rFonts w:ascii="Google Sans Text" w:cs="Google Sans Text" w:eastAsia="Google Sans Text" w:hAnsi="Google Sans Text"/>
          <w:color w:val="1f1f1f"/>
          <w:rtl w:val="0"/>
        </w:rPr>
        <w:t xml:space="preserve">). Tai reiškia, kad raumenų audinys tampa mažiau jautrus aminorūgščių signalams. Jaunam žmogui užtenka mažesnio baltymų kiekio raumenų statybai aktyvuoti, tuo tarpu vyresniam žmogui reikalingas stipresnis signalas.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Kritinis veiksnys čia yra aminorūgštis </w:t>
      </w:r>
      <w:r w:rsidDel="00000000" w:rsidR="00000000" w:rsidRPr="00000000">
        <w:rPr>
          <w:rFonts w:ascii="Google Sans Text" w:cs="Google Sans Text" w:eastAsia="Google Sans Text" w:hAnsi="Google Sans Text"/>
          <w:b w:val="1"/>
          <w:bCs w:val="1"/>
          <w:color w:val="1f1f1f"/>
          <w:rtl w:val="0"/>
        </w:rPr>
        <w:t xml:space="preserve">leucinas</w:t>
      </w:r>
      <w:r w:rsidDel="00000000" w:rsidR="00000000" w:rsidRPr="00000000">
        <w:rPr>
          <w:rFonts w:ascii="Google Sans Text" w:cs="Google Sans Text" w:eastAsia="Google Sans Text" w:hAnsi="Google Sans Text"/>
          <w:color w:val="1f1f1f"/>
          <w:rtl w:val="0"/>
        </w:rPr>
        <w:t xml:space="preserve">, kuri veikia kaip "jungiklis" mTOR signaliniame kelyje (pagrindinis raumenų augimo reguliatorius). Vyresniems žmonėms "leucino slenkstis" pakyla iki maždaug </w:t>
      </w:r>
      <w:r w:rsidDel="00000000" w:rsidR="00000000" w:rsidRPr="00000000">
        <w:rPr>
          <w:rFonts w:ascii="Google Sans Text" w:cs="Google Sans Text" w:eastAsia="Google Sans Text" w:hAnsi="Google Sans Text"/>
          <w:b w:val="1"/>
          <w:bCs w:val="1"/>
          <w:color w:val="1f1f1f"/>
          <w:rtl w:val="0"/>
        </w:rPr>
        <w:t xml:space="preserve">3 g leucino per valgymą</w:t>
      </w:r>
      <w:r w:rsidDel="00000000" w:rsidR="00000000" w:rsidRPr="00000000">
        <w:rPr>
          <w:rFonts w:ascii="Google Sans Text" w:cs="Google Sans Text" w:eastAsia="Google Sans Text" w:hAnsi="Google Sans Text"/>
          <w:color w:val="1f1f1f"/>
          <w:rtl w:val="0"/>
        </w:rPr>
        <w:t xml:space="preserve"> (tai atitinka apie 30–40 g aukštos kokybės baltymų, pvz., išrūgų, mėsos ar kiaušinių).</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Rekomendacija:</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Baltymų dozavimas:</w:t>
      </w:r>
      <w:r w:rsidDel="00000000" w:rsidR="00000000" w:rsidRPr="00000000">
        <w:rPr>
          <w:rFonts w:ascii="Google Sans Text" w:cs="Google Sans Text" w:eastAsia="Google Sans Text" w:hAnsi="Google Sans Text"/>
          <w:color w:val="1f1f1f"/>
          <w:rtl w:val="0"/>
        </w:rPr>
        <w:t xml:space="preserve"> Kiekvienas valgymas privalo turėti bent 30–40 g baltymų. Mažesni kiekiai (pvz., 10–15 g) tiesiog nebeaktyvuoja baltymų sintezės taip efektyviai kaip jaunystėje.</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Papildai:</w:t>
      </w:r>
      <w:r w:rsidDel="00000000" w:rsidR="00000000" w:rsidRPr="00000000">
        <w:rPr>
          <w:rFonts w:ascii="Google Sans Text" w:cs="Google Sans Text" w:eastAsia="Google Sans Text" w:hAnsi="Google Sans Text"/>
          <w:color w:val="1f1f1f"/>
          <w:rtl w:val="0"/>
        </w:rPr>
        <w:t xml:space="preserve"> Išrūgų baltymų izoliatas (Whey) arba nepakeičiamų aminorūgščių (EAA) kompleksai yra ypač naudingi vyresniame amžiuje dėl didelės leucino koncentracijos ir greito pasisavinimo.</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Angliavandenių ribojimas:</w:t>
      </w:r>
      <w:r w:rsidDel="00000000" w:rsidR="00000000" w:rsidRPr="00000000">
        <w:rPr>
          <w:rFonts w:ascii="Google Sans Text" w:cs="Google Sans Text" w:eastAsia="Google Sans Text" w:hAnsi="Google Sans Text"/>
          <w:color w:val="1f1f1f"/>
          <w:rtl w:val="0"/>
        </w:rPr>
        <w:t xml:space="preserve"> Dėl natūraliai mažėjančio insulino jautrumo su amžiumi, angliavandenių vartojimą tikslinga koncentruoti tik aplink fizinį aktyvumą.</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lentelė. Amžiaus įtaka baltymų poreikiui ir strategijai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Amžiaus Grupė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Metabolizmo Būklė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Baltymų Poreikis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Leucino Svarba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Strategija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30–40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Stabilus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 1.8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Aktyvumo palaikymas, stresas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40–50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Pradeda mažėti hormonai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 – 2.0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Jėgos treniruotės prioritetas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50–60+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Anabolinis atsparumas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 – 2.4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Kritinė (&gt;3g/meal)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Leucino slenksčio pasiekimas</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Išvados ir Rekomendacijos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efektyviausia strategija riebalų masės mažinimui išsaugant raumenis nėra vienoda visiems, tačiau remiasi universaliais fiziologiniais principais:</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Deficito Valdymas:</w:t>
      </w:r>
      <w:r w:rsidDel="00000000" w:rsidR="00000000" w:rsidRPr="00000000">
        <w:rPr>
          <w:rFonts w:ascii="Google Sans Text" w:cs="Google Sans Text" w:eastAsia="Google Sans Text" w:hAnsi="Google Sans Text"/>
          <w:color w:val="1f1f1f"/>
          <w:rtl w:val="0"/>
        </w:rPr>
        <w:t xml:space="preserve"> Nustatykite 15–20% deficitą. Venkite viršyti 69 kcal/kg riebalų masės/dieną mobilizacijos ribą, kad išvengtumėte raumenų irimo.</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Prioritetas:</w:t>
      </w:r>
      <w:r w:rsidDel="00000000" w:rsidR="00000000" w:rsidRPr="00000000">
        <w:rPr>
          <w:rFonts w:ascii="Google Sans Text" w:cs="Google Sans Text" w:eastAsia="Google Sans Text" w:hAnsi="Google Sans Text"/>
          <w:color w:val="1f1f1f"/>
          <w:rtl w:val="0"/>
        </w:rPr>
        <w:t xml:space="preserve"> Tai yra neginčijamas sėkmės veiksnys. Siekite suvartoti 2,0–2,4 g/kg kūno svorio, ypač esant deficite ir vyresniame amžiuje.</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Lankstumas ir Tvarumas:</w:t>
      </w:r>
      <w:r w:rsidDel="00000000" w:rsidR="00000000" w:rsidRPr="00000000">
        <w:rPr>
          <w:rFonts w:ascii="Google Sans Text" w:cs="Google Sans Text" w:eastAsia="Google Sans Text" w:hAnsi="Google Sans Text"/>
          <w:color w:val="1f1f1f"/>
          <w:rtl w:val="0"/>
        </w:rPr>
        <w:t xml:space="preserve"> Rinkitės dietą (Keto, IF, Viduržemio), kurios galite laikytis ilgai. Insulino rezistentiškiems asmenims Keto gali suteikti pradinį postūmį, tačiau sveikiems atletams angliavandenių ciklavimas yra optimalus našumui.</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Periodizacija:</w:t>
      </w:r>
      <w:r w:rsidDel="00000000" w:rsidR="00000000" w:rsidRPr="00000000">
        <w:rPr>
          <w:rFonts w:ascii="Google Sans Text" w:cs="Google Sans Text" w:eastAsia="Google Sans Text" w:hAnsi="Google Sans Text"/>
          <w:color w:val="1f1f1f"/>
          <w:rtl w:val="0"/>
        </w:rPr>
        <w:t xml:space="preserve"> Naudokite „diet breaks“ kas 6–12 savaičių, ne kaip metabolizmo greitintoją, bet kaip priemonę mažinti dietinį nuovargį ir kortizolio lygį.</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Individualizacija:</w:t>
      </w:r>
      <w:r w:rsidDel="00000000" w:rsidR="00000000" w:rsidRPr="00000000">
        <w:rPr>
          <w:rFonts w:ascii="Google Sans Text" w:cs="Google Sans Text" w:eastAsia="Google Sans Text" w:hAnsi="Google Sans Text"/>
          <w:color w:val="1f1f1f"/>
          <w:rtl w:val="0"/>
        </w:rPr>
        <w:t xml:space="preserve"> Moterims būtina derinti angliavandenius ir kalorijas su ciklo fazėmis (daugiau angliavandenių folikulinėje, daugiau baltymų liuteininėje fazėje). Vyrams, siekiantiems mažinti pilvą, kritiškai svarbu eliminuoti alkoholį ir integruoti aukšto intensyvumo treniruotes.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moksliškai pagrįsta sistema leidžia transformuoti kūno kompoziciją ne pasikliaujant atsitiktinumu, o manipuliuojant fiziologiniais kintamaisiais tikslui pasiekti.</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caloric deficit to preserve muscle? : r/naturalbodybuilding - Reddit, pasiekta sausio 1, 2026, </w:t>
      </w:r>
      <w:hyperlink r:id="rId6">
        <w:r w:rsidDel="00000000" w:rsidR="00000000" w:rsidRPr="00000000">
          <w:rPr>
            <w:rFonts w:ascii="Google Sans" w:cs="Google Sans" w:eastAsia="Google Sans" w:hAnsi="Google Sans"/>
            <w:color w:val="0000ee"/>
            <w:sz w:val="24"/>
            <w:szCs w:val="24"/>
            <w:u w:val="single"/>
            <w:rtl w:val="0"/>
          </w:rPr>
          <w:t xml:space="preserve">https://www.reddit.com/r/naturalbodybuilding/comments/1gk89zy/max_caloric_deficit_to_preserve_muscle/</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and Meta-Analysis of the Effect of Caloric Restriction on Skeletal Muscle Mass in Individuals with, and without, Type 2 Diabetes - MDPI, pasiekta sausio 1, 2026, </w:t>
      </w:r>
      <w:hyperlink r:id="rId7">
        <w:r w:rsidDel="00000000" w:rsidR="00000000" w:rsidRPr="00000000">
          <w:rPr>
            <w:rFonts w:ascii="Google Sans" w:cs="Google Sans" w:eastAsia="Google Sans" w:hAnsi="Google Sans"/>
            <w:color w:val="0000ee"/>
            <w:sz w:val="24"/>
            <w:szCs w:val="24"/>
            <w:u w:val="single"/>
            <w:rtl w:val="0"/>
          </w:rPr>
          <w:t xml:space="preserve">https://www.mdpi.com/2072-6643/16/19/3328</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Loss Composition is One-Fourth Fat-Free Mass: A Critical Review and Critique of This Widely Cited Rule - PMC - PubMed Central, pasiekta sausio 1,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https://pmc.ncbi.nlm.nih.gov/articles/PMC3970209/</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IDEAL REDUCTION OF CALORIES FOR GREATEST REDUCTION OF BODY FAT AND MAINTENANCE OF LEAN BODY MASS - JARLIFE, pasiekta sausio 1, 2026, </w:t>
      </w:r>
      <w:hyperlink r:id="rId9">
        <w:r w:rsidDel="00000000" w:rsidR="00000000" w:rsidRPr="00000000">
          <w:rPr>
            <w:rFonts w:ascii="Google Sans" w:cs="Google Sans" w:eastAsia="Google Sans" w:hAnsi="Google Sans"/>
            <w:color w:val="0000ee"/>
            <w:sz w:val="24"/>
            <w:szCs w:val="24"/>
            <w:u w:val="single"/>
            <w:rtl w:val="0"/>
          </w:rPr>
          <w:t xml:space="preserve">https://www.jarlife.net/3290-ideal-reduction-of-calories-for-greatest-reduction-of-body-fat-and-maintenance-of-lean-body-mass.html</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1.5%-Per-Week Rule Part 1: Fat Loss - OSAA, pasiekta sausio 1, 2026, </w:t>
      </w:r>
      <w:hyperlink r:id="rId10">
        <w:r w:rsidDel="00000000" w:rsidR="00000000" w:rsidRPr="00000000">
          <w:rPr>
            <w:rFonts w:ascii="Google Sans" w:cs="Google Sans" w:eastAsia="Google Sans" w:hAnsi="Google Sans"/>
            <w:color w:val="0000ee"/>
            <w:sz w:val="24"/>
            <w:szCs w:val="24"/>
            <w:u w:val="single"/>
            <w:rtl w:val="0"/>
          </w:rPr>
          <w:t xml:space="preserve">https://www.osaa.org/docs/wre/percentage_part1.pdf</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Consequences of Low Energy Availability in Natural Male Bodybuilding: A Review, pasiekta sausio 1,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https://www.researchgate.net/publication/317078073_Negative_Consequences_of_Low_Energy_Availability_in_Natural_Male_Bodybuilding_A_Review</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PMC, pasiekta sausio 1,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https://pmc.ncbi.nlm.nih.gov/articles/PMC5477153/</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Scholar Commons, pasiekta sausio 1, 2026, </w:t>
      </w:r>
      <w:hyperlink r:id="rId13">
        <w:r w:rsidDel="00000000" w:rsidR="00000000" w:rsidRPr="00000000">
          <w:rPr>
            <w:rFonts w:ascii="Google Sans" w:cs="Google Sans" w:eastAsia="Google Sans" w:hAnsi="Google Sans"/>
            <w:color w:val="0000ee"/>
            <w:sz w:val="24"/>
            <w:szCs w:val="24"/>
            <w:u w:val="single"/>
            <w:rtl w:val="0"/>
          </w:rPr>
          <w:t xml:space="preserve">https://scholarcommons.sc.edu/sph_physical_activity_public_health_facpub/366/</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International Society of Sports Nutrition position stand: protein and exercise, pasiekta sausio 1, 2026, </w:t>
      </w:r>
      <w:hyperlink r:id="rId14">
        <w:r w:rsidDel="00000000" w:rsidR="00000000" w:rsidRPr="00000000">
          <w:rPr>
            <w:rFonts w:ascii="Google Sans" w:cs="Google Sans" w:eastAsia="Google Sans" w:hAnsi="Google Sans"/>
            <w:color w:val="0000ee"/>
            <w:sz w:val="24"/>
            <w:szCs w:val="24"/>
            <w:u w:val="single"/>
            <w:rtl w:val="0"/>
          </w:rPr>
          <w:t xml:space="preserve">https://www.tandfonline.com/doi/full/10.1186/1550-2783-4-8</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Ketogenic diets, physical activity and body composition: a review - PMC - PubMed Central, pasiekta sausio 1,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https://pmc.ncbi.nlm.nih.gov/articles/PMC9244428/</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Diet Strategies for Weight Loss and Weight Loss Maintenance - PMC, pasiekta sausio 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https://pmc.ncbi.nlm.nih.gov/articles/PMC8017325/</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Ketogenic Diets for Body Weight Loss: A Comparison with Other Diets - MDPI, pasiekta sausio 1, 2026, </w:t>
      </w:r>
      <w:hyperlink r:id="rId17">
        <w:r w:rsidDel="00000000" w:rsidR="00000000" w:rsidRPr="00000000">
          <w:rPr>
            <w:rFonts w:ascii="Google Sans" w:cs="Google Sans" w:eastAsia="Google Sans" w:hAnsi="Google Sans"/>
            <w:color w:val="0000ee"/>
            <w:sz w:val="24"/>
            <w:szCs w:val="24"/>
            <w:u w:val="single"/>
            <w:rtl w:val="0"/>
          </w:rPr>
          <w:t xml:space="preserve">https://www.mdpi.com/2072-6643/17/6/965</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Keto diets and resistance training - Study Summary - Examine.com, pasiekta sausio 1, 2026, </w:t>
      </w:r>
      <w:hyperlink r:id="rId18">
        <w:r w:rsidDel="00000000" w:rsidR="00000000" w:rsidRPr="00000000">
          <w:rPr>
            <w:rFonts w:ascii="Google Sans" w:cs="Google Sans" w:eastAsia="Google Sans" w:hAnsi="Google Sans"/>
            <w:color w:val="0000ee"/>
            <w:sz w:val="24"/>
            <w:szCs w:val="24"/>
            <w:u w:val="single"/>
            <w:rtl w:val="0"/>
          </w:rPr>
          <w:t xml:space="preserve">https://examine.com/research-feed/study/9Lbl61/</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Combining a Ketogenic Diet with Resistance Training on Body Composition, Strength, and Mechanical Power in Trained Individuals: A Narrative Review, pasiekta sausio 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https://pmc.ncbi.nlm.nih.gov/articles/PMC8469041/</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Ketogenic Diet on Strength Performance in Trained Men and Women: A Systematic Review and Meta-Analysis - MDPI, pasiekta sausio 1, 2026, </w:t>
      </w:r>
      <w:hyperlink r:id="rId20">
        <w:r w:rsidDel="00000000" w:rsidR="00000000" w:rsidRPr="00000000">
          <w:rPr>
            <w:rFonts w:ascii="Google Sans" w:cs="Google Sans" w:eastAsia="Google Sans" w:hAnsi="Google Sans"/>
            <w:color w:val="0000ee"/>
            <w:sz w:val="24"/>
            <w:szCs w:val="24"/>
            <w:u w:val="single"/>
            <w:rtl w:val="0"/>
          </w:rPr>
          <w:t xml:space="preserve">https://www.mdpi.com/2072-6643/16/14/2200</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Different Nutritional Approaches on Body Composition in People Living with Obesity - PMC - PubMed Central, pasiekta sausio 1,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https://pmc.ncbi.nlm.nih.gov/articles/PMC12085324/</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Fasting Superior to Continuous Caloric Restriction for Weight Loss and Metabolic Outcomes in Obese Adults? A Systematic Review and Meta-Analysis of Randomized Clinical Trials - MDPI, pasiekta sausio 1, 2026, </w:t>
      </w:r>
      <w:hyperlink r:id="rId22">
        <w:r w:rsidDel="00000000" w:rsidR="00000000" w:rsidRPr="00000000">
          <w:rPr>
            <w:rFonts w:ascii="Google Sans" w:cs="Google Sans" w:eastAsia="Google Sans" w:hAnsi="Google Sans"/>
            <w:color w:val="0000ee"/>
            <w:sz w:val="24"/>
            <w:szCs w:val="24"/>
            <w:u w:val="single"/>
            <w:rtl w:val="0"/>
          </w:rPr>
          <w:t xml:space="preserve">https://www.mdpi.com/2072-6643/16/20/3533</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Fasting Superior to Continuous Caloric Restriction for Weight Loss and Metabolic Outcomes in Obese Adults? A Systematic Review and Meta-Analysis of Randomized Clinical Trials - PubMed, pasiekta sausio 1, 2026, </w:t>
      </w:r>
      <w:hyperlink r:id="rId23">
        <w:r w:rsidDel="00000000" w:rsidR="00000000" w:rsidRPr="00000000">
          <w:rPr>
            <w:rFonts w:ascii="Google Sans" w:cs="Google Sans" w:eastAsia="Google Sans" w:hAnsi="Google Sans"/>
            <w:color w:val="0000ee"/>
            <w:sz w:val="24"/>
            <w:szCs w:val="24"/>
            <w:u w:val="single"/>
            <w:rtl w:val="0"/>
          </w:rPr>
          <w:t xml:space="preserve">https://pubmed.ncbi.nlm.nih.gov/39458528/</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Intermittent fasting and continuous energy restriction result in similar changes in body composition and muscle strength when combined with a 12 week resistance training program - NIH, pasiekta sausio 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https://pmc.ncbi.nlm.nih.gov/articles/PMC9106626/</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a ketogenic diet, time-restricted eating, or alternate-day fasting on weight loss in adults with obesity: a randomized clinical trial - NIH, pasiekta sausio 1,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https://pmc.ncbi.nlm.nih.gov/articles/PMC12220164/</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Diet Breaks Impact Metabolism | BarBend, pasiekta sausio 1, 2026, </w:t>
      </w:r>
      <w:hyperlink r:id="rId26">
        <w:r w:rsidDel="00000000" w:rsidR="00000000" w:rsidRPr="00000000">
          <w:rPr>
            <w:rFonts w:ascii="Google Sans" w:cs="Google Sans" w:eastAsia="Google Sans" w:hAnsi="Google Sans"/>
            <w:color w:val="0000ee"/>
            <w:sz w:val="24"/>
            <w:szCs w:val="24"/>
            <w:u w:val="single"/>
            <w:rtl w:val="0"/>
          </w:rPr>
          <w:t xml:space="preserve">https://barbend.com/news/how-diet-breaks-impact-metabolism/</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Effectiveness of Diet Refeeds and Diet Breaks as a Precontest Strategy, pasiekta sausio 1,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https://www.researchgate.net/publication/339949771_Effectiveness_of_Diet_Refeeds_and_Diet_Breaks_as_a_Precontest_Strategy</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Refeeds and Diet Breaks All They're Cracked Up To Be? - MacroFactor, pasiekta sausio 1, 2026, </w:t>
      </w:r>
      <w:hyperlink r:id="rId28">
        <w:r w:rsidDel="00000000" w:rsidR="00000000" w:rsidRPr="00000000">
          <w:rPr>
            <w:rFonts w:ascii="Google Sans" w:cs="Google Sans" w:eastAsia="Google Sans" w:hAnsi="Google Sans"/>
            <w:color w:val="0000ee"/>
            <w:sz w:val="24"/>
            <w:szCs w:val="24"/>
            <w:u w:val="single"/>
            <w:rtl w:val="0"/>
          </w:rPr>
          <w:t xml:space="preserve">https://macrofactorapp.com/refeeds-diet-breaks/</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 Breaks for Long Term Weight Loss | Ideal Nutrition, pasiekta sausio 1, 2026, </w:t>
      </w:r>
      <w:hyperlink r:id="rId29">
        <w:r w:rsidDel="00000000" w:rsidR="00000000" w:rsidRPr="00000000">
          <w:rPr>
            <w:rFonts w:ascii="Google Sans" w:cs="Google Sans" w:eastAsia="Google Sans" w:hAnsi="Google Sans"/>
            <w:color w:val="0000ee"/>
            <w:sz w:val="24"/>
            <w:szCs w:val="24"/>
            <w:u w:val="single"/>
            <w:rtl w:val="0"/>
          </w:rPr>
          <w:t xml:space="preserve">https://www.idealnutrition.com.au/diet-breaks-for-long-term-weight-loss/</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diet breaks improve weight loss efficiency? - Iron Culture Collingwood, pasiekta sausio 1, 2026, </w:t>
      </w:r>
      <w:hyperlink r:id="rId30">
        <w:r w:rsidDel="00000000" w:rsidR="00000000" w:rsidRPr="00000000">
          <w:rPr>
            <w:rFonts w:ascii="Google Sans" w:cs="Google Sans" w:eastAsia="Google Sans" w:hAnsi="Google Sans"/>
            <w:color w:val="0000ee"/>
            <w:sz w:val="24"/>
            <w:szCs w:val="24"/>
            <w:u w:val="single"/>
            <w:rtl w:val="0"/>
          </w:rPr>
          <w:t xml:space="preserve">https://www.ironculturecollingwood.com.au/learn/how-do-you-know-if-your-clients-nutrition-plan-is-working-46fgr</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Reverse Dieting Is Not an Effective Way to Lose Weight — So Why Do People Do It?, pasiekta sausio 1, 2026, </w:t>
      </w:r>
      <w:hyperlink r:id="rId31">
        <w:r w:rsidDel="00000000" w:rsidR="00000000" w:rsidRPr="00000000">
          <w:rPr>
            <w:rFonts w:ascii="Google Sans" w:cs="Google Sans" w:eastAsia="Google Sans" w:hAnsi="Google Sans"/>
            <w:color w:val="0000ee"/>
            <w:sz w:val="24"/>
            <w:szCs w:val="24"/>
            <w:u w:val="single"/>
            <w:rtl w:val="0"/>
          </w:rPr>
          <w:t xml:space="preserve">https://www.goodrx.com/well-being/diet-nutrition/reverse-dieting</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reverse dieting on mitigating weight regain after a caloric deficit: a preliminary analysis - NIH, pasiekta sausio 1,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https://pmc.ncbi.nlm.nih.gov/articles/PMC12381988/</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 Syncing Through Your Menstrual Phases | Trinity Health Michigan, pasiekta sausio 1, 2026, </w:t>
      </w:r>
      <w:hyperlink r:id="rId33">
        <w:r w:rsidDel="00000000" w:rsidR="00000000" w:rsidRPr="00000000">
          <w:rPr>
            <w:rFonts w:ascii="Google Sans" w:cs="Google Sans" w:eastAsia="Google Sans" w:hAnsi="Google Sans"/>
            <w:color w:val="0000ee"/>
            <w:sz w:val="24"/>
            <w:szCs w:val="24"/>
            <w:u w:val="single"/>
            <w:rtl w:val="0"/>
          </w:rPr>
          <w:t xml:space="preserve">https://www.trinityhealthmichigan.org/blog-articles/cycle-syncing-through-your-menstrual-phases</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Brain's Insulin Sensitivity Changes during the Menstrual Cycle | DZD, pasiekta sausio 1, 2026, </w:t>
      </w:r>
      <w:hyperlink r:id="rId34">
        <w:r w:rsidDel="00000000" w:rsidR="00000000" w:rsidRPr="00000000">
          <w:rPr>
            <w:rFonts w:ascii="Google Sans" w:cs="Google Sans" w:eastAsia="Google Sans" w:hAnsi="Google Sans"/>
            <w:color w:val="0000ee"/>
            <w:sz w:val="24"/>
            <w:szCs w:val="24"/>
            <w:u w:val="single"/>
            <w:rtl w:val="0"/>
          </w:rPr>
          <w:t xml:space="preserve">https://www.dzd-ev.de/en/article/insulinsensitivitaet-des-gehirns-veraendert-sich-im-verlauf-des-menstruationszyklus</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Loss During the Female Cycle - Macros Inc, pasiekta sausio 1, 2026, </w:t>
      </w:r>
      <w:hyperlink r:id="rId35">
        <w:r w:rsidDel="00000000" w:rsidR="00000000" w:rsidRPr="00000000">
          <w:rPr>
            <w:rFonts w:ascii="Google Sans" w:cs="Google Sans" w:eastAsia="Google Sans" w:hAnsi="Google Sans"/>
            <w:color w:val="0000ee"/>
            <w:sz w:val="24"/>
            <w:szCs w:val="24"/>
            <w:u w:val="single"/>
            <w:rtl w:val="0"/>
          </w:rPr>
          <w:t xml:space="preserve">https://macrosinc.net/nutriwiki/unlocking-the-female-cycle/</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Insulin Sensitivity, Food Intake, and Cravings with Premenstrual Syndrome: A Pilot Study, pasiekta sausio 1,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https://pmc.ncbi.nlm.nih.gov/articles/PMC3319142/</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Your Diet Throughout the Menstrual Cycle - Lifesum, pasiekta sausio 1, 2026, </w:t>
      </w:r>
      <w:hyperlink r:id="rId37">
        <w:r w:rsidDel="00000000" w:rsidR="00000000" w:rsidRPr="00000000">
          <w:rPr>
            <w:rFonts w:ascii="Google Sans" w:cs="Google Sans" w:eastAsia="Google Sans" w:hAnsi="Google Sans"/>
            <w:color w:val="0000ee"/>
            <w:sz w:val="24"/>
            <w:szCs w:val="24"/>
            <w:u w:val="single"/>
            <w:rtl w:val="0"/>
          </w:rPr>
          <w:t xml:space="preserve">https://lifesum.com/nutrition-explained/how-to-setup-your-diet-throughout-the-menstrual-cycle</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energy intake across the menstrual cycle: a narrative review - PMC, pasiekta sausio 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https://pmc.ncbi.nlm.nih.gov/articles/PMC10251302/</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macronutrient, micronutrient, and food group intakes throughout the menstrual cycle in healthy, premenopausal women - NIH, pasiekta sausio 1,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https://pmc.ncbi.nlm.nih.gov/articles/PMC6257992/</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Macros for Women Over 40 – Lose Weight &amp; Stay Healthy - Reverse Health, pasiekta sausio 1, 2026, </w:t>
      </w:r>
      <w:hyperlink r:id="rId40">
        <w:r w:rsidDel="00000000" w:rsidR="00000000" w:rsidRPr="00000000">
          <w:rPr>
            <w:rFonts w:ascii="Google Sans" w:cs="Google Sans" w:eastAsia="Google Sans" w:hAnsi="Google Sans"/>
            <w:color w:val="0000ee"/>
            <w:sz w:val="24"/>
            <w:szCs w:val="24"/>
            <w:u w:val="single"/>
            <w:rtl w:val="0"/>
          </w:rPr>
          <w:t xml:space="preserve">https://reverse.health/blog/macros-women-over-40</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Some Men, Taking Testosterone While Dieting May Help Lose Fat, Not Muscle, pasiekta sausio 1, 2026, </w:t>
      </w:r>
      <w:hyperlink r:id="rId41">
        <w:r w:rsidDel="00000000" w:rsidR="00000000" w:rsidRPr="00000000">
          <w:rPr>
            <w:rFonts w:ascii="Google Sans" w:cs="Google Sans" w:eastAsia="Google Sans" w:hAnsi="Google Sans"/>
            <w:color w:val="0000ee"/>
            <w:sz w:val="24"/>
            <w:szCs w:val="24"/>
            <w:u w:val="single"/>
            <w:rtl w:val="0"/>
          </w:rPr>
          <w:t xml:space="preserve">https://www.endocrine.org/news-and-advocacy/news-room/2016/in-some-men-taking-testosterone-while-dieting-may-help-lose-fat-not-muscle</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Visceral Adiposity on Testosterone Levels in American Adult Men: A Cross-Sectional Analysis - NIH, pasiekta sausio 1,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https://pmc.ncbi.nlm.nih.gov/articles/PMC10469406/</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Evidence-based recommendations for natural bodybuilding contest preparation: nutrition and supplementation - Taylor &amp; Francis, pasiekta sausio 1, 2026, </w:t>
      </w:r>
      <w:hyperlink r:id="rId43">
        <w:r w:rsidDel="00000000" w:rsidR="00000000" w:rsidRPr="00000000">
          <w:rPr>
            <w:rFonts w:ascii="Google Sans" w:cs="Google Sans" w:eastAsia="Google Sans" w:hAnsi="Google Sans"/>
            <w:color w:val="0000ee"/>
            <w:sz w:val="24"/>
            <w:szCs w:val="24"/>
            <w:u w:val="single"/>
            <w:rtl w:val="0"/>
          </w:rPr>
          <w:t xml:space="preserve">https://www.tandfonline.com/doi/full/10.1186/1550-2783-11-20</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Alcohol, White Adipose Tissue, and Brown Adipose Tissue: Mechanistic Links to Lipogenesis and Lipolysis - MDPI, pasiekta sausio 1, 2026, </w:t>
      </w:r>
      <w:hyperlink r:id="rId44">
        <w:r w:rsidDel="00000000" w:rsidR="00000000" w:rsidRPr="00000000">
          <w:rPr>
            <w:rFonts w:ascii="Google Sans" w:cs="Google Sans" w:eastAsia="Google Sans" w:hAnsi="Google Sans"/>
            <w:color w:val="0000ee"/>
            <w:sz w:val="24"/>
            <w:szCs w:val="24"/>
            <w:u w:val="single"/>
            <w:rtl w:val="0"/>
          </w:rPr>
          <w:t xml:space="preserve">https://www.mdpi.com/2072-6643/15/13/2953</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Alcohol Consumption With Fat Deposition in a Community-Based Sample of Japanese Men: The Shiga Epidemiological Study of Subclinical Atherosclerosis (SESSA) - NIH, pasiekta sausio 1,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https://pmc.ncbi.nlm.nih.gov/articles/PMC6522392/</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Alcohol Consumption and Ectopic Fat in the Multi‐Ethnic Study of Atherosclerosis, pasiekta sausio 1, 2026, </w:t>
      </w:r>
      <w:hyperlink r:id="rId46">
        <w:r w:rsidDel="00000000" w:rsidR="00000000" w:rsidRPr="00000000">
          <w:rPr>
            <w:rFonts w:ascii="Google Sans" w:cs="Google Sans" w:eastAsia="Google Sans" w:hAnsi="Google Sans"/>
            <w:color w:val="0000ee"/>
            <w:sz w:val="24"/>
            <w:szCs w:val="24"/>
            <w:u w:val="single"/>
            <w:rtl w:val="0"/>
          </w:rPr>
          <w:t xml:space="preserve">https://www.ahajournals.org/doi/10.1161/JAHA.123.030470</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Dose–response effects of exercise and caloric restriction on visceral adiposity in overweight and obese adults: a systematic review and meta-analysis of randomised controlled trials | British Journal of Sports Medicine, pasiekta sausio 1, 2026, </w:t>
      </w:r>
      <w:hyperlink r:id="rId47">
        <w:r w:rsidDel="00000000" w:rsidR="00000000" w:rsidRPr="00000000">
          <w:rPr>
            <w:rFonts w:ascii="Google Sans" w:cs="Google Sans" w:eastAsia="Google Sans" w:hAnsi="Google Sans"/>
            <w:color w:val="0000ee"/>
            <w:sz w:val="24"/>
            <w:szCs w:val="24"/>
            <w:u w:val="single"/>
            <w:rtl w:val="0"/>
          </w:rPr>
          <w:t xml:space="preserve">https://bjsm.bmj.com/content/57/16/1035</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different exercise types on visceral fat in young individuals with obesity aged 6–24 years old: A systematic review and meta-analysis - Frontiers, pasiekta sausio 1, 2026, </w:t>
      </w:r>
      <w:hyperlink r:id="rId48">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https://www.frontiersin.org/journals/physiology/articles/10.3389/fphys.2022.987804/full</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Belly fat in men: Why weight loss matters - Mayo Clinic, pasiekta sausio 1, 2026, </w:t>
      </w:r>
      <w:hyperlink r:id="rId49">
        <w:r w:rsidDel="00000000" w:rsidR="00000000" w:rsidRPr="00000000">
          <w:rPr>
            <w:rFonts w:ascii="Google Sans" w:cs="Google Sans" w:eastAsia="Google Sans" w:hAnsi="Google Sans"/>
            <w:color w:val="0000ee"/>
            <w:sz w:val="24"/>
            <w:szCs w:val="24"/>
            <w:u w:val="single"/>
            <w:rtl w:val="0"/>
          </w:rPr>
          <w:t xml:space="preserve">https://www.mayoclinic.org/healthy-lifestyle/mens-health/in-depth/belly-fat/art-20045685</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Metabolism remains steady from about age 20 to 60, Science research finds - The DO, pasiekta sausio 1, 2026, </w:t>
      </w:r>
      <w:hyperlink r:id="rId50">
        <w:r w:rsidDel="00000000" w:rsidR="00000000" w:rsidRPr="00000000">
          <w:rPr>
            <w:rFonts w:ascii="Google Sans" w:cs="Google Sans" w:eastAsia="Google Sans" w:hAnsi="Google Sans"/>
            <w:color w:val="0000ee"/>
            <w:sz w:val="24"/>
            <w:szCs w:val="24"/>
            <w:u w:val="single"/>
            <w:rtl w:val="0"/>
          </w:rPr>
          <w:t xml:space="preserve">https://thedo.osteopathic.org/2021/09/metabolism-remains-steady-from-about-age-20-to-60-science-research-finds/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Metabolism Changes With Age, Just Not When You Might Think | Duke Today, pasiekta sausio 1, 2026, </w:t>
      </w:r>
      <w:hyperlink r:id="rId51">
        <w:r w:rsidDel="00000000" w:rsidR="00000000" w:rsidRPr="00000000">
          <w:rPr>
            <w:rFonts w:ascii="Google Sans" w:cs="Google Sans" w:eastAsia="Google Sans" w:hAnsi="Google Sans"/>
            <w:color w:val="0000ee"/>
            <w:sz w:val="24"/>
            <w:szCs w:val="24"/>
            <w:u w:val="single"/>
            <w:rtl w:val="0"/>
          </w:rPr>
          <w:t xml:space="preserve">https://today.duke.edu/2021/08/metabolism-changes-age-just-not-when-you-might-think</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Find Leucine in Food and How to Feed Elderly With Sarcopenia in Order to Counteract Loss of Muscle Mass: Practical Advice - NIH, pasiekta sausio 1,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https://pmc.ncbi.nlm.nih.gov/articles/PMC7874106/</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leucine content in dietary protein the key to muscle preservation in older women? - NIH, pasiekta sausio 1,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https://pmc.ncbi.nlm.nih.gov/articles/PMC6248570/</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leucine requirement of older men and women is higher than current recommendations - PubMed Central, pasiekta sausio 1,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https://pmc.ncbi.nlm.nih.gov/articles/PMC7851820/</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Leucine Trigger Hypothesis to Explain the Post-prandial Regulation of Muscle Protein Synthesis in Young and Older Adults: A Systematic Review - PMC - NIH, pasiekta sausio 1,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https://pmc.ncbi.nlm.nih.gov/articles/PMC8295465/</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nutritional recommendations and novel dietary strategies to manage sarcopenia, pasiekta sausio 1,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https://pmc.ncbi.nlm.nih.gov/articles/PMC4465574/</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and exercise for sarcopenia treatment - PMC - NIH, pasiekta sausio 1,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https://pmc.ncbi.nlm.nih.gov/articles/PMC12288929/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verse.health/blog/macros-women-over-40" TargetMode="External"/><Relationship Id="rId42" Type="http://schemas.openxmlformats.org/officeDocument/2006/relationships/hyperlink" Target="https://pmc.ncbi.nlm.nih.gov/articles/PMC10469406/" TargetMode="External"/><Relationship Id="rId41" Type="http://schemas.openxmlformats.org/officeDocument/2006/relationships/hyperlink" Target="https://www.endocrine.org/news-and-advocacy/news-room/2016/in-some-men-taking-testosterone-while-dieting-may-help-lose-fat-not-muscle" TargetMode="External"/><Relationship Id="rId44" Type="http://schemas.openxmlformats.org/officeDocument/2006/relationships/hyperlink" Target="https://www.mdpi.com/2072-6643/15/13/2953" TargetMode="External"/><Relationship Id="rId43" Type="http://schemas.openxmlformats.org/officeDocument/2006/relationships/hyperlink" Target="https://www.tandfonline.com/doi/full/10.1186/1550-2783-11-20" TargetMode="External"/><Relationship Id="rId46" Type="http://schemas.openxmlformats.org/officeDocument/2006/relationships/hyperlink" Target="https://www.ahajournals.org/doi/10.1161/JAHA.123.030470" TargetMode="External"/><Relationship Id="rId45" Type="http://schemas.openxmlformats.org/officeDocument/2006/relationships/hyperlink" Target="https://pmc.ncbi.nlm.nih.gov/articles/PMC65223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rlife.net/3290-ideal-reduction-of-calories-for-greatest-reduction-of-body-fat-and-maintenance-of-lean-body-mass.html" TargetMode="External"/><Relationship Id="rId48" Type="http://schemas.openxmlformats.org/officeDocument/2006/relationships/hyperlink" Target="https://www.frontiersin.org/journals/physiology/articles/10.3389/fphys.2022.987804/full" TargetMode="External"/><Relationship Id="rId47" Type="http://schemas.openxmlformats.org/officeDocument/2006/relationships/hyperlink" Target="https://bjsm.bmj.com/content/57/16/1035" TargetMode="External"/><Relationship Id="rId49" Type="http://schemas.openxmlformats.org/officeDocument/2006/relationships/hyperlink" Target="https://www.mayoclinic.org/healthy-lifestyle/mens-health/in-depth/belly-fat/art-20045685" TargetMode="External"/><Relationship Id="rId5" Type="http://schemas.openxmlformats.org/officeDocument/2006/relationships/styles" Target="styles.xml"/><Relationship Id="rId6" Type="http://schemas.openxmlformats.org/officeDocument/2006/relationships/hyperlink" Target="https://www.reddit.com/r/naturalbodybuilding/comments/1gk89zy/max_caloric_deficit_to_preserve_muscle/" TargetMode="External"/><Relationship Id="rId7" Type="http://schemas.openxmlformats.org/officeDocument/2006/relationships/hyperlink" Target="https://www.mdpi.com/2072-6643/16/19/3328" TargetMode="External"/><Relationship Id="rId8" Type="http://schemas.openxmlformats.org/officeDocument/2006/relationships/hyperlink" Target="https://pmc.ncbi.nlm.nih.gov/articles/PMC3970209/" TargetMode="External"/><Relationship Id="rId31" Type="http://schemas.openxmlformats.org/officeDocument/2006/relationships/hyperlink" Target="https://www.goodrx.com/well-being/diet-nutrition/reverse-dieting" TargetMode="External"/><Relationship Id="rId30" Type="http://schemas.openxmlformats.org/officeDocument/2006/relationships/hyperlink" Target="https://www.ironculturecollingwood.com.au/learn/how-do-you-know-if-your-clients-nutrition-plan-is-working-46fgr" TargetMode="External"/><Relationship Id="rId33" Type="http://schemas.openxmlformats.org/officeDocument/2006/relationships/hyperlink" Target="https://www.trinityhealthmichigan.org/blog-articles/cycle-syncing-through-your-menstrual-phases" TargetMode="External"/><Relationship Id="rId32" Type="http://schemas.openxmlformats.org/officeDocument/2006/relationships/hyperlink" Target="https://pmc.ncbi.nlm.nih.gov/articles/PMC12381988/" TargetMode="External"/><Relationship Id="rId35" Type="http://schemas.openxmlformats.org/officeDocument/2006/relationships/hyperlink" Target="https://macrosinc.net/nutriwiki/unlocking-the-female-cycle/" TargetMode="External"/><Relationship Id="rId34" Type="http://schemas.openxmlformats.org/officeDocument/2006/relationships/hyperlink" Target="https://www.dzd-ev.de/en/article/insulinsensitivitaet-des-gehirns-veraendert-sich-im-verlauf-des-menstruationszyklus" TargetMode="External"/><Relationship Id="rId37" Type="http://schemas.openxmlformats.org/officeDocument/2006/relationships/hyperlink" Target="https://lifesum.com/nutrition-explained/how-to-setup-your-diet-throughout-the-menstrual-cycle" TargetMode="External"/><Relationship Id="rId36" Type="http://schemas.openxmlformats.org/officeDocument/2006/relationships/hyperlink" Target="https://pmc.ncbi.nlm.nih.gov/articles/PMC3319142/" TargetMode="External"/><Relationship Id="rId39" Type="http://schemas.openxmlformats.org/officeDocument/2006/relationships/hyperlink" Target="https://pmc.ncbi.nlm.nih.gov/articles/PMC6257992/" TargetMode="External"/><Relationship Id="rId38" Type="http://schemas.openxmlformats.org/officeDocument/2006/relationships/hyperlink" Target="https://pmc.ncbi.nlm.nih.gov/articles/PMC10251302/" TargetMode="External"/><Relationship Id="rId20" Type="http://schemas.openxmlformats.org/officeDocument/2006/relationships/hyperlink" Target="https://www.mdpi.com/2072-6643/16/14/2200" TargetMode="External"/><Relationship Id="rId22" Type="http://schemas.openxmlformats.org/officeDocument/2006/relationships/hyperlink" Target="https://www.mdpi.com/2072-6643/16/20/3533" TargetMode="External"/><Relationship Id="rId21" Type="http://schemas.openxmlformats.org/officeDocument/2006/relationships/hyperlink" Target="https://pmc.ncbi.nlm.nih.gov/articles/PMC12085324/" TargetMode="External"/><Relationship Id="rId24" Type="http://schemas.openxmlformats.org/officeDocument/2006/relationships/hyperlink" Target="https://pmc.ncbi.nlm.nih.gov/articles/PMC9106626/" TargetMode="External"/><Relationship Id="rId23" Type="http://schemas.openxmlformats.org/officeDocument/2006/relationships/hyperlink" Target="https://pubmed.ncbi.nlm.nih.gov/39458528/" TargetMode="External"/><Relationship Id="rId26" Type="http://schemas.openxmlformats.org/officeDocument/2006/relationships/hyperlink" Target="https://barbend.com/news/how-diet-breaks-impact-metabolism/" TargetMode="External"/><Relationship Id="rId25" Type="http://schemas.openxmlformats.org/officeDocument/2006/relationships/hyperlink" Target="https://pmc.ncbi.nlm.nih.gov/articles/PMC12220164/" TargetMode="External"/><Relationship Id="rId28" Type="http://schemas.openxmlformats.org/officeDocument/2006/relationships/hyperlink" Target="https://macrofactorapp.com/refeeds-diet-breaks/" TargetMode="External"/><Relationship Id="rId27" Type="http://schemas.openxmlformats.org/officeDocument/2006/relationships/hyperlink" Target="https://www.researchgate.net/publication/339949771_Effectiveness_of_Diet_Refeeds_and_Diet_Breaks_as_a_Precontest_Strategy" TargetMode="External"/><Relationship Id="rId29" Type="http://schemas.openxmlformats.org/officeDocument/2006/relationships/hyperlink" Target="https://www.idealnutrition.com.au/diet-breaks-for-long-term-weight-loss/" TargetMode="External"/><Relationship Id="rId51" Type="http://schemas.openxmlformats.org/officeDocument/2006/relationships/hyperlink" Target="https://today.duke.edu/2021/08/metabolism-changes-age-just-not-when-you-might-think" TargetMode="External"/><Relationship Id="rId50" Type="http://schemas.openxmlformats.org/officeDocument/2006/relationships/hyperlink" Target="https://thedo.osteopathic.org/2021/09/metabolism-remains-steady-from-about-age-20-to-60-science-research-finds/" TargetMode="External"/><Relationship Id="rId53" Type="http://schemas.openxmlformats.org/officeDocument/2006/relationships/hyperlink" Target="https://pmc.ncbi.nlm.nih.gov/articles/PMC6248570/" TargetMode="External"/><Relationship Id="rId52" Type="http://schemas.openxmlformats.org/officeDocument/2006/relationships/hyperlink" Target="https://pmc.ncbi.nlm.nih.gov/articles/PMC7874106/" TargetMode="External"/><Relationship Id="rId11" Type="http://schemas.openxmlformats.org/officeDocument/2006/relationships/hyperlink" Target="https://www.researchgate.net/publication/317078073_Negative_Consequences_of_Low_Energy_Availability_in_Natural_Male_Bodybuilding_A_Review" TargetMode="External"/><Relationship Id="rId55" Type="http://schemas.openxmlformats.org/officeDocument/2006/relationships/hyperlink" Target="https://pmc.ncbi.nlm.nih.gov/articles/PMC8295465/" TargetMode="External"/><Relationship Id="rId10" Type="http://schemas.openxmlformats.org/officeDocument/2006/relationships/hyperlink" Target="https://www.osaa.org/docs/wre/percentage_part1.pdf" TargetMode="External"/><Relationship Id="rId54" Type="http://schemas.openxmlformats.org/officeDocument/2006/relationships/hyperlink" Target="https://pmc.ncbi.nlm.nih.gov/articles/PMC7851820/" TargetMode="External"/><Relationship Id="rId13" Type="http://schemas.openxmlformats.org/officeDocument/2006/relationships/hyperlink" Target="https://scholarcommons.sc.edu/sph_physical_activity_public_health_facpub/366/" TargetMode="External"/><Relationship Id="rId57" Type="http://schemas.openxmlformats.org/officeDocument/2006/relationships/hyperlink" Target="https://pmc.ncbi.nlm.nih.gov/articles/PMC12288929/" TargetMode="External"/><Relationship Id="rId12" Type="http://schemas.openxmlformats.org/officeDocument/2006/relationships/hyperlink" Target="https://pmc.ncbi.nlm.nih.gov/articles/PMC5477153/" TargetMode="External"/><Relationship Id="rId56" Type="http://schemas.openxmlformats.org/officeDocument/2006/relationships/hyperlink" Target="https://pmc.ncbi.nlm.nih.gov/articles/PMC4465574/" TargetMode="External"/><Relationship Id="rId15" Type="http://schemas.openxmlformats.org/officeDocument/2006/relationships/hyperlink" Target="https://pmc.ncbi.nlm.nih.gov/articles/PMC9244428/" TargetMode="External"/><Relationship Id="rId14" Type="http://schemas.openxmlformats.org/officeDocument/2006/relationships/hyperlink" Target="https://www.tandfonline.com/doi/full/10.1186/1550-2783-4-8" TargetMode="External"/><Relationship Id="rId17" Type="http://schemas.openxmlformats.org/officeDocument/2006/relationships/hyperlink" Target="https://www.mdpi.com/2072-6643/17/6/965" TargetMode="External"/><Relationship Id="rId16" Type="http://schemas.openxmlformats.org/officeDocument/2006/relationships/hyperlink" Target="https://pmc.ncbi.nlm.nih.gov/articles/PMC8017325/" TargetMode="External"/><Relationship Id="rId19" Type="http://schemas.openxmlformats.org/officeDocument/2006/relationships/hyperlink" Target="https://pmc.ncbi.nlm.nih.gov/articles/PMC8469041/" TargetMode="External"/><Relationship Id="rId18" Type="http://schemas.openxmlformats.org/officeDocument/2006/relationships/hyperlink" Target="https://examine.com/research-feed/study/9Lbl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