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Sporto papildų efektyvumo ir vartojimo vadovas: Išsami mokslinė analizė ir praktiniai protokolai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ir Metodologinė Struktūra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Šiuolaikiniame sporto moksle mitybos strategijos ir maisto papildų vartojimas tapo neatsiejama atletinio rengimo dalimi. Nors treniruočių metodika ir genetinis potencialas išlieka pagrindiniais veiksniais, lemiančiais sportinį rezultatą, tikslingas ergogeninių medžiagų integravimas gali suteikti kritinį pranašumą – vadinamąjį „laimintį procentą“. Tačiau ši sritis pasižymi dideliu informaciniu triukšmu, agresyviu marketingu ir neretai prieštaringais duomenimis. Šioje ataskaitoje pateikiama išsami, kritinė ir duomenimis grįsta sporto papildų analizė, kurios tikslas – atskirti fiziologinį veiksmingumą nuo placebo efekto ir komercinių pažadų.</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Dokumente remiamasi griežta įrodymų hierarchija. Analizė sukonstruota remiantis sisteminėmis apžvalgomis, metaanalizėmis bei autoritetingų organizacijų – Tarptautinės sporto mitybos draugijos (ISSN), Australijos sporto instituto (AIS) ir Pasaulinė antidopingo agentūros (WADA) – pozicijomis. Kiekviena rekomendacija yra grindžiama specifiniu fiziologiniu mechanizmu, o vartojimo protokolai pateikiami atsižvelgiant į dozės ir atsako ryšį (dose-response relationship), laiko faktorių bei individualų biologinį variabilumą.</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Ataskaita suskirstyta į strategines kategorijas: </w:t>
      </w:r>
      <w:r w:rsidDel="00000000" w:rsidR="00000000" w:rsidRPr="00000000">
        <w:rPr>
          <w:rFonts w:ascii="Google Sans Text" w:cs="Google Sans Text" w:eastAsia="Google Sans Text" w:hAnsi="Google Sans Text"/>
          <w:b w:val="1"/>
          <w:bCs w:val="1"/>
          <w:color w:val="1f1f1f"/>
          <w:rtl w:val="0"/>
        </w:rPr>
        <w:t xml:space="preserve">Tier A</w:t>
      </w:r>
      <w:r w:rsidDel="00000000" w:rsidR="00000000" w:rsidRPr="00000000">
        <w:rPr>
          <w:rFonts w:ascii="Google Sans Text" w:cs="Google Sans Text" w:eastAsia="Google Sans Text" w:hAnsi="Google Sans Text"/>
          <w:color w:val="1f1f1f"/>
          <w:rtl w:val="0"/>
        </w:rPr>
        <w:t xml:space="preserve"> (neabejotinas veiksmingumas), </w:t>
      </w:r>
      <w:r w:rsidDel="00000000" w:rsidR="00000000" w:rsidRPr="00000000">
        <w:rPr>
          <w:rFonts w:ascii="Google Sans Text" w:cs="Google Sans Text" w:eastAsia="Google Sans Text" w:hAnsi="Google Sans Text"/>
          <w:b w:val="1"/>
          <w:bCs w:val="1"/>
          <w:color w:val="1f1f1f"/>
          <w:rtl w:val="0"/>
        </w:rPr>
        <w:t xml:space="preserve">Sveikatingumas ir Atsistatymas</w:t>
      </w:r>
      <w:r w:rsidDel="00000000" w:rsidR="00000000" w:rsidRPr="00000000">
        <w:rPr>
          <w:rFonts w:ascii="Google Sans Text" w:cs="Google Sans Text" w:eastAsia="Google Sans Text" w:hAnsi="Google Sans Text"/>
          <w:color w:val="1f1f1f"/>
          <w:rtl w:val="0"/>
        </w:rPr>
        <w:t xml:space="preserve"> (pagrindinė biologinė parama), </w:t>
      </w:r>
      <w:r w:rsidDel="00000000" w:rsidR="00000000" w:rsidRPr="00000000">
        <w:rPr>
          <w:rFonts w:ascii="Google Sans Text" w:cs="Google Sans Text" w:eastAsia="Google Sans Text" w:hAnsi="Google Sans Text"/>
          <w:b w:val="1"/>
          <w:bCs w:val="1"/>
          <w:color w:val="1f1f1f"/>
          <w:rtl w:val="0"/>
        </w:rPr>
        <w:t xml:space="preserve">Adaptogenai</w:t>
      </w:r>
      <w:r w:rsidDel="00000000" w:rsidR="00000000" w:rsidRPr="00000000">
        <w:rPr>
          <w:rFonts w:ascii="Google Sans Text" w:cs="Google Sans Text" w:eastAsia="Google Sans Text" w:hAnsi="Google Sans Text"/>
          <w:color w:val="1f1f1f"/>
          <w:rtl w:val="0"/>
        </w:rPr>
        <w:t xml:space="preserve"> (streso valdymas ir kognityvinė funkcija), </w:t>
      </w:r>
      <w:r w:rsidDel="00000000" w:rsidR="00000000" w:rsidRPr="00000000">
        <w:rPr>
          <w:rFonts w:ascii="Google Sans Text" w:cs="Google Sans Text" w:eastAsia="Google Sans Text" w:hAnsi="Google Sans Text"/>
          <w:b w:val="1"/>
          <w:bCs w:val="1"/>
          <w:color w:val="1f1f1f"/>
          <w:rtl w:val="0"/>
        </w:rPr>
        <w:t xml:space="preserve">Specifiniai Tikslai</w:t>
      </w:r>
      <w:r w:rsidDel="00000000" w:rsidR="00000000" w:rsidRPr="00000000">
        <w:rPr>
          <w:rFonts w:ascii="Google Sans Text" w:cs="Google Sans Text" w:eastAsia="Google Sans Text" w:hAnsi="Google Sans Text"/>
          <w:color w:val="1f1f1f"/>
          <w:rtl w:val="0"/>
        </w:rPr>
        <w:t xml:space="preserve"> (riebalų deginimas, hipertrofija) bei </w:t>
      </w:r>
      <w:r w:rsidDel="00000000" w:rsidR="00000000" w:rsidRPr="00000000">
        <w:rPr>
          <w:rFonts w:ascii="Google Sans Text" w:cs="Google Sans Text" w:eastAsia="Google Sans Text" w:hAnsi="Google Sans Text"/>
          <w:b w:val="1"/>
          <w:bCs w:val="1"/>
          <w:color w:val="1f1f1f"/>
          <w:rtl w:val="0"/>
        </w:rPr>
        <w:t xml:space="preserve">Mitai ir Saugumas</w:t>
      </w:r>
      <w:r w:rsidDel="00000000" w:rsidR="00000000" w:rsidRPr="00000000">
        <w:rPr>
          <w:rFonts w:ascii="Google Sans Text" w:cs="Google Sans Text" w:eastAsia="Google Sans Text" w:hAnsi="Google Sans Text"/>
          <w:color w:val="1f1f1f"/>
          <w:rtl w:val="0"/>
        </w:rPr>
        <w:t xml:space="preserve"> (WADA reglamentavimas). Toks struktūravimas leidžia atletams ir specialistams ne tik pasirinkti veiksmingus produktus, bet ir suprasti jų veikimo principus molekuliniame lygmenyje.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Tier A: Ergogeninės Medžiagos su Aukščiausiu Įrodymų Lygiu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kategorijoje esantys papildai pasižymi tvirčiausia moksline baze. Jų veiksmingumas gerinant specifinius fizinio pajėgumo rodiklius (jėgą, galią, anaerobinę ištvermę) yra patvirtintas daugybės nepriklausomų tyrimų ir yra laikomas sporto mitybos „auksiniu standartu“.</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Kreatino Monohidratas: Ląstelinės Energetikos Pagrindas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Kreatino monohidratas yra bene nuodugniausiai ištirtas maisto papildas sporto istorijoje. Jo pagrindinė funkcija yra didinti intramuskulinio fosfokreatino (PCr) atsargas, kurios yra kritiškai svarbios resintetinant adenozino trifosfatą (ATP) pirmosiomis didelio intensyvumo krūvio sekundėmis.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Veikimo Mechanizmas ir Fiziologinė Reikšmė</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Fosfageninė sistema (ATP-PCr) yra dominuojanti energijos sistema trumpų, maksimalių pastangų metu (pvz., sprintas, sunkioji atletika). Raumenyse esantis ATP kiekis yra ribotas ir išnaudojamas per 1-2 sekundes. Toliau energija gaminama skaidant fosfokreatiną. Kreatino papildymas padidina raumenų PCr koncentraciją 10–40%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kas leidžia ilgiau palaikyti maksimalią galią ir greičiau atsistatyti tarp serijų. Be to, kreatinas veikia kaip osmolitas, pritraukdamas vandenį į raumenų ląsteles, kas padidina ląstelės tūrį ir gali stimuliuoti anabolinius signalinius kelius bei baltymų sintezę.</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Vartojimo Protokolai: Užkrova prieš Nuoseklumą</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Mokslinėje literatūroje išskiriamos dvi pagrindinės vartojimo strategijos, kurios abi yra efektyvios, tačiau skiriasi laiku, per kurį pasiekiamas raumenų prisotinimas.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Greitasis protokolas („Užkrova“):</w:t>
      </w:r>
      <w:r w:rsidDel="00000000" w:rsidR="00000000" w:rsidRPr="00000000">
        <w:rPr>
          <w:rFonts w:ascii="Google Sans Text" w:cs="Google Sans Text" w:eastAsia="Google Sans Text" w:hAnsi="Google Sans Text"/>
          <w:color w:val="1f1f1f"/>
          <w:rtl w:val="0"/>
        </w:rPr>
        <w:t xml:space="preserve"> Tai tradicinis metodas, skirtas greitai prisotinti raumenis. Protokolas apima 0,3 g/kg kūno svorio (arba ~20–25 g) paros dozę, padalintą į 4 lygias dalis, vartojamą 5–7 dienas.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Tyrimai rodo, kad tai leidžia pasiekti maksimalią kreatino koncentraciją raumenyse per savaitę. Po šio etapo pereinama prie palaikomosios 3–5 g dozės.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Lėtasis protokolas:</w:t>
      </w:r>
      <w:r w:rsidDel="00000000" w:rsidR="00000000" w:rsidRPr="00000000">
        <w:rPr>
          <w:rFonts w:ascii="Google Sans Text" w:cs="Google Sans Text" w:eastAsia="Google Sans Text" w:hAnsi="Google Sans Text"/>
          <w:color w:val="1f1f1f"/>
          <w:rtl w:val="0"/>
        </w:rPr>
        <w:t xml:space="preserve"> Vartojant standartinę 3–5 g dozę kasdien be pradinės užkrovos, raumenų kreatino atsargos prisipildo palaipsniui per 3–4 savaites (arba apie 28 dienas).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Analizė:</w:t>
      </w:r>
      <w:r w:rsidDel="00000000" w:rsidR="00000000" w:rsidRPr="00000000">
        <w:rPr>
          <w:rFonts w:ascii="Google Sans Text" w:cs="Google Sans Text" w:eastAsia="Google Sans Text" w:hAnsi="Google Sans Text"/>
          <w:color w:val="1f1f1f"/>
          <w:rtl w:val="0"/>
        </w:rPr>
        <w:t xml:space="preserve"> Nors abu protokolai galutiniame taške duoda identišką raumenų prisotinimą, užkrovos fazė yra rekomenduojama situacijose, kai siekiama greito efekto (pvz., likus savaitei iki varžybų). Tačiau užkrova dažniau sukelia virškinamojo trakto diskomfortą ir staigų kūno svorio padidėjimą dėl vandens sulaikymo (kas gali būti nepageidautina svorio kategorijų sporte). Lėtasis protokolas yra saugesnis virškinimo prasme ir patogesnis ilgalaikiam vartojimui.</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Sinergija, Laikas ir Absorbcijos Optimizavimas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Kreatino transportavimas į raumenų ląsteles vyksta per specifinį transporterį (CreaT), kurį stimuliuoja insulinas. Todėl kreatino vartojimas kartu su angliavandeniais (apie 50–100 g) arba angliavandenių ir baltymų mišiniu gali pagerinti kreatino sulaikymą raumenyse.1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Kalbant apie laiką, ISSN apžvalgos rodo, kad kreatino vartojimas po treniruotės gali būti šiek tiek pranašesnis už vartojimą prieš treniruotę didinant liesąją raumenų masę ir jėgą, tikėtina, dėl padidėjusio raumenų jautrumo insulinui ir kraujotakos po krūvio.5</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 Kreatino ir Kofeino Sąveika: Sudėtingas Ryšys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Ilgą laiką manyta, kad kofeinas blokuoja kreatino veikimą. Naujausi duomenys rodo, kad farmakokinetinės sąveikos (pasisavinimo blokavimo) nėra, tačiau egzistuoja fiziologinė priešprieša raumenų relaksacijos lygmenyje. Kreatinas mažina raumenų relaksacijos laiką (gerina greitus susitraukimus), o kofeinas jį ilgina, veikdamas per kalcio jonų transportavimą sarkoplazminiame tinkle.4 Lėtinis didelių kofeino dozių vartojimas kreatino užkrovos metu gali sumažinti ergogeninį efektą.</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Rekomendacija: Siekiant išvengti galimos interferencijos, rekomenduojama kofeiną vartoti prieš treniruotę (dėl jo ūmaus stimuliuojančio poveikio), o kreatiną – po treniruotės arba kitu dienos metu.8</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Beta-Alaninas: Intraląstelinis Buferis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Beta-alaninas yra nekoduojama amino rūgštis, kuri organizme jungiasi su L-histidinu ir sudaro dipeptidą karnoziną. Būtent karnozinas yra pagrindinis veiksnys, atsakingas už vandenilio jonų (H+) buferizavimą raumenyse intensyvaus krūvio metu.</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Dozavimas ir Vartojimo Strategija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Skirtingai nei daugelis papildų, beta-alaninas neturi ūmaus ergogeninio poveikio (išskyrus paresteziją). Jo veiksmingumas priklauso nuo sukaupto karnozino kiekio raumenyse, todėl būtinas lėtinis vartojimas („loading“).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ISSN rekomenduoja vartoti 4–6 g beta-alanino per dieną mažiausiai 2–4 savaites.9 Tai padidina raumenų karnozino koncentraciją 40–60%, o po 10 savaičių – net iki 80%.11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Dėl karnozino „išsiplovimo“ (washout) laiko, kuris trunka 6–15 savaičių, nutraukus vartojimą, padidėjęs karnozino lygis išlieka ilgą laiką.11</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Tikslinė Grupė ir Šalutiniai Poveikiai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Beta-alaninas efektyviausias fiziniams krūviams, kurių metu dominuoja anaerobinė glikolizė ir susidaro didelė acidozė – tai trunka nuo 30 sekundžių iki 10 minučių (pvz., 400–800 m bėgimas, irklavimas, plaukimas, CrossFit).9 Trumpiems jėgos pratimams (&lt;25 s) jo nauda ribota, nes acidozė nespėja tapti ribojančiu veiksniu.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Vienintelis žinomas šalutinis poveikis yra parestezija (odos dilgčiojimas, niežulys), kurią sukelia beta-alanino poveikis nervų galūnėms. Tai nėra pavojinga, tačiau gali būti nemalonu. Siekiant to išvengti, rekomenduojama paros dozę (4–6 g) skaidyti į mažesnes porcijas (po 1,6 g) kas 3–4 valandas arba naudoti lėto atpalaidavimo (sustained-release) formules.9</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Nitratai (Burokėlių Sultys): Deguonies Kaštų Mažinimas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Nitratai (NO3-), gausiai randami lapinėse daržovėse ir burokėliuose, organizme redukuojami iki nitritų (NO2-), o vėliau – iki azoto oksido (NO). NO yra stiprus vazodilatatorius, reguliuojantis kraujotaką, raumenų susitraukimą ir mitochondrijų kvėpavimą.</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Dozavimas ir Vartojimo Protokolas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Tyrimai rodo, kad ergogeninis poveikis pasiekiamas suvartojus 6–8 mmol (arba ~350–500 mg) nitratų likus 2–3 valandoms iki fizinio krūvio.14 Didesnės dozės (iki 16 mmol) gali suteikti papildomos naudos gerai treniruotiems atletams, kurių atsakas į nitratus dažnai būna silpnesnis nei mėgėjų.</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Svarbu pabrėžti, kad burokėlių sulčių koncentratai (pvz., 70–140 ml „šotai“) yra patikimesnis šaltinis nei šviežios daržovės, kuriose nitratų kiekis drastiškai svyruoja priklausomai nuo auginimo sąlygų.14</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Lėtinis Vartojimas ir Burnos Higiena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Nors vienkartinė dozė yra veiksminga, kelių dienų (3–7 d.) vartojimo protokolas prieš varžybas gali dar labiau padidinti NO atsargas audiniuose ir pagerinti rezultatus.17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Kritinė pastaba: Nitratų virtimas nitritais vyksta burnoje, veikiant komensalinėms bakterijoms. Antibakterinių burnos skalavimo skysčių ar stiprios kramtomosios gumos naudojimas gali sunaikinti šias bakterijas ir visiškai blokuoti nitratų ergogeninį poveikį.14</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Kofeinas: Centrinės Nervų Sistemos Stimuliatorius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Kofeinas veikia kaip adenozino receptorių antagonistas smegenyse, mažindamas nuovargio suvokimą (RPE), didindamas budrumą ir motorinių vienetų aktyvaciją. Taip pat jis skatina riebalų oksidaciją ir gerina kalcio jonų mobilizaciją raumenyse.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 Dozavimas ir Individualizavimas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Optimali kofeino dozė yra 3–6 mg/kg kūno svorio, suvartojama likus 60 min. iki krūvio.19 Didesnės dozės (&gt;= 9 mg/kg) nesuteikia papildomos naudos ir dažnai sukelia neigiamus šalutinius poveikius: drebulį, nerimą, tachikardiją bei virškinimo sutrikimus.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Alternatyvios formos, tokios kaip kofeino kramtomoji guma, veikia greičiau, nes absorbuojamos per burnos gleivinę, todėl jas galima vartoti likus 10–20 min. iki starto arba krūvio metu.19</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 Genetika ir Tolerancija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Reakcija į kofeiną yra individuali ir priklauso nuo CYP1A2 geno, atsakingo už kofeino metabolizmą kepenyse. „Greitieji metabolizuotojai“ (AA genotipas) patiria didžiausią naudą, tuo tarpu „lėtieji metabolizuotojai“ (C alelis) gali nepajusti pagerėjimo ar net patirti rezultatų pablogėjimą.</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Reguliarus kofeino vartojimas sukelia habituaciją, todėl prieš svarbias varžybas kai kurie atletai taiko 3–7 dienų „išsivalymo“ periodą, nors naujausi tyrimai rodo, kad tai nėra būtina ergogeniniam efektui pasiekti.</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Natrio Bikarbonatas: Ekstraląstelinis Buferis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Natrio bikarbonatas (geriamoji soda) didina kraujo pH ir bikarbonatų koncentraciją, kas sukuria didesnį pH gradientą tarp raumens ląstelės vidaus ir išorės. Tai skatina H+ jonų pernašą iš dirbančių raumenų į kraują, lėtinant acidozę.</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 Protokolas ir Šalutiniai Poveikiai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Rekomenduojama dozė yra 0,2–0,3 g/kg kūno svorio, suvartojama 60–180 min. prieš krūvį.17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Pagrindinė problema – virškinimo trakto sutrikimai (pykinimas, viduriavimas, pūtimas), kurie gali visiškai sužlugdyti varžybas. Siekiant sumažinti šią riziką, rekomenduojama:</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Vartoti bikarbonatą kartu su angliavandeniais turinčiu maistu (pvz., 1,5 g angliavandenių/kg).</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Naudoti „split-dose“ protokolą: dozę padalinti į kelias dalis ir suvartoti per ilgesnį laiką arba taikyti 3–7 dienų užkrovos protokolą (0,4–0,5 g/kg per dieną, padalintą į 3-4 dozes).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Naudoti enteriniu būdu dengtas kapsules, kurios tirpsta žarnyne.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Tier B: Kraujotaka, Jėga ir Sąlyginis Veiksmingumas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kategorijoje esantys papildai turi teorinį pagrindą ir teigiamų tyrimų rezultatų, tačiau jų efektas gali būti mažesnis nei Tier A grupės arba priklausyti nuo specifinių sąlygų.</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Azoto Oksido Skatintojai: Citrulinas vs. Argininas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Nors L-argininas yra tiesioginis NO prekursorius, jo vartojimas papildų formoje yra mažai efektyvus dėl intensyvaus „pirmojo praėjimo“ metabolizmo kepenyse ir žarnyne, kur arginazės fermentai jį suskaido dar nepatekusį į sisteminę kraujotaką.</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L-Citrulino Pranašumas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L-citrulinas apeina kepenų metabolizmą ir inkstuose efektyviai konvertuojamas į argininą. Tyrimai rodo, kad citrulino vartojimas padidina plazmos arginino koncentraciją efektyviau nei pats argininas.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Tai lemia geresnę vazodilataciją, didesnį kraujo pritekėjimą į raumenis („pump“ efektą) ir geresnį amoniako šalinimą per karbamido ciklą.</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Citrulino Malatas (CM) vs. L-Citrulinas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Rinkoje dominuoja dvi formos: grynas L-citrulinas ir Citrulino Malatas (dažniausiai 2:1 santykiu). Malatas yra Krebso ciklo tarpininkas, todėl teoriškai gali prisidėti prie aerobinės energijos gamybos mažinant laktato kaupimąsi.</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Dozavimas:</w:t>
      </w:r>
      <w:r w:rsidDel="00000000" w:rsidR="00000000" w:rsidRPr="00000000">
        <w:rPr>
          <w:rFonts w:ascii="Google Sans Text" w:cs="Google Sans Text" w:eastAsia="Google Sans Text" w:hAnsi="Google Sans Text"/>
          <w:color w:val="1f1f1f"/>
          <w:rtl w:val="0"/>
        </w:rPr>
        <w:t xml:space="preserve"> Norint gauti ergogeninį efektą, rekomenduojama vartoti 6–8 g Citrulino Malato (kas atitinka ~4–5 g L-citrulino) likus 60 min. iki treniruotės.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Gryno L-citrulino efektyvi dozė yra 3–6 g/d.</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Tyrimai rodo, kad CM gali padidinti atliekamų pakartojimų skaičių jėgos treniruotėse ir sumažinti raumenų skausmą po krūvio.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Glicerolis: Hiperhidratacija ir "Pump" Efektas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Glicerolis pasižymi stipriomis osmosinėmis savybėmis. Vartojamas su dideliu kiekiu skysčių, jis padidina bendrą organizmo vandens kiekį (hiperhidratacija), kas gali būti naudinga ištvermės krūviams karštyje, nes atitolina dehidrataciją ir padeda reguliuoti kūno temperatūrą.28 Taip pat kultūrizme jis vertinamas dėl raumenų „pilnumo“ efekto.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Svarbu: Dėl savo gebėjimo didinti plazmos tūrį, glicerolis WADA sąraše yra klasifikuojamas kaip plazmos plėtiklis ir tam tikrais atvejais (intraveninis vartojimas) yra draudžiamas. Nors geriamas glicerolis nuo 2018 m. buvo išbrauktas iš draudžiamų medžiagų sąrašo, 2025 m. WADA dokumentuose plazmos plėtikliai išlieka S5 kategorijoje, todėl sportininkai turi atidžiai sekti reglamentavimą.28</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Sveikatingumas ir Atsistatymas: Fundamentali Parama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kategorija skirta ne tiesioginiam rezultatų gerinimui varžybų metu, bet organizmo sistemų palaikymui, traumų prevencijai ir atsistatymo optimizavimui.</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Baltymai (Protein): Statybinė Medžiaga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Baltymų sintezės (MPS) ir irimo (MPB) balansas lemia raumenų adaptaciją. ISSN rekomenduoja fiziškai aktyviems asmenims vartoti 1,4–2,0 g/kg baltymų per dieną.</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Intensyviai besitreniruojantiems, siekiantiems hipertrofijos arba esantiems kalorijų deficite, poreikis gali kilti iki 2,3–3,1 g/kg liesai kūno masei.</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Šaltiniai ir Laikas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Išrūgų baltymai (Whey):</w:t>
      </w:r>
      <w:r w:rsidDel="00000000" w:rsidR="00000000" w:rsidRPr="00000000">
        <w:rPr>
          <w:rFonts w:ascii="Google Sans Text" w:cs="Google Sans Text" w:eastAsia="Google Sans Text" w:hAnsi="Google Sans Text"/>
          <w:color w:val="1f1f1f"/>
          <w:rtl w:val="0"/>
        </w:rPr>
        <w:t xml:space="preserve"> Pasižymi greita absorbcija ir dideliu leucino kiekiu, todėl idealiai tinka vartoti po treniruotės („anabolinis langas“), siekiant maksimaliai stimuliuoti MPS.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Kazeinas (Casein):</w:t>
      </w:r>
      <w:r w:rsidDel="00000000" w:rsidR="00000000" w:rsidRPr="00000000">
        <w:rPr>
          <w:rFonts w:ascii="Google Sans Text" w:cs="Google Sans Text" w:eastAsia="Google Sans Text" w:hAnsi="Google Sans Text"/>
          <w:color w:val="1f1f1f"/>
          <w:rtl w:val="0"/>
        </w:rPr>
        <w:t xml:space="preserve"> Lėtai virškinamas baltymas, užtikrinantis amino rūgščių tiekimą į kraują 6–8 valandas. Vartojant 30–40 g kazeino prieš miegą, skatinama naktinė baltymų sintezė ir atsistatymas, nedidinant riebalinio audinio masės.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Hidrolizatas:</w:t>
      </w:r>
      <w:r w:rsidDel="00000000" w:rsidR="00000000" w:rsidRPr="00000000">
        <w:rPr>
          <w:rFonts w:ascii="Google Sans Text" w:cs="Google Sans Text" w:eastAsia="Google Sans Text" w:hAnsi="Google Sans Text"/>
          <w:color w:val="1f1f1f"/>
          <w:rtl w:val="0"/>
        </w:rPr>
        <w:t xml:space="preserve"> Iš anksto suskaidyti baltymai, pasisavinami dar greičiau nei izoliatas, tačiau praktinis pranašumas mėgėjams yra minimalus lyginant su aukšta kaina.</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Omega-3 Riebalų Rūgštys: Uždegimo Moduliacija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Omega-3 (EPA ir DHA) yra būtinos ląstelių membranų funkcionavimui, kognityvinei sveikatai ir uždegiminių procesų valdymui. Intensyvus sportas sukelia sisteminį uždegimą ir raumenų pažeidimus (EIMD).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Protokolas: Sportininkams rekomenduojamos dozės dažnai viršija bendros populiacijos normas. Siekiant priešuždegiminio poveikio ir geresnio nervinio laidumo, rekomenduojama vartoti 1–3 g EPA+DHA per dieną.37 Kontaktiniame sporte, siekiant neuroprotekcijos (smegenų apsaugos), dozės gali siekti 2 g DHA per dieną.37 Svarbu atkreipti dėmesį į EPA:DHA santykį (dažniausiai 2:1 uždegimui) ir produkto švarumą (pvz., trigliceridų forma).</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Vitaminas D3 ir K2: Kaulų ir Raumenų Sinergija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Vitamino D receptorių (VDR) yra beveik visuose audiniuose, įskaitant raumenis. Jo trūkumas siejamas su miopatija, silpnumu, padidėjusia traumų rizika ir prastesniu imunitetu.39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Protokolas: Atletams rekomenduojama palaikyti 25(OH)D koncentraciją kraujyje &gt;75–90 nmol/L.41 Žiemos periodu tam gali prireikti 2000–5000 TV (IU) per dieną.42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Sinergija: Vartojant dideles D3 dozes, būtina užtikrinti pakankamą Vitamino K2 (MK-7) kiekį (100–200 mcg). K2 aktyvuoja osteokalciną, kuris nukreipia kalcį į kaulus, neleisdamas jam kauptis kraujagyslėse ar minkštuose audiniuose (kalcifikacija).43</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Magnis ir Cinkas: Mikroelementų Formos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Mikroelementų trūkumas gali neigiamai veikti hormoninį profilį ir miegą. Tačiau ne visos formos yra lygiavertės.</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Magnis: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Bisglicinatas</w:t>
      </w:r>
      <w:r w:rsidDel="00000000" w:rsidR="00000000" w:rsidRPr="00000000">
        <w:rPr>
          <w:rFonts w:ascii="Google Sans Text" w:cs="Google Sans Text" w:eastAsia="Google Sans Text" w:hAnsi="Google Sans Text"/>
          <w:color w:val="1f1f1f"/>
          <w:rtl w:val="0"/>
        </w:rPr>
        <w:t xml:space="preserve"> yra aukščiausio biologinio prieinamumo forma, pasižyminti raminančiu poveikiu nervų sistemai, todėl tinka vartoti vakare miego kokybei gerinti.</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Citratas</w:t>
      </w:r>
      <w:r w:rsidDel="00000000" w:rsidR="00000000" w:rsidRPr="00000000">
        <w:rPr>
          <w:rFonts w:ascii="Google Sans Text" w:cs="Google Sans Text" w:eastAsia="Google Sans Text" w:hAnsi="Google Sans Text"/>
          <w:color w:val="1f1f1f"/>
          <w:rtl w:val="0"/>
        </w:rPr>
        <w:t xml:space="preserve"> tinka raumenų funkcijai, bet didesnės dozės gali laisvinti vidurius. </w:t>
      </w:r>
      <w:r w:rsidDel="00000000" w:rsidR="00000000" w:rsidRPr="00000000">
        <w:rPr>
          <w:rFonts w:ascii="Google Sans Text" w:cs="Google Sans Text" w:eastAsia="Google Sans Text" w:hAnsi="Google Sans Text"/>
          <w:b w:val="1"/>
          <w:bCs w:val="1"/>
          <w:color w:val="1f1f1f"/>
          <w:rtl w:val="0"/>
        </w:rPr>
        <w:t xml:space="preserve">Oksido</w:t>
      </w:r>
      <w:r w:rsidDel="00000000" w:rsidR="00000000" w:rsidRPr="00000000">
        <w:rPr>
          <w:rFonts w:ascii="Google Sans Text" w:cs="Google Sans Text" w:eastAsia="Google Sans Text" w:hAnsi="Google Sans Text"/>
          <w:color w:val="1f1f1f"/>
          <w:rtl w:val="0"/>
        </w:rPr>
        <w:t xml:space="preserve"> reiktų vengti dėl prasto pasisavinimo (&lt;10%).</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Cinkas:</w:t>
      </w:r>
      <w:r w:rsidDel="00000000" w:rsidR="00000000" w:rsidRPr="00000000">
        <w:rPr>
          <w:rFonts w:ascii="Google Sans Text" w:cs="Google Sans Text" w:eastAsia="Google Sans Text" w:hAnsi="Google Sans Text"/>
          <w:color w:val="1f1f1f"/>
          <w:rtl w:val="0"/>
        </w:rPr>
        <w:t xml:space="preserve"> Geriausios formos – </w:t>
      </w:r>
      <w:r w:rsidDel="00000000" w:rsidR="00000000" w:rsidRPr="00000000">
        <w:rPr>
          <w:rFonts w:ascii="Google Sans Text" w:cs="Google Sans Text" w:eastAsia="Google Sans Text" w:hAnsi="Google Sans Text"/>
          <w:b w:val="1"/>
          <w:bCs w:val="1"/>
          <w:color w:val="1f1f1f"/>
          <w:rtl w:val="0"/>
        </w:rPr>
        <w:t xml:space="preserve">Pikolinatas</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b w:val="1"/>
          <w:bCs w:val="1"/>
          <w:color w:val="1f1f1f"/>
          <w:rtl w:val="0"/>
        </w:rPr>
        <w:t xml:space="preserve">Citratas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Cinkas svarbus testosterono gamybai, tačiau papildai veiksmingi </w:t>
      </w:r>
      <w:r w:rsidDel="00000000" w:rsidR="00000000" w:rsidRPr="00000000">
        <w:rPr>
          <w:rFonts w:ascii="Google Sans Text" w:cs="Google Sans Text" w:eastAsia="Google Sans Text" w:hAnsi="Google Sans Text"/>
          <w:i w:val="1"/>
          <w:iCs w:val="1"/>
          <w:color w:val="1f1f1f"/>
          <w:rtl w:val="0"/>
        </w:rPr>
        <w:t xml:space="preserve">tik</w:t>
      </w:r>
      <w:r w:rsidDel="00000000" w:rsidR="00000000" w:rsidRPr="00000000">
        <w:rPr>
          <w:rFonts w:ascii="Google Sans Text" w:cs="Google Sans Text" w:eastAsia="Google Sans Text" w:hAnsi="Google Sans Text"/>
          <w:color w:val="1f1f1f"/>
          <w:rtl w:val="0"/>
        </w:rPr>
        <w:t xml:space="preserve"> esant trūkumui (pvz., dėl didelio prakaitavimo).</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Sąveika:</w:t>
      </w:r>
      <w:r w:rsidDel="00000000" w:rsidR="00000000" w:rsidRPr="00000000">
        <w:rPr>
          <w:rFonts w:ascii="Google Sans Text" w:cs="Google Sans Text" w:eastAsia="Google Sans Text" w:hAnsi="Google Sans Text"/>
          <w:color w:val="1f1f1f"/>
          <w:rtl w:val="0"/>
        </w:rPr>
        <w:t xml:space="preserve"> Cinkas ir magnis gali konkuruoti dėl absorbcijos, jei vartojami didelėmis dozėmis (&gt;142 mg cinko/d). Standartinės dozės (pvz., ZMA: 30 mg Zn, 450 mg Mg) yra saugios vartoti kartu.</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Sausgyslių Sveikata: Kolagenas ir Vitaminas 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Mokslininkas Keith Baar sukūrė specifinį protokolą sausgyslių ir raiščių stiprinimui. Sausgyslės yra prastai aprūpintos krauju, todėl maistinių medžiagų patekimas priklauso nuo mechaninės apkrovos sukeliamos skysčių difuzijos.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Protokolas: Vartoti 15–20 g hidrolizuoto kolageno (arba želatinos) kartu su 50–200 mg Vitamino C likus 40–60 min. iki treniruotės.50 Vitaminas C yra būtinas kolageno sintezei, o laikas parinktas taip, kad aminorūgščių (glicino, prolino) pikas kraujyje sutaptų su treniruotės metu vykstančia sausgyslių apkrova.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Vyšnių Sultys (Tart Cherry Juice)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Koncentruotos rūgščiųjų vyšnių sultys (Montmorency veislės) turi daug antocianinų, kurie mažina oksidacinį stresą ir uždegimą po ekscentrinio krūvio.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Protokolas: 30 ml koncentrato (arba ~240–350 ml sulčių) du kartus per dieną (ryte ir vakare) 4–7 dienas prieš svarbų startą ir 2–3 dienas po jo.52 Tai padeda greičiau atstatyti jėgą ir mažina DOMS (vėluojantį raumenų skausmą).</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Adaptogenai ir Kognityvinė Funkcija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grupė skirta streso valdymui (kortizolio mažinimui) ir protinio darbingumo palaikymui nuovargio fone.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Ashwagandha (Withania Somnifera)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Ashwagandha, ypač patentuotas </w:t>
      </w:r>
      <w:r w:rsidDel="00000000" w:rsidR="00000000" w:rsidRPr="00000000">
        <w:rPr>
          <w:rFonts w:ascii="Google Sans Text" w:cs="Google Sans Text" w:eastAsia="Google Sans Text" w:hAnsi="Google Sans Text"/>
          <w:b w:val="1"/>
          <w:bCs w:val="1"/>
          <w:color w:val="1f1f1f"/>
          <w:rtl w:val="0"/>
        </w:rPr>
        <w:t xml:space="preserve">KSM-66</w:t>
      </w:r>
      <w:r w:rsidDel="00000000" w:rsidR="00000000" w:rsidRPr="00000000">
        <w:rPr>
          <w:rFonts w:ascii="Google Sans Text" w:cs="Google Sans Text" w:eastAsia="Google Sans Text" w:hAnsi="Google Sans Text"/>
          <w:color w:val="1f1f1f"/>
          <w:rtl w:val="0"/>
        </w:rPr>
        <w:t xml:space="preserve"> ekstraktas (standartizuotas iki 5% vithanolidų), yra vienas stipriausių adaptogenų.</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Poveikis:</w:t>
      </w:r>
      <w:r w:rsidDel="00000000" w:rsidR="00000000" w:rsidRPr="00000000">
        <w:rPr>
          <w:rFonts w:ascii="Google Sans Text" w:cs="Google Sans Text" w:eastAsia="Google Sans Text" w:hAnsi="Google Sans Text"/>
          <w:color w:val="1f1f1f"/>
          <w:rtl w:val="0"/>
        </w:rPr>
        <w:t xml:space="preserve"> Mažina kortizolio lygį, gerina miego kokybę ir atsparumą stresui. Sporte tyrimai rodo reikšmingą VO2max padidėjimą (iki 13% elitiniams dviratininkams) ir jėgos prieaugį.</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Manoma, kad tai susiję su geresniu atsistatymu ir antioksidaciniu poveikiu.</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w:t>
      </w:r>
      <w:r w:rsidDel="00000000" w:rsidR="00000000" w:rsidRPr="00000000">
        <w:rPr>
          <w:rFonts w:ascii="Google Sans Text" w:cs="Google Sans Text" w:eastAsia="Google Sans Text" w:hAnsi="Google Sans Text"/>
          <w:color w:val="1f1f1f"/>
          <w:rtl w:val="0"/>
        </w:rPr>
        <w:t xml:space="preserve"> 300–600 mg per dieną. Rekomenduojama vartoti ciklais (pvz., 8 savaitės vartojimo, 2–4 savaitės pertrauka), kad būtų išvengta receptorių nujautrinimo („downregulation“).</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Rodiolė (Rhodiola Rosea)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Rodiolė veikia mažindama nuovargio suvokimą ir gerindama kognityvines funkcijas streso metu. Svarbu rinktis ekstraktą su </w:t>
      </w:r>
      <w:r w:rsidDel="00000000" w:rsidR="00000000" w:rsidRPr="00000000">
        <w:rPr>
          <w:rFonts w:ascii="Google Sans Text" w:cs="Google Sans Text" w:eastAsia="Google Sans Text" w:hAnsi="Google Sans Text"/>
          <w:b w:val="1"/>
          <w:bCs w:val="1"/>
          <w:color w:val="1f1f1f"/>
          <w:rtl w:val="0"/>
        </w:rPr>
        <w:t xml:space="preserve">3% rozavinų ir 1% salidrozidų</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Poveikis:</w:t>
      </w:r>
      <w:r w:rsidDel="00000000" w:rsidR="00000000" w:rsidRPr="00000000">
        <w:rPr>
          <w:rFonts w:ascii="Google Sans Text" w:cs="Google Sans Text" w:eastAsia="Google Sans Text" w:hAnsi="Google Sans Text"/>
          <w:color w:val="1f1f1f"/>
          <w:rtl w:val="0"/>
        </w:rPr>
        <w:t xml:space="preserve"> Gali padidinti laiką iki išsekimo ištvermės krūviuose ir sumažinti laktato kaupimąsi.</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Dozavimas:</w:t>
      </w:r>
      <w:r w:rsidDel="00000000" w:rsidR="00000000" w:rsidRPr="00000000">
        <w:rPr>
          <w:rFonts w:ascii="Google Sans Text" w:cs="Google Sans Text" w:eastAsia="Google Sans Text" w:hAnsi="Google Sans Text"/>
          <w:color w:val="1f1f1f"/>
          <w:rtl w:val="0"/>
        </w:rPr>
        <w:t xml:space="preserve"> 200–600 mg likus valandai iki krūvio arba ryte. Veikia ūmiai (acute), nereikalauja ilgos užkrovos.</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NMN (Nikotinamido Mononukleotidas)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NMN yra NAD+ prekursorius, populiarėjantis ilgaamžiškumo ir sporto srityse.</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Tyrimai:</w:t>
      </w:r>
      <w:r w:rsidDel="00000000" w:rsidR="00000000" w:rsidRPr="00000000">
        <w:rPr>
          <w:rFonts w:ascii="Google Sans Text" w:cs="Google Sans Text" w:eastAsia="Google Sans Text" w:hAnsi="Google Sans Text"/>
          <w:color w:val="1f1f1f"/>
          <w:rtl w:val="0"/>
        </w:rPr>
        <w:t xml:space="preserve"> 2021 m. tyrimas su bėgikais parodė, kad 6–12 savaičių vartojant 600–1200 mg NMN per dieną, pagerėjo aerobinis pajėgumas (ventiliacinis slenkstis).</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f1f1f"/>
          <w:rtl w:val="0"/>
        </w:rPr>
        <w:t xml:space="preserve"> Manoma, kad tai susiję su geresniu deguonies panaudojimu raumenyse, tačiau poveikis maksimaliai jėgai ar kūno kompozicijai kol kas neįrodytas.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Specifiniai Tikslai: Riebalų Deginimas ir Hipertrofija</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Riebalų Deginimo Protokolai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Riebalų degintojai stebuklų nedaro, tačiau tam tikri junginiai gali padidinti kalorijų eikvojimą ar riebalų mobilizaciją.</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Stack'as: Kofeinas + EGCG + Johimbinas.</w:t>
      </w:r>
      <w:r w:rsidDel="00000000" w:rsidR="00000000" w:rsidRPr="00000000">
        <w:rPr>
          <w:rFonts w:ascii="Google Sans Text" w:cs="Google Sans Text" w:eastAsia="Google Sans Text" w:hAnsi="Google Sans Text"/>
          <w:color w:val="1f1f1f"/>
          <w:rtl w:val="0"/>
        </w:rPr>
        <w:t xml:space="preserve"> Tai klasikinis derinys. Kofeinas ir EGCG (žaliosios arbatos ekstraktas) didina termogenezę.</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Johimbinas (Yohimbine HCL):</w:t>
      </w:r>
      <w:r w:rsidDel="00000000" w:rsidR="00000000" w:rsidRPr="00000000">
        <w:rPr>
          <w:rFonts w:ascii="Google Sans Text" w:cs="Google Sans Text" w:eastAsia="Google Sans Text" w:hAnsi="Google Sans Text"/>
          <w:color w:val="1f1f1f"/>
          <w:rtl w:val="0"/>
        </w:rPr>
        <w:t xml:space="preserve"> Veikia blokuodamas alfa-2 adrenoreceptorius, kurie paprastai stabdo riebalų deginimą (ypač probleminėse vietose). Johimbinas veikia </w:t>
      </w:r>
      <w:r w:rsidDel="00000000" w:rsidR="00000000" w:rsidRPr="00000000">
        <w:rPr>
          <w:rFonts w:ascii="Google Sans Text" w:cs="Google Sans Text" w:eastAsia="Google Sans Text" w:hAnsi="Google Sans Text"/>
          <w:b w:val="1"/>
          <w:bCs w:val="1"/>
          <w:color w:val="1f1f1f"/>
          <w:rtl w:val="0"/>
        </w:rPr>
        <w:t xml:space="preserve">tik</w:t>
      </w:r>
      <w:r w:rsidDel="00000000" w:rsidR="00000000" w:rsidRPr="00000000">
        <w:rPr>
          <w:rFonts w:ascii="Google Sans Text" w:cs="Google Sans Text" w:eastAsia="Google Sans Text" w:hAnsi="Google Sans Text"/>
          <w:color w:val="1f1f1f"/>
          <w:rtl w:val="0"/>
        </w:rPr>
        <w:t xml:space="preserve"> esant žemam insulino lygiui, t.y. treniruojantis nevalgius (fasted state). Dozė: 0,2 mg/kg.</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L-Karnitinas:</w:t>
      </w:r>
      <w:r w:rsidDel="00000000" w:rsidR="00000000" w:rsidRPr="00000000">
        <w:rPr>
          <w:rFonts w:ascii="Google Sans Text" w:cs="Google Sans Text" w:eastAsia="Google Sans Text" w:hAnsi="Google Sans Text"/>
          <w:color w:val="1f1f1f"/>
          <w:rtl w:val="0"/>
        </w:rPr>
        <w:t xml:space="preserve"> Dažnai parduodamas kaip riebalų degintojas, tačiau tyrimai rodo, kad vienas jis yra neveiksmingas, nebent organizme yra didelis jo trūkumas. Raumenų karnitino lygį padidinti sunku – tam reikia didelio insulino kiekio, todėl karnitinas kartais vartojamas su dideliu angliavandenių kiekiu, kas prieštarauja riebalų deginimo tikslui.</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Hipertrofijos Sinergija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Hipertrofijai (raumenų augimui) svarbiausia yra progresyvi apkrova, kalorijų perteklius ir baltymai.</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Kreatinas + Beta-Alaninas:</w:t>
      </w:r>
      <w:r w:rsidDel="00000000" w:rsidR="00000000" w:rsidRPr="00000000">
        <w:rPr>
          <w:rFonts w:ascii="Google Sans Text" w:cs="Google Sans Text" w:eastAsia="Google Sans Text" w:hAnsi="Google Sans Text"/>
          <w:color w:val="1f1f1f"/>
          <w:rtl w:val="0"/>
        </w:rPr>
        <w:t xml:space="preserve"> Nors dažnai vartojami kartu, tyrimai nerodo tiesioginės sinergijos (kad 1+1=3). Jie veikia skirtingais mechanizmais (ATP vs. pH buferis), todėl tiesiog papildo vienas kitą, leisdami atlikti didesnį treniruotės tūrį.</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BCAA mitas:</w:t>
      </w:r>
      <w:r w:rsidDel="00000000" w:rsidR="00000000" w:rsidRPr="00000000">
        <w:rPr>
          <w:rFonts w:ascii="Google Sans Text" w:cs="Google Sans Text" w:eastAsia="Google Sans Text" w:hAnsi="Google Sans Text"/>
          <w:color w:val="1f1f1f"/>
          <w:rtl w:val="0"/>
        </w:rPr>
        <w:t xml:space="preserve"> Šakotosios grandinės amino rūgštys (BCAA) stimuliuoja mTOR kelią, tačiau be kitų esminių amino rūgščių (EAA) baltymų sintezė sustoja. Vartojant BCAA vienas, galima net sumažinti sintezę dėl konkurencijos. Todėl visada pirmenybė teikiama </w:t>
      </w:r>
      <w:r w:rsidDel="00000000" w:rsidR="00000000" w:rsidRPr="00000000">
        <w:rPr>
          <w:rFonts w:ascii="Google Sans Text" w:cs="Google Sans Text" w:eastAsia="Google Sans Text" w:hAnsi="Google Sans Text"/>
          <w:b w:val="1"/>
          <w:bCs w:val="1"/>
          <w:color w:val="1f1f1f"/>
          <w:rtl w:val="0"/>
        </w:rPr>
        <w:t xml:space="preserve">EAA</w:t>
      </w:r>
      <w:r w:rsidDel="00000000" w:rsidR="00000000" w:rsidRPr="00000000">
        <w:rPr>
          <w:rFonts w:ascii="Google Sans Text" w:cs="Google Sans Text" w:eastAsia="Google Sans Text" w:hAnsi="Google Sans Text"/>
          <w:color w:val="1f1f1f"/>
          <w:rtl w:val="0"/>
        </w:rPr>
        <w:t xml:space="preserve"> arba </w:t>
      </w:r>
      <w:r w:rsidDel="00000000" w:rsidR="00000000" w:rsidRPr="00000000">
        <w:rPr>
          <w:rFonts w:ascii="Google Sans Text" w:cs="Google Sans Text" w:eastAsia="Google Sans Text" w:hAnsi="Google Sans Text"/>
          <w:b w:val="1"/>
          <w:bCs w:val="1"/>
          <w:color w:val="1f1f1f"/>
          <w:rtl w:val="0"/>
        </w:rPr>
        <w:t xml:space="preserve">Whey proteinui</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Mitai, Neveiksmingi Papildai ir Saugumas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Populiarūs Mitai (Tier C/D)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Papildas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Teiginys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Mokslinė realybė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Tribulus Terrestris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Didina testosteroną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Žmonių tyrimai rodo </w:t>
            </w:r>
            <w:r w:rsidDel="00000000" w:rsidR="00000000" w:rsidRPr="00000000">
              <w:rPr>
                <w:rFonts w:ascii="Google Sans Text" w:cs="Google Sans Text" w:eastAsia="Google Sans Text" w:hAnsi="Google Sans Text"/>
                <w:b w:val="1"/>
                <w:bCs w:val="1"/>
                <w:color w:val="1f1f1f"/>
                <w:shd w:fill="auto" w:val="clear"/>
                <w:rtl w:val="0"/>
              </w:rPr>
              <w:t xml:space="preserve">nulinį</w:t>
            </w:r>
            <w:r w:rsidDel="00000000" w:rsidR="00000000" w:rsidRPr="00000000">
              <w:rPr>
                <w:rFonts w:ascii="Google Sans Text" w:cs="Google Sans Text" w:eastAsia="Google Sans Text" w:hAnsi="Google Sans Text"/>
                <w:color w:val="1f1f1f"/>
                <w:shd w:fill="auto" w:val="clear"/>
                <w:rtl w:val="0"/>
              </w:rPr>
              <w:t xml:space="preserve"> poveikį testosterono lygiui, LH hormonui ar raumenų masei. Veikia tik kaip libido stipriklis (placebo). </w:t>
            </w:r>
            <w:r w:rsidDel="00000000" w:rsidR="00000000" w:rsidRPr="00000000">
              <w:rPr>
                <w:rFonts w:ascii="Google Sans Text" w:cs="Google Sans Text" w:eastAsia="Google Sans Text" w:hAnsi="Google Sans Text"/>
                <w:color w:val="444746"/>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Glutaminas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Raumenų augimas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Sveikiems žmonėms neturi jokio poveikio raumenų baltymų sintezei. Žarnynas sunaudoja beveik visą suvartotą glutaminą. Naudingas tik žarnyno sveikatai. </w:t>
            </w: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Turkesteronas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Augalinis steroidas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Nepaisant didelio ažiotažo, 2024 m. atlikti placebu kontroliuojami tyrimai su žmonėmis parodė, kad turkesteronas </w:t>
            </w:r>
            <w:r w:rsidDel="00000000" w:rsidR="00000000" w:rsidRPr="00000000">
              <w:rPr>
                <w:rFonts w:ascii="Google Sans Text" w:cs="Google Sans Text" w:eastAsia="Google Sans Text" w:hAnsi="Google Sans Text"/>
                <w:b w:val="1"/>
                <w:bCs w:val="1"/>
                <w:color w:val="1f1f1f"/>
                <w:shd w:fill="auto" w:val="clear"/>
                <w:rtl w:val="0"/>
              </w:rPr>
              <w:t xml:space="preserve">nekeičia</w:t>
            </w:r>
            <w:r w:rsidDel="00000000" w:rsidR="00000000" w:rsidRPr="00000000">
              <w:rPr>
                <w:rFonts w:ascii="Google Sans Text" w:cs="Google Sans Text" w:eastAsia="Google Sans Text" w:hAnsi="Google Sans Text"/>
                <w:color w:val="1f1f1f"/>
                <w:shd w:fill="auto" w:val="clear"/>
                <w:rtl w:val="0"/>
              </w:rPr>
              <w:t xml:space="preserve"> kūno kompozicijos, jėgos ar anabolinių markerių. </w:t>
            </w:r>
            <w:r w:rsidDel="00000000" w:rsidR="00000000" w:rsidRPr="00000000">
              <w:rPr>
                <w:rFonts w:ascii="Google Sans Text" w:cs="Google Sans Text" w:eastAsia="Google Sans Text" w:hAnsi="Google Sans Text"/>
                <w:color w:val="444746"/>
                <w:sz w:val="24"/>
                <w:szCs w:val="24"/>
                <w:vertAlign w:val="superscript"/>
                <w:rtl w:val="0"/>
              </w:rPr>
              <w:t xml:space="preserve">75</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Saugumas ir WADA 2025 Reglamentavimas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Profesionalūs sportininkai privalo griežtai laikytis WADA (Pasaulinės antidopingo agentūros) taisyklių.</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BPC-157:</w:t>
      </w:r>
      <w:r w:rsidDel="00000000" w:rsidR="00000000" w:rsidRPr="00000000">
        <w:rPr>
          <w:rFonts w:ascii="Google Sans Text" w:cs="Google Sans Text" w:eastAsia="Google Sans Text" w:hAnsi="Google Sans Text"/>
          <w:color w:val="1f1f1f"/>
          <w:rtl w:val="0"/>
        </w:rPr>
        <w:t xml:space="preserve"> Šis peptidas, populiarus traumų gydymui, nuo 2022 m. yra įtrauktas į WADA draudžiamų medžiagų sąrašą (S0 – Unapproved Substances). Jo vartojimas sporte yra draudžiamas visą laiką.</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Ekdisteronas (Ecdysterone):</w:t>
      </w:r>
      <w:r w:rsidDel="00000000" w:rsidR="00000000" w:rsidRPr="00000000">
        <w:rPr>
          <w:rFonts w:ascii="Google Sans Text" w:cs="Google Sans Text" w:eastAsia="Google Sans Text" w:hAnsi="Google Sans Text"/>
          <w:color w:val="1f1f1f"/>
          <w:rtl w:val="0"/>
        </w:rPr>
        <w:t xml:space="preserve"> Skirtingai nei neveiksmingas turkesteronas, ekdisteronas (pvz., iš špinatų) rodo tam tikrą anabolinį potencialą. Dėl to jis yra įtrauktas į WADA </w:t>
      </w:r>
      <w:r w:rsidDel="00000000" w:rsidR="00000000" w:rsidRPr="00000000">
        <w:rPr>
          <w:rFonts w:ascii="Google Sans Text" w:cs="Google Sans Text" w:eastAsia="Google Sans Text" w:hAnsi="Google Sans Text"/>
          <w:b w:val="1"/>
          <w:bCs w:val="1"/>
          <w:color w:val="1f1f1f"/>
          <w:rtl w:val="0"/>
        </w:rPr>
        <w:t xml:space="preserve">Stebėsenos programą (Monitoring Program)</w:t>
      </w:r>
      <w:r w:rsidDel="00000000" w:rsidR="00000000" w:rsidRPr="00000000">
        <w:rPr>
          <w:rFonts w:ascii="Google Sans Text" w:cs="Google Sans Text" w:eastAsia="Google Sans Text" w:hAnsi="Google Sans Text"/>
          <w:color w:val="1f1f1f"/>
          <w:rtl w:val="0"/>
        </w:rPr>
        <w:t xml:space="preserve">. Tai reiškia, kad jis nėra draudžiamas 2025 m., tačiau WADA stebi jo vartojimą.</w:t>
      </w:r>
      <w:r w:rsidDel="00000000" w:rsidR="00000000" w:rsidRPr="00000000">
        <w:rPr>
          <w:rFonts w:ascii="Google Sans Text" w:cs="Google Sans Text" w:eastAsia="Google Sans Text" w:hAnsi="Google Sans Text"/>
          <w:color w:val="444746"/>
          <w:sz w:val="24"/>
          <w:szCs w:val="24"/>
          <w:vertAlign w:val="superscript"/>
          <w:rtl w:val="0"/>
        </w:rPr>
        <w:t xml:space="preserve">79</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Johimbinas:</w:t>
      </w:r>
      <w:r w:rsidDel="00000000" w:rsidR="00000000" w:rsidRPr="00000000">
        <w:rPr>
          <w:rFonts w:ascii="Google Sans Text" w:cs="Google Sans Text" w:eastAsia="Google Sans Text" w:hAnsi="Google Sans Text"/>
          <w:color w:val="1f1f1f"/>
          <w:rtl w:val="0"/>
        </w:rPr>
        <w:t xml:space="preserve"> Nėra tiesiogiai draudžiamas, tačiau dažnai būna užterštas arba naudojamas produktuose kartu su draudžiamais stimuliantais. Rizika teigiamam testui yra didelė naudojant neaiškios kilmės papildus.</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Užterštumo rizika:</w:t>
      </w:r>
      <w:r w:rsidDel="00000000" w:rsidR="00000000" w:rsidRPr="00000000">
        <w:rPr>
          <w:rFonts w:ascii="Google Sans Text" w:cs="Google Sans Text" w:eastAsia="Google Sans Text" w:hAnsi="Google Sans Text"/>
          <w:color w:val="1f1f1f"/>
          <w:rtl w:val="0"/>
        </w:rPr>
        <w:t xml:space="preserve"> Tyrimai rodo, kad iki 10–25% rinkoje esančių papildų gali būti užteršti draudžiamomis medžiagomis (prohormonais, stimuliantais). Būtina rinktis produktus, turinčius </w:t>
      </w:r>
      <w:r w:rsidDel="00000000" w:rsidR="00000000" w:rsidRPr="00000000">
        <w:rPr>
          <w:rFonts w:ascii="Google Sans Text" w:cs="Google Sans Text" w:eastAsia="Google Sans Text" w:hAnsi="Google Sans Text"/>
          <w:b w:val="1"/>
          <w:bCs w:val="1"/>
          <w:color w:val="1f1f1f"/>
          <w:rtl w:val="0"/>
        </w:rPr>
        <w:t xml:space="preserve">Informed Sport</w:t>
      </w:r>
      <w:r w:rsidDel="00000000" w:rsidR="00000000" w:rsidRPr="00000000">
        <w:rPr>
          <w:rFonts w:ascii="Google Sans Text" w:cs="Google Sans Text" w:eastAsia="Google Sans Text" w:hAnsi="Google Sans Text"/>
          <w:color w:val="1f1f1f"/>
          <w:rtl w:val="0"/>
        </w:rPr>
        <w:t xml:space="preserve"> arba </w:t>
      </w:r>
      <w:r w:rsidDel="00000000" w:rsidR="00000000" w:rsidRPr="00000000">
        <w:rPr>
          <w:rFonts w:ascii="Google Sans Text" w:cs="Google Sans Text" w:eastAsia="Google Sans Text" w:hAnsi="Google Sans Text"/>
          <w:b w:val="1"/>
          <w:bCs w:val="1"/>
          <w:color w:val="1f1f1f"/>
          <w:rtl w:val="0"/>
        </w:rPr>
        <w:t xml:space="preserve">NSF Certified for Sport</w:t>
      </w:r>
      <w:r w:rsidDel="00000000" w:rsidR="00000000" w:rsidRPr="00000000">
        <w:rPr>
          <w:rFonts w:ascii="Google Sans Text" w:cs="Google Sans Text" w:eastAsia="Google Sans Text" w:hAnsi="Google Sans Text"/>
          <w:color w:val="1f1f1f"/>
          <w:rtl w:val="0"/>
        </w:rPr>
        <w:t xml:space="preserve"> sertifikatus.</w:t>
      </w:r>
      <w:r w:rsidDel="00000000" w:rsidR="00000000" w:rsidRPr="00000000">
        <w:rPr>
          <w:rFonts w:ascii="Google Sans Text" w:cs="Google Sans Text" w:eastAsia="Google Sans Text" w:hAnsi="Google Sans Text"/>
          <w:color w:val="444746"/>
          <w:sz w:val="24"/>
          <w:szCs w:val="24"/>
          <w:vertAlign w:val="superscript"/>
          <w:rtl w:val="0"/>
        </w:rPr>
        <w:t xml:space="preserve">81</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Apibendrinti Vartojimo Protokolai (Lentelės)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Jėgos, Galios ir Hipertrofijos Protokolas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Papildas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Kreatino Monohidratas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 g (Užkrova: 20 g x 5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 treniruotės / Kasdien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Vartoti su angliavandeniais.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Kofeinas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 mg/kg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 min. prieš treniruotę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Individualizuoti pagal toleranciją.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Išrūgų Baltymai (Whey)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 treniruotės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Užtikrinti leucino slenkstį (&gt;2.5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Citrulino Malatas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6–8 g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 min. prieš treniruotę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Gerina kraujotaką ir atitolina nuovargį.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Beta-Alaninas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Padalinta per dieną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Vartoti min. 4 savaites.</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Ištvermės Protokolas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Papildas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30–90 g/val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Krūvio metu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Būtina treniruoti žarnyną (gut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Nitratai (Burokėliai)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 mg (6-8 mmol)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val. prieš startą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burnos skalavimo skysčių.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Kofeinas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 mg/kg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 min. prieš / Krūvio metu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Galima naudoti gelius/gumą distancijoje.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Beta-Alaninas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Kasdien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Ypač tinka finišo spurtams ir įkalnėms.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Natrio Bikarbonatas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0.2–0.3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90–120 min. prieš startą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Būtina išbandyti treniruotėse (GI rizika).</w:t>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Sveikatingumo ir Miego Protokolas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Papildas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Magnio Glicinatas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200–400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Prieš miegą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Raminantis poveikis.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Vitaminas D3 + K2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2000–5000 TV + 100mcg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Ryte su riebalais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Pagal kraujo tyrimus.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Omega-3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 g (EPA+DHA)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 maistu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Mažina uždegimą.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Ashwagandha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300–600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Vakare / Ryte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Cikluoti (8 sav. on / 2 sav. 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Cinkas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15–30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 maistu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vartoti su dideliu kalcio kiekiu.</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ataskaita pateikia moksliškai pagrįstą požiūrį į sporto papildus. Svarbiausia taisyklė išlieka nepakitusi: papildai yra tik priedas prie subalansuotos mitybos, adekvataus miego ir protingai suplanuoto treniruočių proceso. Nėra legalios tabletės, kuri pakeistų nuoseklų darbą.</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creatine supplementation and exercise - Taylor &amp; Francis,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https://www.tandfonline.com/doi/full/10.1186/1550-2783-4-6</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Creatine Loading Phase: How-To, Schedule &amp; Safety - BodySpec,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https://www.bodyspec.com/blog/post/creatine_loading_phase_howto_schedule_safety</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of Creatine Supplementation around Exercise: A Real Concern? - PMC - NIH,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https://pmc.ncbi.nlm.nih.gov/articles/PMC8401986/</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coffee interfere with the metabolism of creatine (Creatine Monohydrate) supplements?,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https://www.droracle.ai/articles/612890/does-coffee-interfere-with-the-metabolism-of-creatine-creatine</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optimal dose and intake duration of dietary supplements with evidence-based use in sports nutrition - PMC - PubMed Central,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https://pmc.ncbi.nlm.nih.gov/articles/PMC5545206/</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creatine monohydrate timing on resistance training adaptations and body composition after 8 weeks in male and female - Frontiers,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https://www.frontiersin.org/journals/sports-and-active-living/articles/10.3389/fspor.2022.1033842/pdf</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caffeine counteract creatine? - Examine.com,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https://examine.com/faq/does-caffeine-counteract-creatine/</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Yes, You Can Take Creatine and Caffeine Together: A Review of the Science - kaged,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https://www.kaged.com/blogs/supplementation/creatine-and-caffeine</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Beta-Alanine - PubMed,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https://pubmed.ncbi.nlm.nih.gov/26175657/</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Beta-Alanine - PMC - PubMed Central,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https://pmc.ncbi.nlm.nih.gov/articles/PMC4501114/</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Beta-Alanine - Taylor &amp; Francis,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https://www.tandfonline.com/doi/full/10.1186/s12970-015-0090-y</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Beta-Alanine - ResearchGate,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https://www.researchgate.net/publication/280078909_International_society_of_sports_nutrition_position_stand_Beta-Alanine</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Beta-Alanine Supplementation on Maximal Intensity Exercise in Trained Young Male Individuals: A Systematic Review and Meta-Analysis in,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https://journals.humankinetics.com/view/journals/ijsnem/34/6/article-p397.xml</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Nitrate / Beetroot Juice | ASC - Australian Sports Commission,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https://www.ausport.gov.au/ais/nutrition/supplements/group_a/performance-supplements2/beetroot-juicenitrate</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nitrate and exercise performance: new strings to the beetroot bow,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https://www.gssiweb.org/sports-science-exchange/article/dietary-nitrate-and-exercise-performance-new-strings-to-the-beetroot-bow</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Beetroot juice and exercise: pharmacodynamic and dose-response relationships | Journal of Applied Physiology,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https://journals.physiology.org/doi/full/10.1152/japplphysiol.00372.2013</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sodium bicarbonate and exercise performance - PubMed,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https://pubmed.ncbi.nlm.nih.gov/34503527/</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Beetroot Juice on Physical Performance in Professional Athletes and Healthy Individuals: An Umbrella Review - PubMed,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https://pubmed.ncbi.nlm.nih.gov/40573069/</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Caffeine and Exercise Performance,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https://scholarcommons.sc.edu/sph_physical_therapy_facpub/48/</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caffeine and exercise performance,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https://www.tandfonline.com/doi/full/10.1186/s12970-020-00383-4</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caffeine and exercise performance,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https://pmc.ncbi.nlm.nih.gov/articles/PMC7777221/</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sodium bicarbonate and exercise performance.pdf - VU Research Repository,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https://vuir.vu.edu.au/42634/1/International%20Society%20of%20Sports%20Nutrition%20position%20stand%20sodium%20bicarbonate%20and%20exercise%20performance.pdf</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Consuming Amino Acids L-Arginine, L-Citrulline (and Their Combination) as a Beverage or Powder, on Athletic and Physical Performance: A Systematic Review - MDPI,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https://www.mdpi.com/2306-5710/8/3/48</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Effect of Citrulline Malate on Repetition Performance During Strength Training: A Systematic Review and Meta-Analysis in,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https://journals.humankinetics.com/view/journals/ijsnem/31/4/article-p350.xml</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Citrulline benefits, dosage, and side effects - Examine.com,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https://examine.com/supplements/citrulline/</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Arginine and Citrulline Supplements for Cardiovascular Health and Athletic Performance: A Narrative Review - PubMed Central,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https://pmc.ncbi.nlm.nih.gov/articles/PMC10005484/</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resistance training performance, rating of perceived exertion, and blood biomarkers after six weeks of supplementation with L-citrulline vs. L-citrulline DL-malate in resistance-trained men: a double-blind placebo-controlled trial - PMC - NIH,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https://pmc.ncbi.nlm.nih.gov/articles/PMC12143003/</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standard - prohibited list - WADA,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https://www.wada-ama.org/sites/default/files/2024-09/2025list_en_final_clean_12_september_2024.pdf</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standard - prohibited list - WADA,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https://www.wada-ama.org/sites/default/files/2025-09/2026list_en_final_clean_september_2025.pdf</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Exercise - Scholar Commons,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https://scholarcommons.sc.edu/sph_physical_activity_public_health_facpub/366/</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exercise - PMC,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https://pmc.ncbi.nlm.nih.gov/articles/PMC2117006/</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Casein Vs. Whey Protein | What's The Difference? - MYPROTEIN™,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https://us.myprotein.com/thezone/supplements/casein-vs-whey-protein-difference/</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Casein vs Whey Protein: Which Is Better for Your Goals? Evidence-Based - Naked Nutrition,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https://nakednutrition.com/blogs/protein/casein-vs-whey</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nutrient timing - PubMed,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https://pubmed.ncbi.nlm.nih.gov/28919842/</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nutrient timing - Taylor &amp; Francis,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https://www.tandfonline.com/doi/full/10.1186/s12970-017-0189-4</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Ingestion of whey hydrolysate, casein, or soy protein isolate: effects on mixed muscle protein synthesis at rest and following resistance exercise in young men - American Physiological Society Journal,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https://journals.physiology.org/doi/full/10.1152/japplphysiol.00076.2009</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Promoting Optimal Omega-3 Fatty Acid Status in Athletes - Gatorade Sports Science Institute,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https://www.gssiweb.org/sports-science-exchange/article/promoting-optimal-omega-3-fatty-acid-status-in-athletes</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Omega-3 Fatty Acid Supplementation on Post-Exercise Inflammation, Muscle Damage, Oxidative Response, and Sports Performance in Physically Healthy Adults—A Systematic Review of Randomized Controlled Trials - MDPI,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https://www.mdpi.com/2072-6643/16/13/2044</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Health Benefits of Vitamin D - PMC - NIH,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https://pmc.ncbi.nlm.nih.gov/articles/PMC3497950/</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D and the Athlete: Risks, Recommendations, and Benefits - PMC - PubMed Central,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https://pmc.ncbi.nlm.nih.gov/articles/PMC3725481/</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Vitamin D is important for runners,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https://www.runnersworld.com/uk/nutrition/supplements/a774122/why-vitamin-d-is-important-for-runners/</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Boosting health and building muscle with vitamin D3 and K2! - Alpha Progression,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https://alphaprogression.com/en/blog/vitamin-d3-k2</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D3 with K2: The Synergistic Effect of a Powerful Duo for Optimal Health - TOSM, pasiekta sausio 2, 2026, </w:t>
      </w:r>
      <w:hyperlink r:id="rId48">
        <w:r w:rsidDel="00000000" w:rsidR="00000000" w:rsidRPr="00000000">
          <w:rPr>
            <w:rFonts w:ascii="Google Sans" w:cs="Google Sans" w:eastAsia="Google Sans" w:hAnsi="Google Sans"/>
            <w:color w:val="0000ee"/>
            <w:sz w:val="24"/>
            <w:szCs w:val="24"/>
            <w:u w:val="single"/>
            <w:rtl w:val="0"/>
          </w:rPr>
          <w:t xml:space="preserve">https://tyranceorthopedics.com/vitamin-d3-with-k2-for-optimal-health/</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combine vitamin D and vitamin K properly - Vitamin Express, pasiekta sausio 2, 2026, </w:t>
      </w:r>
      <w:hyperlink r:id="rId49">
        <w:r w:rsidDel="00000000" w:rsidR="00000000" w:rsidRPr="00000000">
          <w:rPr>
            <w:rFonts w:ascii="Google Sans" w:cs="Google Sans" w:eastAsia="Google Sans" w:hAnsi="Google Sans"/>
            <w:color w:val="0000ee"/>
            <w:sz w:val="24"/>
            <w:szCs w:val="24"/>
            <w:u w:val="single"/>
            <w:rtl w:val="0"/>
          </w:rPr>
          <w:t xml:space="preserve">https://www.vitaminexpress.org/en/how-to-combine-vitamin-d-and-vitamin-k-properly</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Magnesium Glycinate vs Citrate vs Oxide: Which Is Best for Absorption?, pasiekta sausio 2, 2026, </w:t>
      </w:r>
      <w:hyperlink r:id="rId50">
        <w:r w:rsidDel="00000000" w:rsidR="00000000" w:rsidRPr="00000000">
          <w:rPr>
            <w:rFonts w:ascii="Google Sans" w:cs="Google Sans" w:eastAsia="Google Sans" w:hAnsi="Google Sans"/>
            <w:color w:val="0000ee"/>
            <w:sz w:val="24"/>
            <w:szCs w:val="24"/>
            <w:u w:val="single"/>
            <w:rtl w:val="0"/>
          </w:rPr>
          <w:t xml:space="preserve">https://www.lovelifesupplements.co.uk/blogs/love-life-health-blog/magnesium-glycinate-vs-citrate-vs-oxide-which-is-best-for-absorption</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absorption of zinc picolinate, zinc citrate and zinc gluconate in humans, pasiekta sausio 2, 2026, </w:t>
      </w:r>
      <w:hyperlink r:id="rId51">
        <w:r w:rsidDel="00000000" w:rsidR="00000000" w:rsidRPr="00000000">
          <w:rPr>
            <w:rFonts w:ascii="Google Sans" w:cs="Google Sans" w:eastAsia="Google Sans" w:hAnsi="Google Sans"/>
            <w:color w:val="0000ee"/>
            <w:sz w:val="24"/>
            <w:szCs w:val="24"/>
            <w:u w:val="single"/>
            <w:rtl w:val="0"/>
          </w:rPr>
          <w:t xml:space="preserve">https://pubmed.ncbi.nlm.nih.gov/3630857/</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Zinc &amp; Testosterone: What's The Connection? - Rupa Health, pasiekta sausio 2, 2026, </w:t>
      </w:r>
      <w:hyperlink r:id="rId52">
        <w:r w:rsidDel="00000000" w:rsidR="00000000" w:rsidRPr="00000000">
          <w:rPr>
            <w:rFonts w:ascii="Google Sans" w:cs="Google Sans" w:eastAsia="Google Sans" w:hAnsi="Google Sans"/>
            <w:color w:val="0000ee"/>
            <w:sz w:val="24"/>
            <w:szCs w:val="24"/>
            <w:u w:val="single"/>
            <w:rtl w:val="0"/>
          </w:rPr>
          <w:t xml:space="preserve">https://www.rupahealth.com/post/zinc-testosterone</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safely take Zinc and Magnesium together? - Drugs.com, pasiekta sausio 2, 2026, </w:t>
      </w:r>
      <w:hyperlink r:id="rId53">
        <w:r w:rsidDel="00000000" w:rsidR="00000000" w:rsidRPr="00000000">
          <w:rPr>
            <w:rFonts w:ascii="Google Sans" w:cs="Google Sans" w:eastAsia="Google Sans" w:hAnsi="Google Sans"/>
            <w:color w:val="0000ee"/>
            <w:sz w:val="24"/>
            <w:szCs w:val="24"/>
            <w:u w:val="single"/>
            <w:rtl w:val="0"/>
          </w:rPr>
          <w:t xml:space="preserve">https://www.drugs.com/medical-answers/you-safely-take-zinc-magnesium-together-3581301/</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Inhibitory effects of zinc on magnesium balance and magnesium absorption in man, pasiekta sausio 2, 2026, </w:t>
      </w:r>
      <w:hyperlink r:id="rId54">
        <w:r w:rsidDel="00000000" w:rsidR="00000000" w:rsidRPr="00000000">
          <w:rPr>
            <w:rFonts w:ascii="Google Sans" w:cs="Google Sans" w:eastAsia="Google Sans" w:hAnsi="Google Sans"/>
            <w:color w:val="0000ee"/>
            <w:sz w:val="24"/>
            <w:szCs w:val="24"/>
            <w:u w:val="single"/>
            <w:rtl w:val="0"/>
          </w:rPr>
          <w:t xml:space="preserve">https://pubmed.ncbi.nlm.nih.gov/7836627/</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Relaxation and Targeted Nutrition to Treat Patellar Tendinopathy in - Human Kinetics Journals, pasiekta sausio 2, 2026, </w:t>
      </w:r>
      <w:hyperlink r:id="rId55">
        <w:r w:rsidDel="00000000" w:rsidR="00000000" w:rsidRPr="00000000">
          <w:rPr>
            <w:rFonts w:ascii="Google Sans" w:cs="Google Sans" w:eastAsia="Google Sans" w:hAnsi="Google Sans"/>
            <w:color w:val="0000ee"/>
            <w:sz w:val="24"/>
            <w:szCs w:val="24"/>
            <w:u w:val="single"/>
            <w:rtl w:val="0"/>
          </w:rPr>
          <w:t xml:space="preserve">https://journals.humankinetics.com/view/journals/ijsnem/29/4/article-p453.xml</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C–enriched gelatin supplementation before intermittent activity augments collagen synthesis - PMC - NIH, pasiekta sausio 2,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https://pmc.ncbi.nlm.nih.gov/articles/PMC5183725/</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Tart Cherry Juice benefits, dosage, and side effects - Examine.com, pasiekta sausio 2, 2026, </w:t>
      </w:r>
      <w:hyperlink r:id="rId57">
        <w:r w:rsidDel="00000000" w:rsidR="00000000" w:rsidRPr="00000000">
          <w:rPr>
            <w:rFonts w:ascii="Google Sans" w:cs="Google Sans" w:eastAsia="Google Sans" w:hAnsi="Google Sans"/>
            <w:color w:val="0000ee"/>
            <w:sz w:val="24"/>
            <w:szCs w:val="24"/>
            <w:u w:val="single"/>
            <w:rtl w:val="0"/>
          </w:rPr>
          <w:t xml:space="preserve">https://examine.com/supplements/tart-cherry-juice/</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“Precovery” versus recovery: Understanding the role of cherry juice in exercise recovery, pasiekta sausio 2,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https://pmc.ncbi.nlm.nih.gov/articles/PMC9306613/</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of Ashwagandha: A Natural Boost for Athletes and Sports Enthusiasts, pasiekta sausio 2, 2026, </w:t>
      </w:r>
      <w:hyperlink r:id="rId59">
        <w:r w:rsidDel="00000000" w:rsidR="00000000" w:rsidRPr="00000000">
          <w:rPr>
            <w:rFonts w:ascii="Google Sans" w:cs="Google Sans" w:eastAsia="Google Sans" w:hAnsi="Google Sans"/>
            <w:color w:val="0000ee"/>
            <w:sz w:val="24"/>
            <w:szCs w:val="24"/>
            <w:u w:val="single"/>
            <w:rtl w:val="0"/>
          </w:rPr>
          <w:t xml:space="preserve">https://www.bannerhealth.com/healthcareblog/advise-me/the-pros-and-cons-of-ashwagandha-for-athletes</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eight-week supplementation of Ashwagandha on cardiorespiratory endurance in elite Indian cyclists - PubMed Central, pasiekta sausio 2,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https://pmc.ncbi.nlm.nih.gov/articles/PMC3545242/</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Ashwagandha (Withania Somnifera) Supplementation on Exercise Performance in Female Footballers - ClinicalTrials.gov, pasiekta sausio 2, 2026, </w:t>
      </w:r>
      <w:hyperlink r:id="rId61">
        <w:r w:rsidDel="00000000" w:rsidR="00000000" w:rsidRPr="00000000">
          <w:rPr>
            <w:rFonts w:ascii="Google Sans" w:cs="Google Sans" w:eastAsia="Google Sans" w:hAnsi="Google Sans"/>
            <w:color w:val="0000ee"/>
            <w:sz w:val="24"/>
            <w:szCs w:val="24"/>
            <w:u w:val="single"/>
            <w:rtl w:val="0"/>
          </w:rPr>
          <w:t xml:space="preserve">https://cdn.clinicaltrials.gov/large-docs/86/NCT06264986/Prot_SAP_000.pdf</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Performance Benefits of Rhodiola Rosea - Shifted Supplements, pasiekta sausio 2, 2026, </w:t>
      </w:r>
      <w:hyperlink r:id="rId62">
        <w:r w:rsidDel="00000000" w:rsidR="00000000" w:rsidRPr="00000000">
          <w:rPr>
            <w:rFonts w:ascii="Google Sans" w:cs="Google Sans" w:eastAsia="Google Sans" w:hAnsi="Google Sans"/>
            <w:color w:val="0000ee"/>
            <w:sz w:val="24"/>
            <w:szCs w:val="24"/>
            <w:u w:val="single"/>
            <w:rtl w:val="0"/>
          </w:rPr>
          <w:t xml:space="preserve">https://getshifted.com/blogs/lab-notes/performance-benefits-of-rhodiola-rosea</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Rhodiola rosea as an adaptogen to enhance exercise performance: a review of the literature, pasiekta sausio 2,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https://pmc.ncbi.nlm.nih.gov/articles/PMC10784128/</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Rhodiola Rosea benefits, dosage, and side effects - Examine.com, pasiekta sausio 2, 2026, </w:t>
      </w:r>
      <w:hyperlink r:id="rId64">
        <w:r w:rsidDel="00000000" w:rsidR="00000000" w:rsidRPr="00000000">
          <w:rPr>
            <w:rFonts w:ascii="Google Sans" w:cs="Google Sans" w:eastAsia="Google Sans" w:hAnsi="Google Sans"/>
            <w:color w:val="0000ee"/>
            <w:sz w:val="24"/>
            <w:szCs w:val="24"/>
            <w:u w:val="single"/>
            <w:rtl w:val="0"/>
          </w:rPr>
          <w:t xml:space="preserve">https://examine.com/supplements/rhodiola-rosea/</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 nicotinamide mononucleotide supplementation elevates blood nicotinamide adenine dinucleotide levels and alters muscle function in healthy older men - NIH, pasiekta sausio 2,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https://pmc.ncbi.nlm.nih.gov/articles/PMC9158788/</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Nicotinamide mononucleotide supplementation enhances aerobic capacity in amateur runners: a randomized, double-blind study - NIH, pasiekta sausio 2,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https://pmc.ncbi.nlm.nih.gov/articles/PMC8265078/</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Thermogenic Supplements Help You Burn Fat? - Healthline, pasiekta sausio 2, 2026, </w:t>
      </w:r>
      <w:hyperlink r:id="rId67">
        <w:r w:rsidDel="00000000" w:rsidR="00000000" w:rsidRPr="00000000">
          <w:rPr>
            <w:rFonts w:ascii="Google Sans" w:cs="Google Sans" w:eastAsia="Google Sans" w:hAnsi="Google Sans"/>
            <w:color w:val="0000ee"/>
            <w:sz w:val="24"/>
            <w:szCs w:val="24"/>
            <w:u w:val="single"/>
            <w:rtl w:val="0"/>
          </w:rPr>
          <w:t xml:space="preserve">https://www.healthline.com/nutrition/thermogenics</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Yohimbine benefits, dosage, and side effects - Examine.com, pasiekta sausio 2, 2026, </w:t>
      </w:r>
      <w:hyperlink r:id="rId68">
        <w:r w:rsidDel="00000000" w:rsidR="00000000" w:rsidRPr="00000000">
          <w:rPr>
            <w:rFonts w:ascii="Google Sans" w:cs="Google Sans" w:eastAsia="Google Sans" w:hAnsi="Google Sans"/>
            <w:color w:val="0000ee"/>
            <w:sz w:val="24"/>
            <w:szCs w:val="24"/>
            <w:u w:val="single"/>
            <w:rtl w:val="0"/>
          </w:rPr>
          <w:t xml:space="preserve">https://examine.com/supplements/yohimbine/</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L-Carnitine Benefits, Sources, and Side Effects - Verywell Health, pasiekta sausio 2, 2026, </w:t>
      </w:r>
      <w:hyperlink r:id="rId69">
        <w:r w:rsidDel="00000000" w:rsidR="00000000" w:rsidRPr="00000000">
          <w:rPr>
            <w:rFonts w:ascii="Google Sans" w:cs="Google Sans" w:eastAsia="Google Sans" w:hAnsi="Google Sans"/>
            <w:color w:val="0000ee"/>
            <w:sz w:val="24"/>
            <w:szCs w:val="24"/>
            <w:u w:val="single"/>
            <w:rtl w:val="0"/>
          </w:rPr>
          <w:t xml:space="preserve">https://www.verywellhealth.com/l-carnitine-7484096</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L-Carnitine: A Fat-Loss Myth or Supplement Staple? - Muscle &amp; Strength, pasiekta sausio 2, 2026, </w:t>
      </w:r>
      <w:hyperlink r:id="rId70">
        <w:r w:rsidDel="00000000" w:rsidR="00000000" w:rsidRPr="00000000">
          <w:rPr>
            <w:rFonts w:ascii="Google Sans" w:cs="Google Sans" w:eastAsia="Google Sans" w:hAnsi="Google Sans"/>
            <w:color w:val="0000ee"/>
            <w:sz w:val="24"/>
            <w:szCs w:val="24"/>
            <w:u w:val="single"/>
            <w:rtl w:val="0"/>
          </w:rPr>
          <w:t xml:space="preserve">https://www.muscleandstrength.com/articles/carnitine-fat-loss</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 metabolism and aerobic capacity does not affect by acute L-carnitine L-tartrate supplementation | Semantic Scholar, pasiekta sausio 2, 2026, </w:t>
      </w:r>
      <w:hyperlink r:id="rId71">
        <w:r w:rsidDel="00000000" w:rsidR="00000000" w:rsidRPr="00000000">
          <w:rPr>
            <w:rFonts w:ascii="Google Sans" w:cs="Google Sans" w:eastAsia="Google Sans" w:hAnsi="Google Sans"/>
            <w:color w:val="0000ee"/>
            <w:sz w:val="24"/>
            <w:szCs w:val="24"/>
            <w:u w:val="single"/>
            <w:rtl w:val="0"/>
          </w:rPr>
          <w:t xml:space="preserve">https://www.semanticscholar.org/paper/Fat-metabolism-and-aerobic-capacity-does-not-affect-Mojtaba-Laleh/34c60170072107f165d994abbc9c6fa732fe9cfe</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Creatine and β-Alanine Co-Supplementation on Exercise Performance and Body Composition: A Systematic Review - PubMed, pasiekta sausio 2, 2026, </w:t>
      </w:r>
      <w:hyperlink r:id="rId72">
        <w:r w:rsidDel="00000000" w:rsidR="00000000" w:rsidRPr="00000000">
          <w:rPr>
            <w:rFonts w:ascii="Google Sans" w:cs="Google Sans" w:eastAsia="Google Sans" w:hAnsi="Google Sans"/>
            <w:color w:val="0000ee"/>
            <w:sz w:val="24"/>
            <w:szCs w:val="24"/>
            <w:u w:val="single"/>
            <w:rtl w:val="0"/>
          </w:rPr>
          <w:t xml:space="preserve">https://pubmed.ncbi.nlm.nih.gov/40647180/</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Effect of creatine and beta-alanine supplementation on performance and endocrine responses in strength/power athletes - ResearchGate, pasiekta sausio 2,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https://www.researchgate.net/publication/6661780_Effect_of_creatine_and_beta-alanine_supplementation_on_performance_and_endocrine_responses_in_strengthpower_athletes</w:t>
        </w:r>
      </w:hyperlink>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Whey Protein vs. BCAA: Which is Better? - StrengthLog, pasiekta sausio 2, 2026, </w:t>
      </w:r>
      <w:hyperlink r:id="rId74">
        <w:r w:rsidDel="00000000" w:rsidR="00000000" w:rsidRPr="00000000">
          <w:rPr>
            <w:rFonts w:ascii="Google Sans" w:cs="Google Sans" w:eastAsia="Google Sans" w:hAnsi="Google Sans"/>
            <w:color w:val="0000ee"/>
            <w:sz w:val="24"/>
            <w:szCs w:val="24"/>
            <w:u w:val="single"/>
            <w:rtl w:val="0"/>
          </w:rPr>
          <w:t xml:space="preserve">https://www.strengthlog.com/whey-protein-vs-bcaa/</w:t>
        </w:r>
      </w:hyperlink>
      <w:r w:rsidDel="00000000" w:rsidR="00000000" w:rsidRPr="00000000">
        <w:rPr>
          <w:rtl w:val="0"/>
        </w:rPr>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truth about BCAA - Mysportscience, pasiekta sausio 2, 2026, </w:t>
      </w:r>
      <w:hyperlink r:id="rId75">
        <w:r w:rsidDel="00000000" w:rsidR="00000000" w:rsidRPr="00000000">
          <w:rPr>
            <w:rFonts w:ascii="Google Sans" w:cs="Google Sans" w:eastAsia="Google Sans" w:hAnsi="Google Sans"/>
            <w:color w:val="0000ee"/>
            <w:sz w:val="24"/>
            <w:szCs w:val="24"/>
            <w:u w:val="single"/>
            <w:rtl w:val="0"/>
          </w:rPr>
          <w:t xml:space="preserve">https://www.mysportscience.com/post/2017/10/02/the-truth-about-bcaa</w:t>
        </w:r>
      </w:hyperlink>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Tribulus terrestris L. on Sport and Health Biomarkers in Physically Active Adult Males: A Systematic Review - MDPI, pasiekta sausio 2, 2026, </w:t>
      </w:r>
      <w:hyperlink r:id="rId76">
        <w:r w:rsidDel="00000000" w:rsidR="00000000" w:rsidRPr="00000000">
          <w:rPr>
            <w:rFonts w:ascii="Google Sans" w:cs="Google Sans" w:eastAsia="Google Sans" w:hAnsi="Google Sans"/>
            <w:color w:val="0000ee"/>
            <w:sz w:val="24"/>
            <w:szCs w:val="24"/>
            <w:u w:val="single"/>
            <w:rtl w:val="0"/>
          </w:rPr>
          <w:t xml:space="preserve">https://www.mdpi.com/1660-4601/19/15/9533</w:t>
        </w:r>
      </w:hyperlink>
      <w:r w:rsidDel="00000000" w:rsidR="00000000" w:rsidRPr="00000000">
        <w:rPr>
          <w:rtl w:val="0"/>
        </w:rPr>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6 Weeks of Tribulus terrestris L. Supplementation on Body Composition, Hormonal Response, Perceived Exertion, and CrossFit® Performance: A Randomized, Single-Blind, Placebo-Controlled Study - MDPI, pasiekta sausio 2, 2026, </w:t>
      </w:r>
      <w:hyperlink r:id="rId77">
        <w:r w:rsidDel="00000000" w:rsidR="00000000" w:rsidRPr="00000000">
          <w:rPr>
            <w:rFonts w:ascii="Google Sans" w:cs="Google Sans" w:eastAsia="Google Sans" w:hAnsi="Google Sans"/>
            <w:color w:val="0000ee"/>
            <w:sz w:val="24"/>
            <w:szCs w:val="24"/>
            <w:u w:val="single"/>
            <w:rtl w:val="0"/>
          </w:rPr>
          <w:t xml:space="preserve">https://www.mdpi.com/2072-6643/13/11/3969</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glutamine supplementation on athletic performance, body composition, and immune function: A systematic review and a meta-analysis of clinical trials - PubMed, pasiekta sausio 2, 2026, </w:t>
      </w:r>
      <w:hyperlink r:id="rId78">
        <w:r w:rsidDel="00000000" w:rsidR="00000000" w:rsidRPr="00000000">
          <w:rPr>
            <w:rFonts w:ascii="Google Sans" w:cs="Google Sans" w:eastAsia="Google Sans" w:hAnsi="Google Sans"/>
            <w:color w:val="0000ee"/>
            <w:sz w:val="24"/>
            <w:szCs w:val="24"/>
            <w:u w:val="single"/>
            <w:rtl w:val="0"/>
          </w:rPr>
          <w:t xml:space="preserve">https://pubmed.ncbi.nlm.nih.gov/29784526/</w:t>
        </w:r>
      </w:hyperlink>
      <w:r w:rsidDel="00000000" w:rsidR="00000000" w:rsidRPr="00000000">
        <w:rPr>
          <w:rtl w:val="0"/>
        </w:rPr>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Glutamine as an Anti-Fatigue Amino Acid in Sports Nutrition - MDPI, pasiekta sausio 2, 2026, </w:t>
      </w:r>
      <w:hyperlink r:id="rId79">
        <w:r w:rsidDel="00000000" w:rsidR="00000000" w:rsidRPr="00000000">
          <w:rPr>
            <w:rFonts w:ascii="Google Sans" w:cs="Google Sans" w:eastAsia="Google Sans" w:hAnsi="Google Sans"/>
            <w:color w:val="0000ee"/>
            <w:sz w:val="24"/>
            <w:szCs w:val="24"/>
            <w:u w:val="single"/>
            <w:rtl w:val="0"/>
          </w:rPr>
          <w:t xml:space="preserve">https://www.mdpi.com/2072-6643/11/4/863</w:t>
        </w:r>
      </w:hyperlink>
      <w:r w:rsidDel="00000000" w:rsidR="00000000" w:rsidRPr="00000000">
        <w:rPr>
          <w:rtl w:val="0"/>
        </w:rPr>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Preliminary Investigation of Turkesterone : r/naturalbodybuilding - Reddit, pasiekta sausio 2, 2026, </w:t>
      </w:r>
      <w:hyperlink r:id="rId80">
        <w:r w:rsidDel="00000000" w:rsidR="00000000" w:rsidRPr="00000000">
          <w:rPr>
            <w:rFonts w:ascii="Google Sans" w:cs="Google Sans" w:eastAsia="Google Sans" w:hAnsi="Google Sans"/>
            <w:color w:val="0000ee"/>
            <w:sz w:val="24"/>
            <w:szCs w:val="24"/>
            <w:u w:val="single"/>
            <w:rtl w:val="0"/>
          </w:rPr>
          <w:t xml:space="preserve">https://www.reddit.com/r/naturalbodybuilding/comments/1kls0y0/a_preliminary_investigation_of_turkesterone/</w:t>
        </w:r>
      </w:hyperlink>
      <w:r w:rsidDel="00000000" w:rsidR="00000000" w:rsidRPr="00000000">
        <w:rPr>
          <w:rtl w:val="0"/>
        </w:rPr>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Multiple Acute Turkesterone Doses on Indirect Measures of Hypertrophy and Metabolic Measures: A Preliminary Investigation - MDPI, pasiekta sausio 2, 2026, </w:t>
      </w:r>
      <w:hyperlink r:id="rId81">
        <w:r w:rsidDel="00000000" w:rsidR="00000000" w:rsidRPr="00000000">
          <w:rPr>
            <w:rFonts w:ascii="Google Sans" w:cs="Google Sans" w:eastAsia="Google Sans" w:hAnsi="Google Sans"/>
            <w:color w:val="0000ee"/>
            <w:sz w:val="24"/>
            <w:szCs w:val="24"/>
            <w:u w:val="single"/>
            <w:rtl w:val="0"/>
          </w:rPr>
          <w:t xml:space="preserve">https://www.mdpi.com/2813-0413/3/4/31</w:t>
        </w:r>
      </w:hyperlink>
      <w:r w:rsidDel="00000000" w:rsidR="00000000" w:rsidRPr="00000000">
        <w:rPr>
          <w:rtl w:val="0"/>
        </w:rPr>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Preliminary Investigation of Turkesterone: It's Not Deca | Research in Health and Medicine, pasiekta sausio 2, 2026, </w:t>
      </w:r>
      <w:hyperlink r:id="rId82">
        <w:r w:rsidDel="00000000" w:rsidR="00000000" w:rsidRPr="00000000">
          <w:rPr>
            <w:rFonts w:ascii="Google Sans" w:cs="Google Sans" w:eastAsia="Google Sans" w:hAnsi="Google Sans"/>
            <w:color w:val="0000ee"/>
            <w:sz w:val="24"/>
            <w:szCs w:val="24"/>
            <w:u w:val="single"/>
            <w:rtl w:val="0"/>
          </w:rPr>
          <w:t xml:space="preserve">https://researchdirects.com/index.php/healthsciences/article/view/126</w:t>
        </w:r>
      </w:hyperlink>
      <w:r w:rsidDel="00000000" w:rsidR="00000000" w:rsidRPr="00000000">
        <w:rPr>
          <w:rtl w:val="0"/>
        </w:rPr>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BPC-157: Experimental Peptide Creates Risk for Athletes - U.S. Anti-Doping Agency, pasiekta sausio 2, 2026, </w:t>
      </w:r>
      <w:hyperlink r:id="rId83">
        <w:r w:rsidDel="00000000" w:rsidR="00000000" w:rsidRPr="00000000">
          <w:rPr>
            <w:rFonts w:ascii="Google Sans" w:cs="Google Sans" w:eastAsia="Google Sans" w:hAnsi="Google Sans"/>
            <w:color w:val="0000ee"/>
            <w:sz w:val="24"/>
            <w:szCs w:val="24"/>
            <w:u w:val="single"/>
            <w:rtl w:val="0"/>
          </w:rPr>
          <w:t xml:space="preserve">https://www.usada.org/spirit-of-sport/bpc-157-peptide-prohibited/</w:t>
        </w:r>
      </w:hyperlink>
      <w:r w:rsidDel="00000000" w:rsidR="00000000" w:rsidRPr="00000000">
        <w:rPr>
          <w:rtl w:val="0"/>
        </w:rPr>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Ecdysteroids as non-conventional anabolic agents: Pharmacodynamics, pharmacokinetics, and detection of ecdysterone - WADA, pasiekta sausio 2, 2026, </w:t>
      </w:r>
      <w:hyperlink r:id="rId84">
        <w:r w:rsidDel="00000000" w:rsidR="00000000" w:rsidRPr="00000000">
          <w:rPr>
            <w:rFonts w:ascii="Google Sans" w:cs="Google Sans" w:eastAsia="Google Sans" w:hAnsi="Google Sans"/>
            <w:color w:val="0000ee"/>
            <w:sz w:val="24"/>
            <w:szCs w:val="24"/>
            <w:u w:val="single"/>
            <w:rtl w:val="0"/>
          </w:rPr>
          <w:t xml:space="preserve">https://www.wada-ama.org/en/resources/scientific-research/ecdysteroids-non-conventional-anabolic-agents-pharmacodynamics</w:t>
        </w:r>
      </w:hyperlink>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20-Hydroxyecdysone, from Plant Extracts to Clinical Use: Therapeutic Potential for the Treatment of Neuromuscular, Cardio-Metabolic and Respiratory Diseases - PMC - PubMed Central, pasiekta sausio 2, 2026,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https://pmc.ncbi.nlm.nih.gov/articles/PMC8146789/</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Supplements as Source of Unintentional Doping - PMC - NIH, pasiekta sausio 2, 2026,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https://pmc.ncbi.nlm.nih.gov/articles/PMC9054437/</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Seven Points for Athletes to Consider Before Using a Dietary Supplement | Journal of Ethics, pasiekta sausio 2, 2026, </w:t>
      </w:r>
      <w:hyperlink r:id="rId87">
        <w:r w:rsidDel="00000000" w:rsidR="00000000" w:rsidRPr="00000000">
          <w:rPr>
            <w:rFonts w:ascii="Google Sans" w:cs="Google Sans" w:eastAsia="Google Sans" w:hAnsi="Google Sans"/>
            <w:color w:val="0000ee"/>
            <w:sz w:val="24"/>
            <w:szCs w:val="24"/>
            <w:u w:val="single"/>
            <w:rtl w:val="0"/>
          </w:rPr>
          <w:t xml:space="preserve">https://journalofethics.ama-assn.org/article/seven-points-athletes-consider-using-dietary-supplement/2022-05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andfonline.com/doi/full/10.1186/s12970-017-0189-4" TargetMode="External"/><Relationship Id="rId84" Type="http://schemas.openxmlformats.org/officeDocument/2006/relationships/hyperlink" Target="https://www.wada-ama.org/en/resources/scientific-research/ecdysteroids-non-conventional-anabolic-agents-pharmacodynamics" TargetMode="External"/><Relationship Id="rId83" Type="http://schemas.openxmlformats.org/officeDocument/2006/relationships/hyperlink" Target="https://www.usada.org/spirit-of-sport/bpc-157-peptide-prohibited/" TargetMode="External"/><Relationship Id="rId42" Type="http://schemas.openxmlformats.org/officeDocument/2006/relationships/hyperlink" Target="https://www.gssiweb.org/sports-science-exchange/article/promoting-optimal-omega-3-fatty-acid-status-in-athletes" TargetMode="External"/><Relationship Id="rId86" Type="http://schemas.openxmlformats.org/officeDocument/2006/relationships/hyperlink" Target="https://pmc.ncbi.nlm.nih.gov/articles/PMC9054437/" TargetMode="External"/><Relationship Id="rId41" Type="http://schemas.openxmlformats.org/officeDocument/2006/relationships/hyperlink" Target="https://journals.physiology.org/doi/full/10.1152/japplphysiol.00076.2009" TargetMode="External"/><Relationship Id="rId85" Type="http://schemas.openxmlformats.org/officeDocument/2006/relationships/hyperlink" Target="https://pmc.ncbi.nlm.nih.gov/articles/PMC8146789/" TargetMode="External"/><Relationship Id="rId44" Type="http://schemas.openxmlformats.org/officeDocument/2006/relationships/hyperlink" Target="https://pmc.ncbi.nlm.nih.gov/articles/PMC3497950/" TargetMode="External"/><Relationship Id="rId43" Type="http://schemas.openxmlformats.org/officeDocument/2006/relationships/hyperlink" Target="https://www.mdpi.com/2072-6643/16/13/2044" TargetMode="External"/><Relationship Id="rId87" Type="http://schemas.openxmlformats.org/officeDocument/2006/relationships/hyperlink" Target="https://journalofethics.ama-assn.org/article/seven-points-athletes-consider-using-dietary-supplement/2022-05" TargetMode="External"/><Relationship Id="rId46" Type="http://schemas.openxmlformats.org/officeDocument/2006/relationships/hyperlink" Target="https://www.runnersworld.com/uk/nutrition/supplements/a774122/why-vitamin-d-is-important-for-runners/" TargetMode="External"/><Relationship Id="rId45" Type="http://schemas.openxmlformats.org/officeDocument/2006/relationships/hyperlink" Target="https://pmc.ncbi.nlm.nih.gov/articles/PMC3725481/" TargetMode="External"/><Relationship Id="rId80" Type="http://schemas.openxmlformats.org/officeDocument/2006/relationships/hyperlink" Target="https://www.reddit.com/r/naturalbodybuilding/comments/1kls0y0/a_preliminary_investigation_of_turkesterone/" TargetMode="External"/><Relationship Id="rId82" Type="http://schemas.openxmlformats.org/officeDocument/2006/relationships/hyperlink" Target="https://researchdirects.com/index.php/healthsciences/article/view/126" TargetMode="External"/><Relationship Id="rId81" Type="http://schemas.openxmlformats.org/officeDocument/2006/relationships/hyperlink" Target="https://www.mdpi.com/2813-0413/3/4/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oracle.ai/articles/612890/does-coffee-interfere-with-the-metabolism-of-creatine-creatine" TargetMode="External"/><Relationship Id="rId48" Type="http://schemas.openxmlformats.org/officeDocument/2006/relationships/hyperlink" Target="https://tyranceorthopedics.com/vitamin-d3-with-k2-for-optimal-health/" TargetMode="External"/><Relationship Id="rId47" Type="http://schemas.openxmlformats.org/officeDocument/2006/relationships/hyperlink" Target="https://alphaprogression.com/en/blog/vitamin-d3-k2" TargetMode="External"/><Relationship Id="rId49" Type="http://schemas.openxmlformats.org/officeDocument/2006/relationships/hyperlink" Target="https://www.vitaminexpress.org/en/how-to-combine-vitamin-d-and-vitamin-k-properly" TargetMode="External"/><Relationship Id="rId5" Type="http://schemas.openxmlformats.org/officeDocument/2006/relationships/styles" Target="styles.xml"/><Relationship Id="rId6" Type="http://schemas.openxmlformats.org/officeDocument/2006/relationships/hyperlink" Target="https://www.tandfonline.com/doi/full/10.1186/1550-2783-4-6" TargetMode="External"/><Relationship Id="rId7" Type="http://schemas.openxmlformats.org/officeDocument/2006/relationships/hyperlink" Target="https://www.bodyspec.com/blog/post/creatine_loading_phase_howto_schedule_safety" TargetMode="External"/><Relationship Id="rId8" Type="http://schemas.openxmlformats.org/officeDocument/2006/relationships/hyperlink" Target="https://pmc.ncbi.nlm.nih.gov/articles/PMC8401986/" TargetMode="External"/><Relationship Id="rId73" Type="http://schemas.openxmlformats.org/officeDocument/2006/relationships/hyperlink" Target="https://www.researchgate.net/publication/6661780_Effect_of_creatine_and_beta-alanine_supplementation_on_performance_and_endocrine_responses_in_strengthpower_athletes" TargetMode="External"/><Relationship Id="rId72" Type="http://schemas.openxmlformats.org/officeDocument/2006/relationships/hyperlink" Target="https://pubmed.ncbi.nlm.nih.gov/40647180/" TargetMode="External"/><Relationship Id="rId31" Type="http://schemas.openxmlformats.org/officeDocument/2006/relationships/hyperlink" Target="https://pmc.ncbi.nlm.nih.gov/articles/PMC10005484/" TargetMode="External"/><Relationship Id="rId75" Type="http://schemas.openxmlformats.org/officeDocument/2006/relationships/hyperlink" Target="https://www.mysportscience.com/post/2017/10/02/the-truth-about-bcaa" TargetMode="External"/><Relationship Id="rId30" Type="http://schemas.openxmlformats.org/officeDocument/2006/relationships/hyperlink" Target="https://examine.com/supplements/citrulline/" TargetMode="External"/><Relationship Id="rId74" Type="http://schemas.openxmlformats.org/officeDocument/2006/relationships/hyperlink" Target="https://www.strengthlog.com/whey-protein-vs-bcaa/" TargetMode="External"/><Relationship Id="rId33" Type="http://schemas.openxmlformats.org/officeDocument/2006/relationships/hyperlink" Target="https://www.wada-ama.org/sites/default/files/2024-09/2025list_en_final_clean_12_september_2024.pdf" TargetMode="External"/><Relationship Id="rId77" Type="http://schemas.openxmlformats.org/officeDocument/2006/relationships/hyperlink" Target="https://www.mdpi.com/2072-6643/13/11/3969" TargetMode="External"/><Relationship Id="rId32" Type="http://schemas.openxmlformats.org/officeDocument/2006/relationships/hyperlink" Target="https://pmc.ncbi.nlm.nih.gov/articles/PMC12143003/" TargetMode="External"/><Relationship Id="rId76" Type="http://schemas.openxmlformats.org/officeDocument/2006/relationships/hyperlink" Target="https://www.mdpi.com/1660-4601/19/15/9533" TargetMode="External"/><Relationship Id="rId35" Type="http://schemas.openxmlformats.org/officeDocument/2006/relationships/hyperlink" Target="https://scholarcommons.sc.edu/sph_physical_activity_public_health_facpub/366/" TargetMode="External"/><Relationship Id="rId79" Type="http://schemas.openxmlformats.org/officeDocument/2006/relationships/hyperlink" Target="https://www.mdpi.com/2072-6643/11/4/863" TargetMode="External"/><Relationship Id="rId34" Type="http://schemas.openxmlformats.org/officeDocument/2006/relationships/hyperlink" Target="https://www.wada-ama.org/sites/default/files/2025-09/2026list_en_final_clean_september_2025.pdf" TargetMode="External"/><Relationship Id="rId78" Type="http://schemas.openxmlformats.org/officeDocument/2006/relationships/hyperlink" Target="https://pubmed.ncbi.nlm.nih.gov/29784526/" TargetMode="External"/><Relationship Id="rId71" Type="http://schemas.openxmlformats.org/officeDocument/2006/relationships/hyperlink" Target="https://www.semanticscholar.org/paper/Fat-metabolism-and-aerobic-capacity-does-not-affect-Mojtaba-Laleh/34c60170072107f165d994abbc9c6fa732fe9cfe" TargetMode="External"/><Relationship Id="rId70" Type="http://schemas.openxmlformats.org/officeDocument/2006/relationships/hyperlink" Target="https://www.muscleandstrength.com/articles/carnitine-fat-loss" TargetMode="External"/><Relationship Id="rId37" Type="http://schemas.openxmlformats.org/officeDocument/2006/relationships/hyperlink" Target="https://us.myprotein.com/thezone/supplements/casein-vs-whey-protein-difference/" TargetMode="External"/><Relationship Id="rId36" Type="http://schemas.openxmlformats.org/officeDocument/2006/relationships/hyperlink" Target="https://pmc.ncbi.nlm.nih.gov/articles/PMC2117006/" TargetMode="External"/><Relationship Id="rId39" Type="http://schemas.openxmlformats.org/officeDocument/2006/relationships/hyperlink" Target="https://pubmed.ncbi.nlm.nih.gov/28919842/" TargetMode="External"/><Relationship Id="rId38" Type="http://schemas.openxmlformats.org/officeDocument/2006/relationships/hyperlink" Target="https://nakednutrition.com/blogs/protein/casein-vs-whey" TargetMode="External"/><Relationship Id="rId62" Type="http://schemas.openxmlformats.org/officeDocument/2006/relationships/hyperlink" Target="https://getshifted.com/blogs/lab-notes/performance-benefits-of-rhodiola-rosea" TargetMode="External"/><Relationship Id="rId61" Type="http://schemas.openxmlformats.org/officeDocument/2006/relationships/hyperlink" Target="https://cdn.clinicaltrials.gov/large-docs/86/NCT06264986/Prot_SAP_000.pdf" TargetMode="External"/><Relationship Id="rId20" Type="http://schemas.openxmlformats.org/officeDocument/2006/relationships/hyperlink" Target="https://www.gssiweb.org/sports-science-exchange/article/dietary-nitrate-and-exercise-performance-new-strings-to-the-beetroot-bow" TargetMode="External"/><Relationship Id="rId64" Type="http://schemas.openxmlformats.org/officeDocument/2006/relationships/hyperlink" Target="https://examine.com/supplements/rhodiola-rosea/" TargetMode="External"/><Relationship Id="rId63" Type="http://schemas.openxmlformats.org/officeDocument/2006/relationships/hyperlink" Target="https://pmc.ncbi.nlm.nih.gov/articles/PMC10784128/" TargetMode="External"/><Relationship Id="rId22" Type="http://schemas.openxmlformats.org/officeDocument/2006/relationships/hyperlink" Target="https://pubmed.ncbi.nlm.nih.gov/34503527/" TargetMode="External"/><Relationship Id="rId66" Type="http://schemas.openxmlformats.org/officeDocument/2006/relationships/hyperlink" Target="https://pmc.ncbi.nlm.nih.gov/articles/PMC8265078/" TargetMode="External"/><Relationship Id="rId21" Type="http://schemas.openxmlformats.org/officeDocument/2006/relationships/hyperlink" Target="https://journals.physiology.org/doi/full/10.1152/japplphysiol.00372.2013" TargetMode="External"/><Relationship Id="rId65" Type="http://schemas.openxmlformats.org/officeDocument/2006/relationships/hyperlink" Target="https://pmc.ncbi.nlm.nih.gov/articles/PMC9158788/" TargetMode="External"/><Relationship Id="rId24" Type="http://schemas.openxmlformats.org/officeDocument/2006/relationships/hyperlink" Target="https://scholarcommons.sc.edu/sph_physical_therapy_facpub/48/" TargetMode="External"/><Relationship Id="rId68" Type="http://schemas.openxmlformats.org/officeDocument/2006/relationships/hyperlink" Target="https://examine.com/supplements/yohimbine/" TargetMode="External"/><Relationship Id="rId23" Type="http://schemas.openxmlformats.org/officeDocument/2006/relationships/hyperlink" Target="https://pubmed.ncbi.nlm.nih.gov/40573069/" TargetMode="External"/><Relationship Id="rId67" Type="http://schemas.openxmlformats.org/officeDocument/2006/relationships/hyperlink" Target="https://www.healthline.com/nutrition/thermogenics" TargetMode="External"/><Relationship Id="rId60" Type="http://schemas.openxmlformats.org/officeDocument/2006/relationships/hyperlink" Target="https://pmc.ncbi.nlm.nih.gov/articles/PMC3545242/" TargetMode="External"/><Relationship Id="rId26" Type="http://schemas.openxmlformats.org/officeDocument/2006/relationships/hyperlink" Target="https://pmc.ncbi.nlm.nih.gov/articles/PMC7777221/" TargetMode="External"/><Relationship Id="rId25" Type="http://schemas.openxmlformats.org/officeDocument/2006/relationships/hyperlink" Target="https://www.tandfonline.com/doi/full/10.1186/s12970-020-00383-4" TargetMode="External"/><Relationship Id="rId69" Type="http://schemas.openxmlformats.org/officeDocument/2006/relationships/hyperlink" Target="https://www.verywellhealth.com/l-carnitine-7484096" TargetMode="External"/><Relationship Id="rId28" Type="http://schemas.openxmlformats.org/officeDocument/2006/relationships/hyperlink" Target="https://www.mdpi.com/2306-5710/8/3/48" TargetMode="External"/><Relationship Id="rId27" Type="http://schemas.openxmlformats.org/officeDocument/2006/relationships/hyperlink" Target="https://vuir.vu.edu.au/42634/1/International%20Society%20of%20Sports%20Nutrition%20position%20stand%20sodium%20bicarbonate%20and%20exercise%20performance.pdf" TargetMode="External"/><Relationship Id="rId29" Type="http://schemas.openxmlformats.org/officeDocument/2006/relationships/hyperlink" Target="https://journals.humankinetics.com/view/journals/ijsnem/31/4/article-p350.xml" TargetMode="External"/><Relationship Id="rId51" Type="http://schemas.openxmlformats.org/officeDocument/2006/relationships/hyperlink" Target="https://pubmed.ncbi.nlm.nih.gov/3630857/" TargetMode="External"/><Relationship Id="rId50" Type="http://schemas.openxmlformats.org/officeDocument/2006/relationships/hyperlink" Target="https://www.lovelifesupplements.co.uk/blogs/love-life-health-blog/magnesium-glycinate-vs-citrate-vs-oxide-which-is-best-for-absorption" TargetMode="External"/><Relationship Id="rId53" Type="http://schemas.openxmlformats.org/officeDocument/2006/relationships/hyperlink" Target="https://www.drugs.com/medical-answers/you-safely-take-zinc-magnesium-together-3581301/" TargetMode="External"/><Relationship Id="rId52" Type="http://schemas.openxmlformats.org/officeDocument/2006/relationships/hyperlink" Target="https://www.rupahealth.com/post/zinc-testosterone" TargetMode="External"/><Relationship Id="rId11" Type="http://schemas.openxmlformats.org/officeDocument/2006/relationships/hyperlink" Target="https://www.frontiersin.org/journals/sports-and-active-living/articles/10.3389/fspor.2022.1033842/pdf" TargetMode="External"/><Relationship Id="rId55" Type="http://schemas.openxmlformats.org/officeDocument/2006/relationships/hyperlink" Target="https://journals.humankinetics.com/view/journals/ijsnem/29/4/article-p453.xml" TargetMode="External"/><Relationship Id="rId10" Type="http://schemas.openxmlformats.org/officeDocument/2006/relationships/hyperlink" Target="https://pmc.ncbi.nlm.nih.gov/articles/PMC5545206/" TargetMode="External"/><Relationship Id="rId54" Type="http://schemas.openxmlformats.org/officeDocument/2006/relationships/hyperlink" Target="https://pubmed.ncbi.nlm.nih.gov/7836627/" TargetMode="External"/><Relationship Id="rId13" Type="http://schemas.openxmlformats.org/officeDocument/2006/relationships/hyperlink" Target="https://www.kaged.com/blogs/supplementation/creatine-and-caffeine" TargetMode="External"/><Relationship Id="rId57" Type="http://schemas.openxmlformats.org/officeDocument/2006/relationships/hyperlink" Target="https://examine.com/supplements/tart-cherry-juice/" TargetMode="External"/><Relationship Id="rId12" Type="http://schemas.openxmlformats.org/officeDocument/2006/relationships/hyperlink" Target="https://examine.com/faq/does-caffeine-counteract-creatine/" TargetMode="External"/><Relationship Id="rId56" Type="http://schemas.openxmlformats.org/officeDocument/2006/relationships/hyperlink" Target="https://pmc.ncbi.nlm.nih.gov/articles/PMC5183725/" TargetMode="External"/><Relationship Id="rId15" Type="http://schemas.openxmlformats.org/officeDocument/2006/relationships/hyperlink" Target="https://pmc.ncbi.nlm.nih.gov/articles/PMC4501114/" TargetMode="External"/><Relationship Id="rId59" Type="http://schemas.openxmlformats.org/officeDocument/2006/relationships/hyperlink" Target="https://www.bannerhealth.com/healthcareblog/advise-me/the-pros-and-cons-of-ashwagandha-for-athletes" TargetMode="External"/><Relationship Id="rId14" Type="http://schemas.openxmlformats.org/officeDocument/2006/relationships/hyperlink" Target="https://pubmed.ncbi.nlm.nih.gov/26175657/" TargetMode="External"/><Relationship Id="rId58" Type="http://schemas.openxmlformats.org/officeDocument/2006/relationships/hyperlink" Target="https://pmc.ncbi.nlm.nih.gov/articles/PMC9306613/" TargetMode="External"/><Relationship Id="rId17" Type="http://schemas.openxmlformats.org/officeDocument/2006/relationships/hyperlink" Target="https://www.researchgate.net/publication/280078909_International_society_of_sports_nutrition_position_stand_Beta-Alanine" TargetMode="External"/><Relationship Id="rId16" Type="http://schemas.openxmlformats.org/officeDocument/2006/relationships/hyperlink" Target="https://www.tandfonline.com/doi/full/10.1186/s12970-015-0090-y" TargetMode="External"/><Relationship Id="rId19" Type="http://schemas.openxmlformats.org/officeDocument/2006/relationships/hyperlink" Target="https://www.ausport.gov.au/ais/nutrition/supplements/group_a/performance-supplements2/beetroot-juicenitrate" TargetMode="External"/><Relationship Id="rId18" Type="http://schemas.openxmlformats.org/officeDocument/2006/relationships/hyperlink" Target="https://journals.humankinetics.com/view/journals/ijsnem/34/6/article-p397.x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