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1A5A9">
      <w:pPr>
        <w:spacing w:line="360" w:lineRule="auto"/>
        <w:jc w:val="center"/>
        <w:rPr>
          <w:rFonts w:eastAsiaTheme="minorHAnsi"/>
          <w:kern w:val="0"/>
          <w:sz w:val="28"/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159D0223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67C5F7">
      <w:pPr>
        <w:spacing w:line="360" w:lineRule="auto"/>
        <w:jc w:val="center"/>
        <w:rPr>
          <w:szCs w:val="28"/>
        </w:rPr>
      </w:pPr>
      <w:r>
        <w:rPr>
          <w:szCs w:val="28"/>
        </w:rPr>
        <w:t>Московский политехнический университет</w:t>
      </w:r>
    </w:p>
    <w:p w14:paraId="7F2278FB">
      <w:pPr>
        <w:spacing w:line="360" w:lineRule="auto"/>
        <w:jc w:val="center"/>
        <w:rPr>
          <w:szCs w:val="28"/>
        </w:rPr>
      </w:pPr>
    </w:p>
    <w:p w14:paraId="688836BC">
      <w:pPr>
        <w:spacing w:line="360" w:lineRule="auto"/>
        <w:jc w:val="center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4CA8A662">
      <w:pPr>
        <w:spacing w:line="360" w:lineRule="auto"/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Кафедра </w:t>
      </w:r>
      <w:r>
        <w:rPr>
          <w:szCs w:val="28"/>
          <w:lang w:val="ru-RU"/>
        </w:rPr>
        <w:t>Информационной</w:t>
      </w:r>
      <w:r>
        <w:rPr>
          <w:rFonts w:hint="default"/>
          <w:szCs w:val="28"/>
          <w:lang w:val="ru-RU"/>
        </w:rPr>
        <w:t xml:space="preserve"> безопасности</w:t>
      </w:r>
    </w:p>
    <w:p w14:paraId="7D03E081">
      <w:pPr>
        <w:spacing w:line="360" w:lineRule="auto"/>
        <w:jc w:val="center"/>
        <w:rPr>
          <w:szCs w:val="28"/>
        </w:rPr>
      </w:pPr>
    </w:p>
    <w:p w14:paraId="18C8AC14">
      <w:pPr>
        <w:spacing w:line="360" w:lineRule="auto"/>
        <w:jc w:val="center"/>
        <w:rPr>
          <w:szCs w:val="28"/>
        </w:rPr>
      </w:pPr>
      <w:r>
        <w:rPr>
          <w:szCs w:val="28"/>
        </w:rPr>
        <w:t>ОТЧЕТ ПО УЧЕБНОЙ ПРАКТИКЕ</w:t>
      </w:r>
    </w:p>
    <w:p w14:paraId="657E2E71">
      <w:pPr>
        <w:spacing w:line="360" w:lineRule="auto"/>
        <w:jc w:val="center"/>
        <w:rPr>
          <w:szCs w:val="28"/>
        </w:rPr>
      </w:pPr>
    </w:p>
    <w:p w14:paraId="34C88137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>Тема: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Разработка платформы жестовой коммуникации ЦНИИ РЖЯ</w:t>
      </w:r>
      <w:r>
        <w:rPr>
          <w:i/>
          <w:sz w:val="24"/>
          <w:szCs w:val="24"/>
        </w:rPr>
        <w:t>.</w:t>
      </w:r>
      <w:r>
        <w:rPr>
          <w:color w:val="202122"/>
          <w:szCs w:val="28"/>
          <w:shd w:val="clear" w:color="auto" w:fill="FFFFFF"/>
        </w:rPr>
        <w:t>»</w:t>
      </w:r>
    </w:p>
    <w:p w14:paraId="0B11DE7F">
      <w:pPr>
        <w:spacing w:line="360" w:lineRule="auto"/>
        <w:rPr>
          <w:szCs w:val="28"/>
        </w:rPr>
      </w:pPr>
    </w:p>
    <w:p w14:paraId="47915480">
      <w:pPr>
        <w:spacing w:line="360" w:lineRule="auto"/>
        <w:rPr>
          <w:rFonts w:hint="default"/>
          <w:szCs w:val="28"/>
          <w:u w:val="single"/>
          <w:lang w:val="ru-RU"/>
        </w:rPr>
      </w:pPr>
      <w:r>
        <w:rPr>
          <w:szCs w:val="28"/>
        </w:rPr>
        <w:t xml:space="preserve">Специальность/направление: </w:t>
      </w:r>
      <w:r>
        <w:rPr>
          <w:rFonts w:hint="default"/>
          <w:szCs w:val="28"/>
          <w:u w:val="single"/>
          <w:lang w:val="ru-RU"/>
        </w:rPr>
        <w:t>10.05.03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ru-RU"/>
        </w:rPr>
        <w:t>Информационная</w:t>
      </w:r>
      <w:r>
        <w:rPr>
          <w:rFonts w:hint="default"/>
          <w:szCs w:val="28"/>
          <w:u w:val="single"/>
          <w:lang w:val="ru-RU"/>
        </w:rPr>
        <w:t xml:space="preserve"> безопасность автоматизированных систем</w:t>
      </w:r>
    </w:p>
    <w:p w14:paraId="2D638C57">
      <w:pPr>
        <w:spacing w:line="360" w:lineRule="auto"/>
        <w:rPr>
          <w:szCs w:val="28"/>
        </w:rPr>
      </w:pPr>
      <w:r>
        <w:rPr>
          <w:szCs w:val="28"/>
        </w:rPr>
        <w:t xml:space="preserve">Место прохождения практики: </w:t>
      </w:r>
      <w:r>
        <w:rPr>
          <w:szCs w:val="28"/>
          <w:u w:val="single" w:color="000000"/>
        </w:rPr>
        <w:t>ЦНИИ русского жестового языка</w:t>
      </w:r>
    </w:p>
    <w:p w14:paraId="5F0BB747">
      <w:pPr>
        <w:spacing w:line="360" w:lineRule="auto"/>
        <w:rPr>
          <w:rFonts w:hint="default"/>
          <w:szCs w:val="28"/>
          <w:lang w:val="ru-RU"/>
        </w:rPr>
      </w:pPr>
      <w:r>
        <w:rPr>
          <w:szCs w:val="28"/>
        </w:rPr>
        <w:t>Сроки прохождения практики: 0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>.0</w:t>
      </w:r>
      <w:r>
        <w:rPr>
          <w:rFonts w:hint="default"/>
          <w:szCs w:val="28"/>
          <w:lang w:val="ru-RU"/>
        </w:rPr>
        <w:t>2</w:t>
      </w:r>
      <w:r>
        <w:rPr>
          <w:szCs w:val="28"/>
        </w:rPr>
        <w:t>.202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 xml:space="preserve"> по </w:t>
      </w:r>
      <w:r>
        <w:rPr>
          <w:rFonts w:hint="default"/>
          <w:szCs w:val="28"/>
          <w:lang w:val="ru-RU"/>
        </w:rPr>
        <w:t>24</w:t>
      </w:r>
      <w:r>
        <w:rPr>
          <w:szCs w:val="28"/>
        </w:rPr>
        <w:t>.0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.202</w:t>
      </w:r>
      <w:r>
        <w:rPr>
          <w:rFonts w:hint="default"/>
          <w:szCs w:val="28"/>
          <w:lang w:val="ru-RU"/>
        </w:rPr>
        <w:t>5</w:t>
      </w:r>
    </w:p>
    <w:p w14:paraId="5F82F82E">
      <w:pPr>
        <w:spacing w:line="360" w:lineRule="auto"/>
        <w:rPr>
          <w:szCs w:val="28"/>
          <w:u w:val="single"/>
        </w:rPr>
      </w:pPr>
      <w:r>
        <w:rPr>
          <w:szCs w:val="28"/>
        </w:rPr>
        <w:t xml:space="preserve">Группа: </w:t>
      </w:r>
      <w:r>
        <w:rPr>
          <w:szCs w:val="28"/>
          <w:u w:val="single"/>
        </w:rPr>
        <w:t>2</w:t>
      </w:r>
      <w:r>
        <w:rPr>
          <w:rFonts w:hint="default"/>
          <w:szCs w:val="28"/>
          <w:u w:val="single"/>
          <w:lang w:val="ru-RU"/>
        </w:rPr>
        <w:t>41-371</w:t>
      </w:r>
      <w:r>
        <w:rPr>
          <w:szCs w:val="28"/>
          <w:u w:val="single"/>
        </w:rPr>
        <w:t xml:space="preserve"> </w:t>
      </w:r>
    </w:p>
    <w:p w14:paraId="3E77F14D">
      <w:pPr>
        <w:spacing w:line="360" w:lineRule="auto"/>
        <w:rPr>
          <w:szCs w:val="28"/>
        </w:rPr>
      </w:pPr>
      <w:r>
        <w:rPr>
          <w:szCs w:val="28"/>
        </w:rPr>
        <w:t>Руководитель от Мосполитеха: ______________________________________</w:t>
      </w:r>
    </w:p>
    <w:p w14:paraId="1A70E2BA">
      <w:pPr>
        <w:spacing w:line="360" w:lineRule="auto"/>
        <w:rPr>
          <w:i/>
          <w:iCs/>
          <w:szCs w:val="28"/>
        </w:rPr>
      </w:pPr>
      <w:r>
        <w:rPr>
          <w:szCs w:val="28"/>
        </w:rPr>
        <w:t>________________________________</w:t>
      </w:r>
      <w:r>
        <w:rPr>
          <w:i/>
          <w:iCs/>
          <w:szCs w:val="28"/>
        </w:rPr>
        <w:t>Ф.И.О, уч. степ., должность, подпись</w:t>
      </w:r>
    </w:p>
    <w:p w14:paraId="77B6C58B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Руководитель от предприятия: </w:t>
      </w:r>
      <w:r>
        <w:rPr>
          <w:szCs w:val="28"/>
          <w:u w:val="single"/>
        </w:rPr>
        <w:t>Харламенков Алексей Евгеньевич, директор</w:t>
      </w:r>
    </w:p>
    <w:p w14:paraId="39C56CBE">
      <w:pPr>
        <w:spacing w:line="360" w:lineRule="auto"/>
        <w:rPr>
          <w:i/>
          <w:iCs/>
          <w:szCs w:val="28"/>
        </w:rPr>
      </w:pPr>
      <w:r>
        <w:rPr>
          <w:szCs w:val="28"/>
        </w:rPr>
        <w:t>_________________________________________</w:t>
      </w:r>
      <w:r>
        <w:rPr>
          <w:i/>
          <w:iCs/>
          <w:szCs w:val="28"/>
        </w:rPr>
        <w:t>Ф.И.О, должность, подпись</w:t>
      </w:r>
    </w:p>
    <w:p w14:paraId="65E9899E">
      <w:pPr>
        <w:spacing w:line="360" w:lineRule="auto"/>
        <w:rPr>
          <w:rFonts w:hint="default"/>
          <w:szCs w:val="28"/>
          <w:lang w:val="ru-RU"/>
        </w:rPr>
      </w:pPr>
      <w:r>
        <w:rPr>
          <w:szCs w:val="28"/>
        </w:rPr>
        <w:t xml:space="preserve">Студент: </w:t>
      </w:r>
      <w:r>
        <w:rPr>
          <w:szCs w:val="28"/>
          <w:lang w:val="ru-RU"/>
        </w:rPr>
        <w:t>Шипилов</w:t>
      </w:r>
      <w:r>
        <w:rPr>
          <w:rFonts w:hint="default"/>
          <w:szCs w:val="28"/>
          <w:lang w:val="ru-RU"/>
        </w:rPr>
        <w:t xml:space="preserve"> М.А.</w:t>
      </w:r>
    </w:p>
    <w:p w14:paraId="4B514F02">
      <w:pPr>
        <w:spacing w:line="360" w:lineRule="auto"/>
        <w:jc w:val="right"/>
        <w:rPr>
          <w:szCs w:val="28"/>
        </w:rPr>
      </w:pPr>
    </w:p>
    <w:p w14:paraId="79EB47BB">
      <w:pPr>
        <w:spacing w:line="360" w:lineRule="auto"/>
        <w:jc w:val="right"/>
        <w:rPr>
          <w:szCs w:val="28"/>
        </w:rPr>
      </w:pPr>
    </w:p>
    <w:p w14:paraId="73B897D7">
      <w:pPr>
        <w:spacing w:line="360" w:lineRule="auto"/>
        <w:jc w:val="right"/>
        <w:rPr>
          <w:szCs w:val="28"/>
        </w:rPr>
      </w:pPr>
    </w:p>
    <w:p w14:paraId="0950ED0D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__________________202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г.</w:t>
      </w:r>
    </w:p>
    <w:p w14:paraId="00A2BFBA">
      <w:pPr>
        <w:spacing w:line="360" w:lineRule="auto"/>
        <w:jc w:val="right"/>
        <w:rPr>
          <w:szCs w:val="28"/>
        </w:rPr>
      </w:pPr>
      <w:r>
        <w:rPr>
          <w:szCs w:val="28"/>
        </w:rPr>
        <w:t>Оценка за практику: ________________</w:t>
      </w:r>
    </w:p>
    <w:p w14:paraId="10DA0C8F">
      <w:pPr>
        <w:spacing w:line="360" w:lineRule="auto"/>
        <w:jc w:val="center"/>
        <w:rPr>
          <w:szCs w:val="28"/>
        </w:rPr>
      </w:pPr>
    </w:p>
    <w:p w14:paraId="18207C01">
      <w:pPr>
        <w:spacing w:line="360" w:lineRule="auto"/>
        <w:jc w:val="center"/>
        <w:rPr>
          <w:szCs w:val="28"/>
        </w:rPr>
      </w:pPr>
    </w:p>
    <w:p w14:paraId="5FDCA2FD">
      <w:pPr>
        <w:spacing w:line="360" w:lineRule="auto"/>
        <w:jc w:val="center"/>
        <w:rPr>
          <w:szCs w:val="28"/>
        </w:rPr>
      </w:pPr>
    </w:p>
    <w:p w14:paraId="451C661B">
      <w:pPr>
        <w:spacing w:line="360" w:lineRule="auto"/>
        <w:jc w:val="center"/>
        <w:rPr>
          <w:szCs w:val="28"/>
        </w:rPr>
      </w:pPr>
    </w:p>
    <w:p w14:paraId="3A9D39AE">
      <w:pPr>
        <w:spacing w:line="360" w:lineRule="auto"/>
        <w:jc w:val="center"/>
        <w:rPr>
          <w:szCs w:val="28"/>
        </w:rPr>
      </w:pPr>
    </w:p>
    <w:p w14:paraId="6DFC3ABA">
      <w:pPr>
        <w:spacing w:line="360" w:lineRule="auto"/>
        <w:jc w:val="center"/>
        <w:rPr>
          <w:rFonts w:hint="default"/>
          <w:szCs w:val="28"/>
          <w:lang w:val="ru-RU"/>
        </w:rPr>
      </w:pPr>
      <w:r>
        <w:rPr>
          <w:szCs w:val="28"/>
        </w:rPr>
        <w:t>202</w:t>
      </w:r>
      <w:r>
        <w:rPr>
          <w:rFonts w:hint="default"/>
          <w:szCs w:val="28"/>
          <w:lang w:val="ru-RU"/>
        </w:rPr>
        <w:t>5</w:t>
      </w:r>
      <w:bookmarkStart w:id="4" w:name="_GoBack"/>
      <w:bookmarkEnd w:id="4"/>
    </w:p>
    <w:p w14:paraId="736182C8">
      <w:pPr>
        <w:pStyle w:val="28"/>
        <w:spacing w:line="480" w:lineRule="auto"/>
        <w:jc w:val="center"/>
        <w:rPr>
          <w:rFonts w:ascii="Times New Roman" w:hAnsi="Times New Roman" w:cs="Times New Roman" w:eastAsiaTheme="minorHAns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 w:eastAsiaTheme="minorHAns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t>СОДЕРЖАНИЕ</w:t>
      </w:r>
    </w:p>
    <w:sdt>
      <w:sdt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id w:val="-1379312996"/>
        <w:docPartObj>
          <w:docPartGallery w:val="Table of Contents"/>
          <w:docPartUnique/>
        </w:docPartObj>
      </w:sdtPr>
      <w:sdtEndPr>
        <w:rPr>
          <w:rFonts w:eastAsia="DejaVu Sans"/>
          <w:b/>
          <w:bCs/>
          <w:kern w:val="2"/>
          <w:sz w:val="24"/>
          <w:szCs w:val="24"/>
          <w:lang w:val="ru-RU" w:eastAsia="ru-RU"/>
          <w14:ligatures w14:val="none"/>
        </w:rPr>
      </w:sdtEndPr>
      <w:sdtContent>
        <w:p w14:paraId="6FA34269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"_Toc177650867"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ВВЕДЕНИЕ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_Toc177650867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6537A09E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"_Toc177650868"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ОСНОВНАЯ ЧАСТЬ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_Toc177650868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2219C283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"_Toc177650869"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ЗАКЛЮЧЕНИЕ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_Toc177650869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11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5147F1C2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"_Toc177650870"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СПИСОК ИСПОЛЬЗУЕМОЙ ЛИТЕРАТУРЫ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_Toc177650870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12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741067EE">
          <w:pPr>
            <w:widowControl/>
            <w:suppressAutoHyphens w:val="0"/>
            <w:spacing w:after="160" w:line="360" w:lineRule="auto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397509">
      <w:pPr>
        <w:spacing w:line="360" w:lineRule="auto"/>
        <w:ind w:firstLine="709"/>
        <w:rPr>
          <w:sz w:val="28"/>
          <w:szCs w:val="28"/>
        </w:rPr>
      </w:pPr>
    </w:p>
    <w:p w14:paraId="3F5C9378">
      <w:pPr>
        <w:spacing w:line="360" w:lineRule="auto"/>
        <w:ind w:firstLine="709"/>
        <w:rPr>
          <w:sz w:val="28"/>
          <w:szCs w:val="28"/>
        </w:rPr>
      </w:pPr>
    </w:p>
    <w:p w14:paraId="49117F6C">
      <w:pPr>
        <w:spacing w:line="360" w:lineRule="auto"/>
        <w:ind w:firstLine="709"/>
        <w:rPr>
          <w:sz w:val="28"/>
          <w:szCs w:val="28"/>
        </w:rPr>
      </w:pPr>
    </w:p>
    <w:p w14:paraId="500020A3">
      <w:pPr>
        <w:spacing w:line="360" w:lineRule="auto"/>
        <w:ind w:firstLine="709"/>
        <w:rPr>
          <w:sz w:val="28"/>
          <w:szCs w:val="28"/>
        </w:rPr>
      </w:pPr>
    </w:p>
    <w:p w14:paraId="484A10D8">
      <w:pPr>
        <w:spacing w:line="360" w:lineRule="auto"/>
        <w:ind w:firstLine="709"/>
        <w:rPr>
          <w:sz w:val="28"/>
          <w:szCs w:val="28"/>
        </w:rPr>
      </w:pPr>
    </w:p>
    <w:p w14:paraId="10429695">
      <w:pPr>
        <w:spacing w:line="360" w:lineRule="auto"/>
        <w:ind w:firstLine="709"/>
        <w:rPr>
          <w:sz w:val="28"/>
          <w:szCs w:val="28"/>
        </w:rPr>
      </w:pPr>
    </w:p>
    <w:p w14:paraId="01C2136A">
      <w:pPr>
        <w:spacing w:line="360" w:lineRule="auto"/>
        <w:ind w:firstLine="709"/>
        <w:rPr>
          <w:sz w:val="28"/>
          <w:szCs w:val="28"/>
        </w:rPr>
      </w:pPr>
    </w:p>
    <w:p w14:paraId="09541EA3">
      <w:pPr>
        <w:spacing w:line="360" w:lineRule="auto"/>
        <w:ind w:firstLine="709"/>
        <w:rPr>
          <w:sz w:val="28"/>
          <w:szCs w:val="28"/>
        </w:rPr>
      </w:pPr>
    </w:p>
    <w:p w14:paraId="4C1C48E0">
      <w:pPr>
        <w:spacing w:line="360" w:lineRule="auto"/>
        <w:ind w:firstLine="709"/>
        <w:rPr>
          <w:sz w:val="28"/>
          <w:szCs w:val="28"/>
        </w:rPr>
      </w:pPr>
    </w:p>
    <w:p w14:paraId="3928028D">
      <w:pPr>
        <w:spacing w:line="360" w:lineRule="auto"/>
        <w:ind w:firstLine="709"/>
        <w:rPr>
          <w:sz w:val="28"/>
          <w:szCs w:val="28"/>
        </w:rPr>
      </w:pPr>
    </w:p>
    <w:p w14:paraId="68D500C2">
      <w:pPr>
        <w:spacing w:line="360" w:lineRule="auto"/>
        <w:ind w:firstLine="709"/>
        <w:rPr>
          <w:sz w:val="28"/>
          <w:szCs w:val="28"/>
        </w:rPr>
      </w:pPr>
    </w:p>
    <w:p w14:paraId="478F37EF">
      <w:pPr>
        <w:spacing w:line="360" w:lineRule="auto"/>
        <w:ind w:firstLine="709"/>
        <w:rPr>
          <w:sz w:val="28"/>
          <w:szCs w:val="28"/>
        </w:rPr>
      </w:pPr>
    </w:p>
    <w:p w14:paraId="2C089ACE">
      <w:pPr>
        <w:spacing w:line="360" w:lineRule="auto"/>
        <w:ind w:firstLine="709"/>
        <w:rPr>
          <w:sz w:val="28"/>
          <w:szCs w:val="28"/>
        </w:rPr>
      </w:pPr>
    </w:p>
    <w:p w14:paraId="4A21BCA4">
      <w:pPr>
        <w:spacing w:line="360" w:lineRule="auto"/>
        <w:ind w:firstLine="709"/>
        <w:rPr>
          <w:sz w:val="28"/>
          <w:szCs w:val="28"/>
        </w:rPr>
      </w:pPr>
    </w:p>
    <w:p w14:paraId="64D31F0F">
      <w:pPr>
        <w:spacing w:line="360" w:lineRule="auto"/>
        <w:ind w:firstLine="709"/>
        <w:rPr>
          <w:sz w:val="28"/>
          <w:szCs w:val="28"/>
        </w:rPr>
      </w:pPr>
    </w:p>
    <w:p w14:paraId="5AFDDA5B">
      <w:pPr>
        <w:spacing w:line="360" w:lineRule="auto"/>
        <w:ind w:firstLine="709"/>
        <w:rPr>
          <w:sz w:val="28"/>
          <w:szCs w:val="28"/>
        </w:rPr>
      </w:pPr>
    </w:p>
    <w:p w14:paraId="6732D44A">
      <w:pPr>
        <w:spacing w:line="360" w:lineRule="auto"/>
        <w:ind w:firstLine="709"/>
        <w:rPr>
          <w:sz w:val="28"/>
          <w:szCs w:val="28"/>
        </w:rPr>
      </w:pPr>
    </w:p>
    <w:p w14:paraId="3BC45969">
      <w:pPr>
        <w:spacing w:line="360" w:lineRule="auto"/>
        <w:ind w:firstLine="709"/>
        <w:rPr>
          <w:sz w:val="28"/>
          <w:szCs w:val="28"/>
        </w:rPr>
      </w:pPr>
    </w:p>
    <w:p w14:paraId="7D778CDF">
      <w:pPr>
        <w:spacing w:line="360" w:lineRule="auto"/>
        <w:ind w:firstLine="709"/>
        <w:rPr>
          <w:sz w:val="28"/>
          <w:szCs w:val="28"/>
        </w:rPr>
      </w:pPr>
    </w:p>
    <w:p w14:paraId="14978290">
      <w:pPr>
        <w:spacing w:line="360" w:lineRule="auto"/>
        <w:ind w:firstLine="709"/>
        <w:rPr>
          <w:sz w:val="28"/>
          <w:szCs w:val="28"/>
        </w:rPr>
      </w:pPr>
    </w:p>
    <w:p w14:paraId="129362FD">
      <w:pPr>
        <w:spacing w:line="360" w:lineRule="auto"/>
        <w:ind w:firstLine="709"/>
        <w:rPr>
          <w:sz w:val="28"/>
          <w:szCs w:val="28"/>
        </w:rPr>
      </w:pPr>
    </w:p>
    <w:p w14:paraId="01C4EF51">
      <w:pPr>
        <w:spacing w:line="360" w:lineRule="auto"/>
        <w:ind w:firstLine="709"/>
        <w:rPr>
          <w:sz w:val="28"/>
          <w:szCs w:val="28"/>
        </w:rPr>
      </w:pPr>
    </w:p>
    <w:p w14:paraId="6C73BC5F">
      <w:pPr>
        <w:pStyle w:val="2"/>
        <w:numPr>
          <w:ilvl w:val="0"/>
          <w:numId w:val="0"/>
        </w:numPr>
        <w:jc w:val="center"/>
      </w:pPr>
      <w:bookmarkStart w:id="0" w:name="_Toc177650867"/>
      <w:r>
        <w:t>ВВЕДЕНИЕ</w:t>
      </w:r>
      <w:bookmarkEnd w:id="0"/>
    </w:p>
    <w:p w14:paraId="680FF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наилучшего получения знаний в освоении профессии специалистам кроме получения теоретических знаний требуется прохождение практик.</w:t>
      </w:r>
    </w:p>
    <w:p w14:paraId="1BD51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период с 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февраля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года по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4 </w:t>
      </w:r>
      <w:r>
        <w:rPr>
          <w:sz w:val="28"/>
          <w:szCs w:val="28"/>
          <w:lang w:val="ru-RU"/>
        </w:rPr>
        <w:t>мая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года была организована учебная практика в ЦНИИ русского жестового языка. В рамках практики осуществлялось </w:t>
      </w:r>
      <w:r>
        <w:rPr>
          <w:sz w:val="28"/>
          <w:szCs w:val="28"/>
          <w:lang w:val="ru-RU"/>
        </w:rPr>
        <w:t>ознакомление</w:t>
      </w:r>
      <w:r>
        <w:rPr>
          <w:rFonts w:hint="default"/>
          <w:sz w:val="28"/>
          <w:szCs w:val="28"/>
          <w:lang w:val="ru-RU"/>
        </w:rPr>
        <w:t xml:space="preserve"> с технологиями ЦНИИ РЖЯ</w:t>
      </w:r>
      <w:r>
        <w:rPr>
          <w:sz w:val="28"/>
          <w:szCs w:val="28"/>
        </w:rPr>
        <w:t xml:space="preserve">. Эти действия направлены на получение практических навыков и опыта работы в области разработки приложений. </w:t>
      </w:r>
    </w:p>
    <w:p w14:paraId="6268A1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были получены следующие задачи:</w:t>
      </w:r>
    </w:p>
    <w:p w14:paraId="67FF93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Ознакомление со структурой предприятия, должностными инструкциями, сферой деятельности предприятия.</w:t>
      </w:r>
    </w:p>
    <w:p w14:paraId="52D6B3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Обучение работе с системой обмена и хранения данными в организации ЦНИИ русского жестового языка.</w:t>
      </w:r>
    </w:p>
    <w:p w14:paraId="11BFC1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Разработка платформы жестовой коммуникации ЦНИИ РЖЯ</w:t>
      </w:r>
      <w:r>
        <w:rPr>
          <w:i/>
          <w:sz w:val="26"/>
          <w:szCs w:val="26"/>
        </w:rPr>
        <w:t>.</w:t>
      </w:r>
    </w:p>
    <w:p w14:paraId="22C2D5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Оформление отчета по практике.</w:t>
      </w:r>
    </w:p>
    <w:p w14:paraId="3A045859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73A979E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F8687">
      <w:pPr>
        <w:pStyle w:val="2"/>
        <w:jc w:val="center"/>
      </w:pPr>
      <w:bookmarkStart w:id="1" w:name="_Toc177650868"/>
      <w:r>
        <w:t>ОСНОВНАЯ ЧАСТЬ</w:t>
      </w:r>
      <w:bookmarkEnd w:id="1"/>
    </w:p>
    <w:p w14:paraId="03BE14FA">
      <w:pPr>
        <w:pStyle w:val="17"/>
        <w:spacing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</w:p>
    <w:p w14:paraId="7DA19B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ЦНИИ русского жестового языка является автономной некоммерческой организацией центральным научно-исследовательским институтом русского жестового языка (далее РЖЯ). ЦНИИ русского жестового языка проводит аттестацию переводчиков жестового языка, а также занимается разработкой различного программного обеспечения для людей с расстройствами слухового спектра. Целью и основной задачей этого института является фундаментальное исследование русского жестового языка с последующей стандартизацией его элементов. Все результаты исследований институт публикует в открытом доступе через "Электронную справочно-аналитическую систему "Толковый лексикографический словарь русского жестового языка".</w:t>
      </w:r>
    </w:p>
    <w:p w14:paraId="3BDE58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Института является предоставление услуг в следующих областях:</w:t>
      </w:r>
    </w:p>
    <w:p w14:paraId="5C081E8C">
      <w:pPr>
        <w:pStyle w:val="30"/>
        <w:widowControl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фундаментальных, прикладных и поисковых научных исследований в области русского жестового языка, а также в других национальных жестовых языках и смежных дисциплинах с целью выявления основных закономерностей функционирования жестовых лингвистических систем. Также осуществляется подготовка и переподготовка специалистов для проведения исследований в этой области и обучение переводчиков русского жестового языка и других национальных жестовых языков.</w:t>
      </w:r>
    </w:p>
    <w:p w14:paraId="3E88D5BF">
      <w:pPr>
        <w:pStyle w:val="30"/>
        <w:widowControl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 и развитие "Электронной справочно-аналитической системы 'Русско-жестовый толковый словарь'", направленной на обеспечение доступа к информации о жестовых выражениях и их значениях.</w:t>
      </w:r>
    </w:p>
    <w:p w14:paraId="2CDD9C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Институт занимается следующими видами деятельности:</w:t>
      </w:r>
    </w:p>
    <w:p w14:paraId="4CDAD24B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научных исследований в области русского жестового языка и других национальных жестовых языков, включая фундаментальные, поисковые и прикладные аспекты.</w:t>
      </w:r>
    </w:p>
    <w:p w14:paraId="01C2740C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различных научных исследований, в том числе опытно-экспериментальных и проектных работ, а также аналитических и прикладных исследований в сфере жестовых языков.</w:t>
      </w:r>
    </w:p>
    <w:p w14:paraId="1BEA99F2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консультационной и информационной поддержки в своей области деятельности.</w:t>
      </w:r>
    </w:p>
    <w:p w14:paraId="1220AB7E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Сертификация и аттестация переводчиков жестового языка, а также контроль качества персонала, работающего в этой области.</w:t>
      </w:r>
    </w:p>
    <w:p w14:paraId="0A5FAB56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 профессионального развития специалистов и повышение их квалификации, включая области гуманитарных наук, экономики, права и здоровьесберегающих технологий.</w:t>
      </w:r>
    </w:p>
    <w:p w14:paraId="133CBC51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системы наград для специалистов в области жестовых языков.</w:t>
      </w:r>
    </w:p>
    <w:p w14:paraId="1C111A23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Публикация и распространение научной и учебной литературы по этой тематике.</w:t>
      </w:r>
    </w:p>
    <w:p w14:paraId="572478B8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деятельность в различных областях, включая образование, культуру, экономику и право.</w:t>
      </w:r>
    </w:p>
    <w:p w14:paraId="2D381A0A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совместных мероприятий и обмен опытом с научными и образовательными организациями.</w:t>
      </w:r>
    </w:p>
    <w:p w14:paraId="5C4BBA63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семинаров и просветительских программ, направленных на духовное и творческое развитие человека.</w:t>
      </w:r>
    </w:p>
    <w:p w14:paraId="603A501D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Участие в международных проектах и мероприятиях.</w:t>
      </w:r>
    </w:p>
    <w:p w14:paraId="382054CF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Сотрудничество с СМИ и создание электронных информационных ресурсов о своей деятельности в Интернете.</w:t>
      </w:r>
    </w:p>
    <w:p w14:paraId="61CEF63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6120A7">
      <w:pPr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8CABA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прибытию в ЦНИИ русского жестоко языка был проведен инструктаж о местоположении рабочих зон, столовых и туалетов, а также о времени работы, сроках и задачах. Во время инструктажа было рассказано про систему обмена данными на предприятии. Во время моей практики в ЦНИИ русского жестоко языка я участвовал в различных процессах. </w:t>
      </w:r>
    </w:p>
    <w:p w14:paraId="141901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практики включали:</w:t>
      </w:r>
    </w:p>
    <w:p w14:paraId="25624A0B">
      <w:pPr>
        <w:spacing w:line="360" w:lineRule="auto"/>
        <w:ind w:firstLine="709"/>
        <w:jc w:val="both"/>
        <w:rPr>
          <w:rFonts w:eastAsia="Times New Roman"/>
          <w:b/>
          <w:bCs/>
          <w:kern w:val="0"/>
          <w:sz w:val="28"/>
          <w:szCs w:val="28"/>
        </w:rPr>
      </w:pPr>
      <w:r>
        <w:rPr>
          <w:rFonts w:eastAsia="Times New Roman"/>
          <w:b/>
          <w:bCs/>
          <w:kern w:val="0"/>
          <w:sz w:val="28"/>
          <w:szCs w:val="28"/>
        </w:rPr>
        <w:t>Система обмена и хранения данными в организации ЦНИИ русского жестового языка:</w:t>
      </w:r>
    </w:p>
    <w:p w14:paraId="7961750E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В организации для хранения и обмена данными используется система </w:t>
      </w:r>
      <w:r>
        <w:rPr>
          <w:rFonts w:eastAsia="Times New Roman"/>
          <w:kern w:val="0"/>
          <w:sz w:val="28"/>
          <w:szCs w:val="28"/>
          <w:lang w:val="en-US"/>
        </w:rPr>
        <w:t>cloud</w:t>
      </w:r>
      <w:r>
        <w:rPr>
          <w:rFonts w:eastAsia="Times New Roman"/>
          <w:kern w:val="0"/>
          <w:sz w:val="28"/>
          <w:szCs w:val="28"/>
        </w:rPr>
        <w:t>. Для прохождения практики был создан аккаунт на соответствующем сайте. После регистрации и получения доступа к необходимым фа</w:t>
      </w:r>
      <w:r>
        <w:rPr>
          <w:rFonts w:eastAsia="Times New Roman"/>
          <w:kern w:val="0"/>
          <w:sz w:val="28"/>
          <w:szCs w:val="28"/>
          <w:lang w:val="ru-RU"/>
        </w:rPr>
        <w:t>й</w:t>
      </w:r>
      <w:r>
        <w:rPr>
          <w:rFonts w:eastAsia="Times New Roman"/>
          <w:kern w:val="0"/>
          <w:sz w:val="28"/>
          <w:szCs w:val="28"/>
        </w:rPr>
        <w:t>лам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, </w:t>
      </w:r>
      <w:r>
        <w:rPr>
          <w:rFonts w:eastAsia="Times New Roman"/>
          <w:kern w:val="0"/>
          <w:sz w:val="28"/>
          <w:szCs w:val="28"/>
        </w:rPr>
        <w:t xml:space="preserve">началась работа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над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жестовой коммуникации ЦНИИ РЖЯ</w:t>
      </w:r>
      <w:r>
        <w:rPr>
          <w:i/>
          <w:sz w:val="26"/>
          <w:szCs w:val="26"/>
        </w:rPr>
        <w:t>.</w:t>
      </w:r>
    </w:p>
    <w:p w14:paraId="2BF6A0DB">
      <w:pPr>
        <w:spacing w:line="360" w:lineRule="auto"/>
        <w:ind w:firstLine="709"/>
        <w:jc w:val="both"/>
        <w:rPr>
          <w:rFonts w:eastAsia="Times New Roman"/>
          <w:b/>
          <w:bCs/>
          <w:kern w:val="0"/>
          <w:sz w:val="28"/>
          <w:szCs w:val="28"/>
        </w:rPr>
      </w:pPr>
      <w:r>
        <w:rPr>
          <w:b/>
          <w:bCs/>
          <w:i w:val="0"/>
          <w:iCs/>
          <w:sz w:val="28"/>
          <w:szCs w:val="28"/>
          <w:lang w:val="ru-RU"/>
        </w:rPr>
        <w:t>Разработка</w:t>
      </w:r>
      <w:r>
        <w:rPr>
          <w:rFonts w:hint="default"/>
          <w:b/>
          <w:bCs/>
          <w:i w:val="0"/>
          <w:iCs/>
          <w:sz w:val="28"/>
          <w:szCs w:val="28"/>
          <w:lang w:val="ru-RU"/>
        </w:rPr>
        <w:t xml:space="preserve"> интерфейса </w:t>
      </w:r>
      <w:r>
        <w:rPr>
          <w:rFonts w:ascii="Times New Roman" w:hAnsi="Times New Roman" w:eastAsia="Times New Roman" w:cs="Times New Roman"/>
          <w:b/>
          <w:bCs/>
          <w:i w:val="0"/>
          <w:iCs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b/>
          <w:bCs/>
          <w:i w:val="0"/>
          <w:iCs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b/>
          <w:bCs/>
          <w:i w:val="0"/>
          <w:iCs/>
          <w:color w:val="000000"/>
          <w:sz w:val="28"/>
          <w:szCs w:val="28"/>
        </w:rPr>
        <w:t xml:space="preserve"> аттестации переводчиков русского жестового языка (РЖЯ)</w:t>
      </w:r>
      <w:r>
        <w:rPr>
          <w:rFonts w:eastAsia="Times New Roman"/>
          <w:b/>
          <w:bCs/>
          <w:kern w:val="0"/>
          <w:sz w:val="28"/>
          <w:szCs w:val="28"/>
        </w:rPr>
        <w:t xml:space="preserve">: </w:t>
      </w:r>
    </w:p>
    <w:p w14:paraId="4E27C301">
      <w:pPr>
        <w:spacing w:line="360" w:lineRule="auto"/>
        <w:ind w:firstLine="709"/>
        <w:jc w:val="both"/>
        <w:rPr>
          <w:rFonts w:hint="default" w:eastAsiaTheme="minorHAnsi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В рамках прохождения практики мне была </w:t>
      </w:r>
      <w:r>
        <w:rPr>
          <w:rFonts w:eastAsiaTheme="minorHAnsi"/>
          <w:sz w:val="28"/>
          <w:szCs w:val="28"/>
          <w:lang w:val="ru-RU" w:eastAsia="en-US"/>
          <w14:ligatures w14:val="standardContextual"/>
        </w:rPr>
        <w:t>поставлена</w:t>
      </w:r>
      <w:r>
        <w:rPr>
          <w:rFonts w:hint="default" w:eastAsiaTheme="minorHAnsi"/>
          <w:sz w:val="28"/>
          <w:szCs w:val="28"/>
          <w:lang w:val="ru-RU" w:eastAsia="en-US"/>
          <w14:ligatures w14:val="standardContextual"/>
        </w:rPr>
        <w:t xml:space="preserve"> задача по разработке дизайна интерфейса и самого интерфейса сервиса аттестации. До нас (практику я проходил с Кузнецовым Никитой 241-326) уже были некоторые наброски по функционалу и дизайну системы.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2FB74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569510ED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19065" cy="2983230"/>
                  <wp:effectExtent l="0" t="0" r="8255" b="381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65" cy="298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ACB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521970E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1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Первоначальный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</w:t>
            </w:r>
          </w:p>
        </w:tc>
      </w:tr>
    </w:tbl>
    <w:p w14:paraId="2B7A306D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  <w:lang w:val="ru-RU"/>
        </w:rPr>
        <w:t>Работа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 макетами проходила в специализированной программе - </w:t>
      </w:r>
      <w:r>
        <w:rPr>
          <w:rFonts w:hint="default" w:eastAsia="Times New Roman"/>
          <w:kern w:val="0"/>
          <w:sz w:val="28"/>
          <w:szCs w:val="28"/>
          <w:lang w:val="en-US"/>
        </w:rPr>
        <w:t>Figma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. </w:t>
      </w:r>
    </w:p>
    <w:p w14:paraId="7537DA3C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</w:rPr>
        <w:t xml:space="preserve">После </w:t>
      </w:r>
      <w:r>
        <w:rPr>
          <w:rFonts w:eastAsia="Times New Roman"/>
          <w:kern w:val="0"/>
          <w:sz w:val="28"/>
          <w:szCs w:val="28"/>
          <w:lang w:val="ru-RU"/>
        </w:rPr>
        <w:t>осмотра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первоначальных набросков и обсуждения функционала, я решил </w:t>
      </w:r>
      <w:r>
        <w:rPr>
          <w:rFonts w:hint="default" w:eastAsia="Times New Roman"/>
          <w:kern w:val="0"/>
          <w:sz w:val="28"/>
          <w:szCs w:val="28"/>
          <w:lang w:val="en-US"/>
        </w:rPr>
        <w:t>“</w:t>
      </w:r>
      <w:r>
        <w:rPr>
          <w:rFonts w:hint="default" w:eastAsia="Times New Roman"/>
          <w:kern w:val="0"/>
          <w:sz w:val="28"/>
          <w:szCs w:val="28"/>
          <w:lang w:val="ru-RU"/>
        </w:rPr>
        <w:t>переосмыслить</w:t>
      </w:r>
      <w:r>
        <w:rPr>
          <w:rFonts w:hint="default" w:eastAsia="Times New Roman"/>
          <w:kern w:val="0"/>
          <w:sz w:val="28"/>
          <w:szCs w:val="28"/>
          <w:lang w:val="en-US"/>
        </w:rPr>
        <w:t>”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старый дизайн и придумать новый вид и цветовую палитру для сервиса.. Чтобы у заказчика (ЦНИИ РЖЯ) было больше вариантов различного интерфейса, было создано несколько вариантов.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1D1F8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7008CFFA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105400" cy="2895600"/>
                  <wp:effectExtent l="0" t="0" r="0" b="0"/>
                  <wp:docPr id="5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221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5E46EDEA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2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Новый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страница. Вариант 1</w:t>
            </w:r>
          </w:p>
        </w:tc>
      </w:tr>
      <w:tr w14:paraId="6FE1F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4C2608D4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14:paraId="39617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tbl>
            <w:tblPr>
              <w:tblStyle w:val="1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2"/>
            </w:tblGrid>
            <w:tr w14:paraId="50C2038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22" w:type="dxa"/>
                </w:tcPr>
                <w:p w14:paraId="7157CF8B">
                  <w:pPr>
                    <w:spacing w:line="360" w:lineRule="auto"/>
                    <w:jc w:val="center"/>
                    <w:rPr>
                      <w:rFonts w:eastAsiaTheme="minorHAnsi"/>
                      <w:sz w:val="28"/>
                      <w:szCs w:val="28"/>
                      <w:lang w:eastAsia="en-US"/>
                      <w14:ligatures w14:val="standardContextual"/>
                    </w:rPr>
                  </w:pPr>
                  <w:r>
                    <w:drawing>
                      <wp:inline distT="0" distB="0" distL="114300" distR="114300">
                        <wp:extent cx="5376545" cy="3077845"/>
                        <wp:effectExtent l="0" t="0" r="3175" b="635"/>
                        <wp:docPr id="6" name="Изображение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Изображение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6545" cy="3077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C04756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22" w:type="dxa"/>
                </w:tcPr>
                <w:p w14:paraId="3E0D3704">
                  <w:pPr>
                    <w:spacing w:line="360" w:lineRule="auto"/>
                    <w:jc w:val="center"/>
                    <w:rPr>
                      <w:rFonts w:hint="default"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</w:pPr>
                  <w:r>
                    <w:rPr>
                      <w:rFonts w:eastAsiaTheme="minorHAnsi"/>
                      <w:sz w:val="28"/>
                      <w:szCs w:val="28"/>
                      <w:lang w:eastAsia="en-US"/>
                      <w14:ligatures w14:val="standardContextual"/>
                    </w:rPr>
                    <w:t xml:space="preserve">Рисунок 3 – </w:t>
                  </w:r>
                  <w:r>
                    <w:rPr>
                      <w:rFonts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  <w:t>Новый</w:t>
                  </w:r>
                  <w:r>
                    <w:rPr>
                      <w:rFonts w:hint="default"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  <w:t xml:space="preserve"> дизайн. Главная страница. Вариант 2</w:t>
                  </w:r>
                </w:p>
              </w:tc>
            </w:tr>
          </w:tbl>
          <w:p w14:paraId="1B1CC294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49B4C64B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  <w:lang w:val="ru-RU"/>
        </w:rPr>
        <w:t>Также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было преобразование макетов других страниц.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76561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1668DA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83200" cy="2978150"/>
                  <wp:effectExtent l="0" t="0" r="5080" b="8890"/>
                  <wp:docPr id="13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97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610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605DC525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4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Первоначальный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Список пользователей</w:t>
            </w:r>
          </w:p>
        </w:tc>
      </w:tr>
    </w:tbl>
    <w:p w14:paraId="4FD3B58C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5061E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12147906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33035" cy="2979420"/>
                  <wp:effectExtent l="0" t="0" r="9525" b="7620"/>
                  <wp:docPr id="1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35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E8A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0DB7D9B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5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Новый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Список пользователей. Вариант 1</w:t>
            </w:r>
          </w:p>
        </w:tc>
      </w:tr>
    </w:tbl>
    <w:p w14:paraId="11E3BB72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30032C06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Т</w:t>
      </w:r>
      <w:r>
        <w:rPr>
          <w:rFonts w:eastAsia="Times New Roman"/>
          <w:kern w:val="0"/>
          <w:sz w:val="28"/>
          <w:szCs w:val="28"/>
          <w:lang w:val="ru-RU"/>
        </w:rPr>
        <w:t>акже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стоит отметить, что в старом дизайне было мало макетов страниц. Например функционал процесса экзамена отсутствовал в виде интерфейса. Поэтому необходимо было придумать дизайн(интерфейс) новых страниц и продумать функционал новых страниц.</w:t>
      </w:r>
    </w:p>
    <w:p w14:paraId="52920322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</w:rPr>
        <w:t xml:space="preserve">После завершения работ по </w:t>
      </w:r>
      <w:r>
        <w:rPr>
          <w:rFonts w:eastAsia="Times New Roman"/>
          <w:kern w:val="0"/>
          <w:sz w:val="28"/>
          <w:szCs w:val="28"/>
          <w:lang w:val="ru-RU"/>
        </w:rPr>
        <w:t>созданию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макетов страниц, я приступил к созданию самих страниц. Для создания интерфейса использовались инструменты</w:t>
      </w:r>
      <w:r>
        <w:rPr>
          <w:rFonts w:hint="default" w:eastAsia="Times New Roman"/>
          <w:kern w:val="0"/>
          <w:sz w:val="28"/>
          <w:szCs w:val="28"/>
          <w:lang w:val="en-US"/>
        </w:rPr>
        <w:t>: HTML, SCSS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 дальнейшим преобразованием в </w:t>
      </w:r>
      <w:r>
        <w:rPr>
          <w:rFonts w:hint="default" w:eastAsia="Times New Roman"/>
          <w:kern w:val="0"/>
          <w:sz w:val="28"/>
          <w:szCs w:val="28"/>
          <w:lang w:val="en-US"/>
        </w:rPr>
        <w:t>CSS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через программу </w:t>
      </w:r>
      <w:r>
        <w:rPr>
          <w:rFonts w:hint="default" w:eastAsia="Times New Roman"/>
          <w:kern w:val="0"/>
          <w:sz w:val="28"/>
          <w:szCs w:val="28"/>
          <w:lang w:val="en-US"/>
        </w:rPr>
        <w:t>“prepros”</w:t>
      </w:r>
      <w:r>
        <w:rPr>
          <w:rFonts w:hint="default" w:eastAsia="Times New Roman"/>
          <w:kern w:val="0"/>
          <w:sz w:val="28"/>
          <w:szCs w:val="28"/>
          <w:lang w:val="ru-RU"/>
        </w:rPr>
        <w:t>,</w:t>
      </w:r>
      <w:r>
        <w:rPr>
          <w:rFonts w:hint="default" w:eastAsia="Times New Roman"/>
          <w:kern w:val="0"/>
          <w:sz w:val="28"/>
          <w:szCs w:val="28"/>
          <w:lang w:val="en-US"/>
        </w:rPr>
        <w:t xml:space="preserve">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а также </w:t>
      </w:r>
      <w:r>
        <w:rPr>
          <w:rFonts w:hint="default" w:eastAsia="Times New Roman"/>
          <w:kern w:val="0"/>
          <w:sz w:val="28"/>
          <w:szCs w:val="28"/>
          <w:lang w:val="en-US"/>
        </w:rPr>
        <w:t>JQuery(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библиотека </w:t>
      </w:r>
      <w:r>
        <w:rPr>
          <w:rFonts w:hint="default" w:eastAsia="Times New Roman"/>
          <w:kern w:val="0"/>
          <w:sz w:val="28"/>
          <w:szCs w:val="28"/>
          <w:lang w:val="en-US"/>
        </w:rPr>
        <w:t xml:space="preserve">JS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для упрощения разработки скриптов). В процессе создания дизайн претерпевал некоторые изменения. К примеру, рамки в изначальном дизайне были с радиусом закругления в 15 пикселей везде, после изменения - 5 пикселей. Также </w:t>
      </w:r>
      <w:r>
        <w:rPr>
          <w:rFonts w:hint="default" w:eastAsia="Times New Roman"/>
          <w:kern w:val="0"/>
          <w:sz w:val="28"/>
          <w:szCs w:val="28"/>
          <w:lang w:val="en-US"/>
        </w:rPr>
        <w:t>main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область(полезная часть страницы) была увеличена, были пересмотрены некоторые поля, уменьшено расстояние между полями, созданы маски для полей(например маски номеров телефона), а также некоторые страницы были преобразованы в модальные окна.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0A140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7D332AF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815330" cy="2640965"/>
                  <wp:effectExtent l="0" t="0" r="6350" b="10795"/>
                  <wp:docPr id="19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264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D0B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DAF331C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  <w:t>6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 дизайн. Список пользователей.</w:t>
            </w:r>
          </w:p>
        </w:tc>
      </w:tr>
    </w:tbl>
    <w:p w14:paraId="0EC1C388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 w14:paraId="19970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6A1B35CF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6104890" cy="2790190"/>
                  <wp:effectExtent l="0" t="0" r="6350" b="13970"/>
                  <wp:docPr id="20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890" cy="279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F5E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0381BA2C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7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страница.</w:t>
            </w:r>
          </w:p>
        </w:tc>
      </w:tr>
    </w:tbl>
    <w:p w14:paraId="62E03FF5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655F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7CF2F0B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6120130" cy="2788920"/>
                  <wp:effectExtent l="0" t="0" r="6350" b="0"/>
                  <wp:docPr id="21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6AC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77C1CBFF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  <w:t>8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 дизайн. Оценочный лист пользователя</w:t>
            </w:r>
          </w:p>
        </w:tc>
      </w:tr>
    </w:tbl>
    <w:p w14:paraId="70D5F7A0">
      <w:pPr>
        <w:widowControl/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6D93159A">
      <w:pPr>
        <w:pStyle w:val="2"/>
        <w:ind w:right="0" w:firstLine="709"/>
        <w:jc w:val="center"/>
      </w:pPr>
      <w:bookmarkStart w:id="2" w:name="_Toc177650869"/>
      <w:r>
        <w:t>ЗАКЛЮЧЕНИЕ</w:t>
      </w:r>
      <w:bookmarkEnd w:id="2"/>
    </w:p>
    <w:p w14:paraId="56BA1DE7">
      <w:pPr>
        <w:spacing w:line="360" w:lineRule="auto"/>
        <w:ind w:firstLine="709"/>
        <w:jc w:val="both"/>
        <w:rPr>
          <w:rFonts w:hint="default" w:eastAsia="Times New Roman" w:cs="Times New Roman"/>
          <w:i/>
          <w:iCs w:val="0"/>
          <w:color w:val="000000"/>
          <w:sz w:val="26"/>
          <w:szCs w:val="26"/>
          <w:lang w:val="ru-RU"/>
        </w:rPr>
      </w:pPr>
      <w:r>
        <w:rPr>
          <w:sz w:val="28"/>
          <w:szCs w:val="28"/>
        </w:rPr>
        <w:t>В процессе прохождения п</w:t>
      </w:r>
      <w:r>
        <w:rPr>
          <w:i w:val="0"/>
          <w:iCs w:val="0"/>
          <w:sz w:val="28"/>
          <w:szCs w:val="28"/>
        </w:rPr>
        <w:t>рактики был</w:t>
      </w:r>
      <w:r>
        <w:rPr>
          <w:rFonts w:hint="default"/>
          <w:i w:val="0"/>
          <w:iCs w:val="0"/>
          <w:sz w:val="28"/>
          <w:szCs w:val="28"/>
          <w:lang w:val="ru-RU"/>
        </w:rPr>
        <w:t>о</w:t>
      </w:r>
      <w:r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ru-RU"/>
        </w:rPr>
        <w:t>принято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участие в разработке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>платформы жестовой коммуникации ЦНИИ РЖЯ</w:t>
      </w:r>
      <w:r>
        <w:rPr>
          <w:rFonts w:hint="default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, а именно в </w:t>
      </w:r>
      <w:r>
        <w:rPr>
          <w:i w:val="0"/>
          <w:iCs w:val="0"/>
          <w:sz w:val="28"/>
          <w:szCs w:val="28"/>
          <w:lang w:val="ru-RU"/>
        </w:rPr>
        <w:t>Разработка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интерфейса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i w:val="0"/>
          <w:iCs w:val="0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 xml:space="preserve"> аттестации переводчиков русского жестового языка (РЖЯ)</w:t>
      </w:r>
      <w:r>
        <w:rPr>
          <w:rFonts w:hint="default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. </w:t>
      </w:r>
    </w:p>
    <w:p w14:paraId="04D68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 xml:space="preserve">ыл </w:t>
      </w:r>
      <w:r>
        <w:rPr>
          <w:sz w:val="28"/>
          <w:szCs w:val="28"/>
          <w:lang w:val="ru-RU"/>
        </w:rPr>
        <w:t>разработан</w:t>
      </w:r>
      <w:r>
        <w:rPr>
          <w:rFonts w:hint="default"/>
          <w:sz w:val="28"/>
          <w:szCs w:val="28"/>
          <w:lang w:val="ru-RU"/>
        </w:rPr>
        <w:t xml:space="preserve"> дизайн интерфейса платформы, а также сам интерфейс при помощи таких инструментов, как </w:t>
      </w:r>
      <w:r>
        <w:rPr>
          <w:rFonts w:hint="default"/>
          <w:sz w:val="28"/>
          <w:szCs w:val="28"/>
          <w:lang w:val="en-US"/>
        </w:rPr>
        <w:t>HTML, CSS(</w:t>
      </w:r>
      <w:r>
        <w:rPr>
          <w:rFonts w:hint="default"/>
          <w:sz w:val="28"/>
          <w:szCs w:val="28"/>
          <w:lang w:val="ru-RU"/>
        </w:rPr>
        <w:t xml:space="preserve">а именно </w:t>
      </w:r>
      <w:r>
        <w:rPr>
          <w:rFonts w:hint="default"/>
          <w:sz w:val="28"/>
          <w:szCs w:val="28"/>
          <w:lang w:val="en-US"/>
        </w:rPr>
        <w:t>SCSS</w:t>
      </w:r>
      <w:r>
        <w:rPr>
          <w:rFonts w:hint="default"/>
          <w:sz w:val="28"/>
          <w:szCs w:val="28"/>
          <w:lang w:val="ru-RU"/>
        </w:rPr>
        <w:t xml:space="preserve"> - работа с препроцессором), </w:t>
      </w:r>
      <w:r>
        <w:rPr>
          <w:rFonts w:hint="default"/>
          <w:sz w:val="28"/>
          <w:szCs w:val="28"/>
          <w:lang w:val="en-US"/>
        </w:rPr>
        <w:t>JQuery(</w:t>
      </w:r>
      <w:r>
        <w:rPr>
          <w:rFonts w:hint="default"/>
          <w:sz w:val="28"/>
          <w:szCs w:val="28"/>
          <w:lang w:val="ru-RU"/>
        </w:rPr>
        <w:t xml:space="preserve">библиотека </w:t>
      </w:r>
      <w:r>
        <w:rPr>
          <w:rFonts w:hint="default"/>
          <w:sz w:val="28"/>
          <w:szCs w:val="28"/>
          <w:lang w:val="en-US"/>
        </w:rPr>
        <w:t xml:space="preserve">JS). </w:t>
      </w:r>
    </w:p>
    <w:p w14:paraId="2F4AF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выполненной работы был</w:t>
      </w:r>
      <w:r>
        <w:rPr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  <w:lang w:val="ru-RU"/>
        </w:rPr>
        <w:t xml:space="preserve"> создана платформа для аттестации будущих переводчиков жестового языка и введена в эксплуатацию. </w:t>
      </w:r>
    </w:p>
    <w:p w14:paraId="5D4FD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 w14:paraId="613CF03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7B63B">
      <w:pPr>
        <w:pStyle w:val="2"/>
        <w:jc w:val="center"/>
        <w:rPr>
          <w:b w:val="0"/>
          <w:bCs w:val="0"/>
        </w:rPr>
      </w:pPr>
      <w:bookmarkStart w:id="3" w:name="_Toc177650870"/>
      <w:r>
        <w:t>СПИСОК ИСПОЛЬЗУЕМОЙ ЛИТЕРАТУРЫ</w:t>
      </w:r>
      <w:bookmarkEnd w:id="3"/>
    </w:p>
    <w:p w14:paraId="4657ACC5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Лоусон Б.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Изучаем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5: Учебное пособие / Б. Лоусон, Р. Шарп - Санкт-Петербург: Изд-во Питер, 2011 – 253 с.</w:t>
      </w:r>
    </w:p>
    <w:p w14:paraId="703F9E17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Дакетт Дж.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HTML и CSS. Разработка и дизайн веб-сайтов. — М.: Вильямс, 2014. — 512 с.</w:t>
      </w:r>
    </w:p>
    <w:p w14:paraId="26695339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Заков С.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Современный JavaScript для нетерпеливых. — СПб.: Питер, 2020. — 384 с.</w:t>
      </w:r>
    </w:p>
    <w:p w14:paraId="40222CBD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Крис Койер, Эттингер К.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Практика CSS. Решения повседневных задач — СПб.: Питер, 2021. — 320 с.</w:t>
      </w:r>
    </w:p>
    <w:p w14:paraId="1C3CA1C7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Дональдсон Т.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jQuery для профессионалов. — М.: ДМК Пресс, 2016. — 304 с.</w:t>
      </w:r>
    </w:p>
    <w:p w14:paraId="4FB54A51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Крис Краус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UX-дизайн: руководство по созданию качественного пользовательского интерфейса. — М.: Бомбора, 2022. — 256 с.</w:t>
      </w:r>
    </w:p>
    <w:p w14:paraId="7D571547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D75EA7">
      <w:pPr>
        <w:pStyle w:val="30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</w:rPr>
        <w:t xml:space="preserve"> Код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>-приложения</w:t>
      </w:r>
    </w:p>
    <w:p w14:paraId="2807D7A7">
      <w:pPr>
        <w:pStyle w:val="3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Полный код как клиента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(интерфейса), так и сервера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</w:t>
      </w:r>
      <w:r>
        <w:rPr>
          <w:rFonts w:hint="default"/>
          <w:sz w:val="28"/>
          <w:szCs w:val="28"/>
          <w:lang w:val="en-US"/>
        </w:rPr>
        <w:t>backend)</w:t>
      </w:r>
      <w:r>
        <w:rPr>
          <w:rFonts w:hint="default"/>
          <w:sz w:val="28"/>
          <w:szCs w:val="28"/>
          <w:lang w:val="ru-RU"/>
        </w:rPr>
        <w:t xml:space="preserve"> можно посмотреть на </w:t>
      </w:r>
      <w:r>
        <w:rPr>
          <w:rFonts w:hint="default"/>
          <w:sz w:val="28"/>
          <w:szCs w:val="28"/>
          <w:lang w:val="en-US"/>
        </w:rPr>
        <w:t xml:space="preserve">github </w:t>
      </w:r>
      <w:r>
        <w:rPr>
          <w:rFonts w:hint="default"/>
          <w:sz w:val="28"/>
          <w:szCs w:val="28"/>
          <w:lang w:val="ru-RU"/>
        </w:rPr>
        <w:t xml:space="preserve">нашего проекта - 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"https://github.com/Half-dirty/Att_Service.git"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5"/>
          <w:rFonts w:hint="default"/>
          <w:sz w:val="28"/>
          <w:szCs w:val="28"/>
          <w:lang w:val="ru-RU"/>
        </w:rPr>
        <w:t>https://github.com/Half-dirty/Att_Service.git</w:t>
      </w:r>
      <w:r>
        <w:rPr>
          <w:rFonts w:hint="default"/>
          <w:sz w:val="28"/>
          <w:szCs w:val="28"/>
          <w:lang w:val="ru-RU"/>
        </w:rPr>
        <w:fldChar w:fldCharType="end"/>
      </w:r>
    </w:p>
    <w:sectPr>
      <w:footerReference r:id="rId3" w:type="default"/>
      <w:pgSz w:w="11906" w:h="16838"/>
      <w:pgMar w:top="1134" w:right="567" w:bottom="1134" w:left="1701" w:header="0" w:footer="0" w:gutter="0"/>
      <w:cols w:space="720" w:num="1"/>
      <w:formProt w:val="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20B0603030804020204"/>
    <w:charset w:val="CC"/>
    <w:family w:val="swiss"/>
    <w:pitch w:val="default"/>
    <w:sig w:usb0="00000000" w:usb1="00000000" w:usb2="0A24602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AF97A1">
    <w:pPr>
      <w:pStyle w:val="15"/>
      <w:jc w:val="center"/>
      <w:rPr>
        <w:b/>
        <w:bCs/>
      </w:rPr>
    </w:pPr>
    <w:r>
      <w:rPr>
        <w:b/>
        <w:bCs/>
        <w:lang w:val="en-US"/>
      </w:rPr>
      <w:t>-</w:t>
    </w:r>
    <w:sdt>
      <w:sdtPr>
        <w:rPr>
          <w:b/>
          <w:bCs/>
        </w:rPr>
        <w:id w:val="-653442006"/>
        <w:docPartObj>
          <w:docPartGallery w:val="autotext"/>
        </w:docPartObj>
      </w:sdtPr>
      <w:sdtEndPr>
        <w:rPr>
          <w:b/>
          <w:bCs/>
        </w:rPr>
      </w:sdtEndPr>
      <w:sdtContent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US"/>
          </w:rPr>
          <w:t>-</w:t>
        </w:r>
      </w:sdtContent>
    </w:sdt>
  </w:p>
  <w:p w14:paraId="09B95B4F"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76581"/>
    <w:multiLevelType w:val="multilevel"/>
    <w:tmpl w:val="169765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51AA"/>
    <w:multiLevelType w:val="multilevel"/>
    <w:tmpl w:val="3C1251AA"/>
    <w:lvl w:ilvl="0" w:tentative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2">
    <w:nsid w:val="575F22E7"/>
    <w:multiLevelType w:val="multilevel"/>
    <w:tmpl w:val="575F22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72E9B"/>
    <w:multiLevelType w:val="multilevel"/>
    <w:tmpl w:val="61E72E9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B8"/>
    <w:rsid w:val="000664D8"/>
    <w:rsid w:val="000F6CD9"/>
    <w:rsid w:val="0012388B"/>
    <w:rsid w:val="001416B1"/>
    <w:rsid w:val="00143374"/>
    <w:rsid w:val="001576C5"/>
    <w:rsid w:val="00160E9D"/>
    <w:rsid w:val="00191AE1"/>
    <w:rsid w:val="001968D1"/>
    <w:rsid w:val="001A330B"/>
    <w:rsid w:val="001A6448"/>
    <w:rsid w:val="001C4153"/>
    <w:rsid w:val="001E05B8"/>
    <w:rsid w:val="001F2F43"/>
    <w:rsid w:val="001F7EB8"/>
    <w:rsid w:val="002010FE"/>
    <w:rsid w:val="00264496"/>
    <w:rsid w:val="00264A3A"/>
    <w:rsid w:val="002715F7"/>
    <w:rsid w:val="00271773"/>
    <w:rsid w:val="002A29F5"/>
    <w:rsid w:val="002E313E"/>
    <w:rsid w:val="002E61D1"/>
    <w:rsid w:val="002F73EE"/>
    <w:rsid w:val="00330DF3"/>
    <w:rsid w:val="00351969"/>
    <w:rsid w:val="0037204E"/>
    <w:rsid w:val="00381D38"/>
    <w:rsid w:val="003861BF"/>
    <w:rsid w:val="003973A0"/>
    <w:rsid w:val="003B35DA"/>
    <w:rsid w:val="003B50D1"/>
    <w:rsid w:val="003E34E0"/>
    <w:rsid w:val="003F7114"/>
    <w:rsid w:val="00400972"/>
    <w:rsid w:val="004417F0"/>
    <w:rsid w:val="00496F45"/>
    <w:rsid w:val="004C440B"/>
    <w:rsid w:val="00510553"/>
    <w:rsid w:val="00511A58"/>
    <w:rsid w:val="0056357E"/>
    <w:rsid w:val="00565DDD"/>
    <w:rsid w:val="00570462"/>
    <w:rsid w:val="0057250C"/>
    <w:rsid w:val="005B68B0"/>
    <w:rsid w:val="005C43D8"/>
    <w:rsid w:val="005D0118"/>
    <w:rsid w:val="00600375"/>
    <w:rsid w:val="00623C7B"/>
    <w:rsid w:val="00630F74"/>
    <w:rsid w:val="00633F58"/>
    <w:rsid w:val="006B2158"/>
    <w:rsid w:val="006C2EE4"/>
    <w:rsid w:val="00741C58"/>
    <w:rsid w:val="00757565"/>
    <w:rsid w:val="00776D84"/>
    <w:rsid w:val="00784D13"/>
    <w:rsid w:val="0079674D"/>
    <w:rsid w:val="00797566"/>
    <w:rsid w:val="007A75EE"/>
    <w:rsid w:val="007C77D6"/>
    <w:rsid w:val="007F26C5"/>
    <w:rsid w:val="007F3EBF"/>
    <w:rsid w:val="008268A8"/>
    <w:rsid w:val="008F305E"/>
    <w:rsid w:val="008F3AC0"/>
    <w:rsid w:val="008F7D6E"/>
    <w:rsid w:val="0090033D"/>
    <w:rsid w:val="00934262"/>
    <w:rsid w:val="009B2649"/>
    <w:rsid w:val="00A128A7"/>
    <w:rsid w:val="00A25D4A"/>
    <w:rsid w:val="00A9406F"/>
    <w:rsid w:val="00A95CAA"/>
    <w:rsid w:val="00AB673C"/>
    <w:rsid w:val="00AB6EF4"/>
    <w:rsid w:val="00AC4C0D"/>
    <w:rsid w:val="00AD5ED3"/>
    <w:rsid w:val="00AD7B0F"/>
    <w:rsid w:val="00B529BD"/>
    <w:rsid w:val="00B63585"/>
    <w:rsid w:val="00B74BF6"/>
    <w:rsid w:val="00BA1830"/>
    <w:rsid w:val="00BC4572"/>
    <w:rsid w:val="00BE0EE9"/>
    <w:rsid w:val="00BE613D"/>
    <w:rsid w:val="00C24DCE"/>
    <w:rsid w:val="00C67C0D"/>
    <w:rsid w:val="00CC1A9E"/>
    <w:rsid w:val="00CD2BAF"/>
    <w:rsid w:val="00CF5A1B"/>
    <w:rsid w:val="00D13A38"/>
    <w:rsid w:val="00D428FC"/>
    <w:rsid w:val="00D62DDB"/>
    <w:rsid w:val="00DE0AA1"/>
    <w:rsid w:val="00E04C5A"/>
    <w:rsid w:val="00E27ACB"/>
    <w:rsid w:val="00E372A0"/>
    <w:rsid w:val="00EC0043"/>
    <w:rsid w:val="00EC21E9"/>
    <w:rsid w:val="00EE5E48"/>
    <w:rsid w:val="00F03347"/>
    <w:rsid w:val="00FF323A"/>
    <w:rsid w:val="2B7111B9"/>
    <w:rsid w:val="2C6D16A4"/>
    <w:rsid w:val="406F1FE6"/>
    <w:rsid w:val="43EF7224"/>
    <w:rsid w:val="780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Times New Roman"/>
      <w:kern w:val="2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480" w:lineRule="auto"/>
      <w:ind w:left="0" w:right="170" w:firstLine="0"/>
      <w:outlineLvl w:val="0"/>
    </w:pPr>
    <w:rPr>
      <w:rFonts w:eastAsia="Times New Roman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3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1">
    <w:name w:val="index heading"/>
    <w:basedOn w:val="1"/>
    <w:qFormat/>
    <w:uiPriority w:val="0"/>
    <w:pPr>
      <w:suppressLineNumbers/>
    </w:pPr>
    <w:rPr>
      <w:rFonts w:cs="Arial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uppressAutoHyphens w:val="0"/>
      <w:spacing w:after="100" w:line="259" w:lineRule="auto"/>
    </w:pPr>
    <w:rPr>
      <w:rFonts w:eastAsiaTheme="minorEastAsia"/>
      <w:kern w:val="0"/>
      <w:sz w:val="22"/>
      <w:szCs w:val="22"/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link w:val="2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List"/>
    <w:basedOn w:val="10"/>
    <w:qFormat/>
    <w:uiPriority w:val="0"/>
  </w:style>
  <w:style w:type="paragraph" w:styleId="17">
    <w:name w:val="Subtitle"/>
    <w:basedOn w:val="1"/>
    <w:next w:val="1"/>
    <w:link w:val="31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Верхний колонтитул Знак"/>
    <w:basedOn w:val="3"/>
    <w:link w:val="9"/>
    <w:qFormat/>
    <w:uiPriority w:val="99"/>
    <w:rPr>
      <w:rFonts w:eastAsia="DejaVu Sans"/>
      <w:kern w:val="2"/>
      <w:sz w:val="24"/>
      <w:szCs w:val="24"/>
    </w:rPr>
  </w:style>
  <w:style w:type="character" w:customStyle="1" w:styleId="20">
    <w:name w:val="Нижний колонтитул Знак"/>
    <w:basedOn w:val="3"/>
    <w:link w:val="15"/>
    <w:qFormat/>
    <w:uiPriority w:val="99"/>
    <w:rPr>
      <w:rFonts w:eastAsia="DejaVu Sans"/>
      <w:kern w:val="2"/>
      <w:sz w:val="24"/>
      <w:szCs w:val="24"/>
    </w:rPr>
  </w:style>
  <w:style w:type="paragraph" w:customStyle="1" w:styleId="21">
    <w:name w:val="Заголовок1"/>
    <w:basedOn w:val="1"/>
    <w:next w:val="10"/>
    <w:qFormat/>
    <w:uiPriority w:val="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22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23">
    <w:name w:val="Указатель1"/>
    <w:basedOn w:val="1"/>
    <w:qFormat/>
    <w:uiPriority w:val="0"/>
    <w:pPr>
      <w:suppressLineNumbers/>
    </w:pPr>
  </w:style>
  <w:style w:type="paragraph" w:customStyle="1" w:styleId="24">
    <w:name w:val="Прощание1"/>
    <w:basedOn w:val="2"/>
    <w:next w:val="25"/>
    <w:qFormat/>
    <w:uiPriority w:val="0"/>
    <w:pPr>
      <w:pageBreakBefore/>
      <w:numPr>
        <w:numId w:val="0"/>
      </w:numPr>
      <w:spacing w:after="240" w:line="240" w:lineRule="auto"/>
      <w:ind w:left="284" w:right="0"/>
      <w:jc w:val="center"/>
    </w:pPr>
    <w:rPr>
      <w:caps/>
    </w:rPr>
  </w:style>
  <w:style w:type="paragraph" w:customStyle="1" w:styleId="25">
    <w:name w:val="ВКР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26">
    <w:name w:val="Колонтитул"/>
    <w:basedOn w:val="1"/>
    <w:qFormat/>
    <w:uiPriority w:val="0"/>
  </w:style>
  <w:style w:type="paragraph" w:customStyle="1" w:styleId="27">
    <w:name w:val="Содержимое врезки"/>
    <w:basedOn w:val="1"/>
    <w:qFormat/>
    <w:uiPriority w:val="0"/>
  </w:style>
  <w:style w:type="paragraph" w:customStyle="1" w:styleId="28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uppressAutoHyphens w:val="0"/>
      <w:spacing w:before="240" w:line="259" w:lineRule="auto"/>
      <w:ind w:right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Заголовок Знак"/>
    <w:basedOn w:val="3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Подзаголовок Знак"/>
    <w:basedOn w:val="3"/>
    <w:link w:val="17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Текст выноски Знак"/>
    <w:basedOn w:val="3"/>
    <w:link w:val="7"/>
    <w:semiHidden/>
    <w:qFormat/>
    <w:uiPriority w:val="99"/>
    <w:rPr>
      <w:rFonts w:ascii="Segoe UI" w:hAnsi="Segoe UI" w:eastAsia="DejaVu Sans" w:cs="Segoe U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63E9-C2DC-4053-92D8-79B7EF700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2448</Words>
  <Characters>13956</Characters>
  <Lines>116</Lines>
  <Paragraphs>32</Paragraphs>
  <TotalTime>17</TotalTime>
  <ScaleCrop>false</ScaleCrop>
  <LinksUpToDate>false</LinksUpToDate>
  <CharactersWithSpaces>16372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2024-07-16T14:53:00Z</dcterms:created>
  <dc:creator>maller</dc:creator>
  <cp:lastModifiedBy>macic</cp:lastModifiedBy>
  <cp:lastPrinted>2024-09-24T06:30:00Z</cp:lastPrinted>
  <dcterms:modified xsi:type="dcterms:W3CDTF">2025-05-19T17:42:17Z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2968A19EF3E843CD89B35E9B84B78395_13</vt:lpwstr>
  </property>
</Properties>
</file>