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Barevntabulkasmkou6"/>
        <w:tblW w:w="110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5"/>
        <w:gridCol w:w="4005"/>
        <w:gridCol w:w="1258"/>
        <w:gridCol w:w="1389"/>
        <w:gridCol w:w="2846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60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Požadavky</w:t>
            </w: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en-US" w:eastAsia="cs-CZ" w:bidi="ar-SA"/>
              </w:rPr>
              <w:t>:</w:t>
            </w: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 </w:t>
            </w:r>
            <w:r>
              <w:rPr>
                <w:rFonts w:eastAsia="Times New Roman" w:cs="Arial" w:ascii="Arial" w:hAnsi="Arial"/>
                <w:b w:val="false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Vytvořte program pro zobrazení jednoduché grafické scény složené alespoň ze tří těles, natočení scény a umístění těles (program je funkční a negeneruje žádné výjimky)</w:t>
            </w:r>
          </w:p>
        </w:tc>
        <w:tc>
          <w:tcPr>
            <w:tcW w:w="1258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Splněno </w:t>
              <w:br/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(hodnota od 0 do 1 odpovídá 0 až 100%)</w:t>
            </w:r>
          </w:p>
        </w:tc>
        <w:tc>
          <w:tcPr>
            <w:tcW w:w="138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Řešení ovládání </w:t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(která klávesa nebo GUI)</w:t>
            </w:r>
          </w:p>
        </w:tc>
        <w:tc>
          <w:tcPr>
            <w:tcW w:w="2846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Případné komentáře k řešení požadavkům </w:t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– uveďte vždy pokud  není hodnocení 0 nebo 100 %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těles</w:t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1440" w:leader="none"/>
              </w:tabs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koule definovaná středem a poloměrem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krychle, čtyřstěn</w:t>
            </w:r>
          </w:p>
        </w:tc>
        <w:tc>
          <w:tcPr>
            <w:tcW w:w="125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válec, kužel, netriviální víceboký hranol, komolý jehlan/kužel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Reprezentace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topologie, geometrie, rozšířený vertex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možnost ukládání hran i ploch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Transformace těles jednotlivě (řízené klávesnicí)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translace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I,J,K,L,U,O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rotace (správně kolem jednotlivých os)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X,Y,Z</w:t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zoom (scale)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G,H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výběr aktivního tělesa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Šipka doprava/doleva</w:t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Kamera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rozhlížení myší, azimut a zenit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Držení levého tlačítka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pohyb vpřed, vzad, vlevo, vpravo, klávesy WSAD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W,A,S,D,Q,E</w:t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Projekce (klávesa P)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pravoúhlá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perspektivní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Rasterizace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hran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ploch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Řešení viditelnosti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hran pomocí algoritmu Zbuffer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ploch pomocí algoritmu Zbuffer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Ořezání bez mizení entit (ne přísné)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rychlé ořezání zobrazovacím objemem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ořezání z </w:t>
            </w: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pl-PL" w:eastAsia="cs-CZ" w:bidi="ar-SA"/>
              </w:rPr>
              <w:t>–</w:t>
            </w: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 rozklad úseček/trojuhelniku 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ořezání xy – při rasterizaci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7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60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drátového modelu nebo vyplněných ploch (přepínání klávesou M)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povrchu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jednobarevné plochy, interpolace barvy určené ve vrcholech (každé těleso jinou barvou)</w:t>
            </w:r>
          </w:p>
        </w:tc>
        <w:tc>
          <w:tcPr>
            <w:tcW w:w="125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mapování textury (každé těleso má jinou texturu)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zapnutí a vypnutí textury na aktivním tělese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60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os</w:t>
            </w:r>
            <w:r>
              <w:rPr>
                <w:rFonts w:eastAsia="Calibri" w:cs="Arial" w:ascii="Arial" w:hAnsi="Arial"/>
                <w:b/>
                <w:bCs w:val="false"/>
                <w:color w:themeColor="text1" w:val="000000"/>
                <w:kern w:val="0"/>
                <w:sz w:val="20"/>
                <w:szCs w:val="20"/>
                <w:lang w:val="cs-CZ" w:eastAsia="zh-TW" w:bidi="ar-SA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RGB, šipka (1 hrana a 1 trojúhelník)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Osvětlení povrchu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ambientní složka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difúzní složka</w:t>
            </w:r>
          </w:p>
        </w:tc>
        <w:tc>
          <w:tcPr>
            <w:tcW w:w="1258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znázornění polohy zdroje světla (koule)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barva koule odpovídá barvě difúzní složky</w:t>
            </w:r>
          </w:p>
        </w:tc>
        <w:tc>
          <w:tcPr>
            <w:tcW w:w="1258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zroj světla lze zvolit jako aktivní těleso a aplikovat transformaci posunutí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60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Odevzdání výsledné aplikace v požadovaném formátu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Verzování na GitLab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vytvoření privátního repozitáře + </w:t>
            </w:r>
            <w:r>
              <w:rPr>
                <w:rFonts w:eastAsia="Times New Roman" w:cs="Arial" w:ascii="Arial" w:hAnsi="Arial"/>
                <w:b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ODKAZ!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pravidelné komentované commity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0.5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Bonusy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vhodná animace zdroje osvětlení v čase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reprezentace jiné topologie než seznam trojúhelníků/hran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funkcionální interface pro funkci shader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perspektivně korektní interpolace barvy/textury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implementace osvětlení včerně spekulární složky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těleso s využitím bikubické plochy s funkčním osvětlením na povrchu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Vlastní rozšíření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UI (infopanel, buttony a combobox)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Vlastní rozšíření</w:t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400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</w:r>
          </w:p>
        </w:tc>
        <w:tc>
          <w:tcPr>
            <w:tcW w:w="2846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lang w:val="cs-CZ" w:eastAsia="cs-CZ" w:bidi="ar-SA"/>
              </w:rPr>
            </w:r>
          </w:p>
        </w:tc>
      </w:tr>
    </w:tbl>
    <w:p>
      <w:pPr>
        <w:pStyle w:val="Normal"/>
        <w:spacing w:before="0" w:after="160"/>
        <w:rPr>
          <w:sz w:val="18"/>
          <w:szCs w:val="20"/>
        </w:rPr>
      </w:pPr>
      <w:r>
        <w:rPr>
          <w:sz w:val="18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567" w:right="426" w:gutter="0" w:header="708" w:top="765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10913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PGRF2 2026: Hodnotící tabulka k úloze 1 (Povinně odevzdat)</w:t>
      <w:tab/>
    </w:r>
    <w:r>
      <w:rPr>
        <w:rFonts w:cs="Arial" w:ascii="Arial" w:hAnsi="Arial"/>
        <w:b/>
        <w:bCs/>
        <w:i/>
        <w:iCs/>
        <w:highlight w:val="yellow"/>
      </w:rPr>
      <w:t>Eve Linků</w:t>
    </w:r>
    <w:r>
      <w:rPr>
        <w:rFonts w:cs="Arial" w:ascii="Arial" w:hAnsi="Arial"/>
        <w:b/>
        <w:bCs/>
      </w:rPr>
      <w:t xml:space="preserve">, </w:t>
    </w:r>
    <w:r>
      <w:rPr>
        <w:rFonts w:cs="Arial" w:ascii="Arial" w:hAnsi="Arial"/>
        <w:b/>
        <w:bCs/>
      </w:rPr>
      <w:t>C02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10913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PGRF2 2026: Hodnotící tabulka k úloze 1 (Povinně odevzdat)</w:t>
      <w:tab/>
    </w:r>
    <w:r>
      <w:rPr>
        <w:rFonts w:cs="Arial" w:ascii="Arial" w:hAnsi="Arial"/>
        <w:b/>
        <w:bCs/>
        <w:i/>
        <w:iCs/>
        <w:highlight w:val="yellow"/>
      </w:rPr>
      <w:t>Eve Linků</w:t>
    </w:r>
    <w:r>
      <w:rPr>
        <w:rFonts w:cs="Arial" w:ascii="Arial" w:hAnsi="Arial"/>
        <w:b/>
        <w:bCs/>
      </w:rPr>
      <w:t xml:space="preserve">, </w:t>
    </w:r>
    <w:r>
      <w:rPr>
        <w:rFonts w:cs="Arial" w:ascii="Arial" w:hAnsi="Arial"/>
        <w:b/>
        <w:bCs/>
      </w:rPr>
      <w:t>C02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hlavChar" w:customStyle="1">
    <w:name w:val="Záhlaví Char"/>
    <w:basedOn w:val="DefaultParagraphFont"/>
    <w:link w:val="Header"/>
    <w:uiPriority w:val="99"/>
    <w:qFormat/>
    <w:rsid w:val="007f14ac"/>
    <w:rPr/>
  </w:style>
  <w:style w:type="character" w:styleId="ZpatChar" w:customStyle="1">
    <w:name w:val="Zápatí Char"/>
    <w:basedOn w:val="DefaultParagraphFont"/>
    <w:link w:val="Footer"/>
    <w:uiPriority w:val="99"/>
    <w:qFormat/>
    <w:rsid w:val="007f14a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7f14a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7f14a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">
    <w:name w:val="Grid Table 6 Colorful"/>
    <w:basedOn w:val="Normlntabulka"/>
    <w:uiPriority w:val="51"/>
    <w:rsid w:val="004672a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  <Pages>2</Pages>
  <Words>342</Words>
  <Characters>2018</Characters>
  <CharactersWithSpaces>2262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2025-02-06T17:40:00Z</dcterms:created>
  <dc:creator/>
  <dc:description/>
  <dc:language>en-US</dc:language>
  <cp:lastModifiedBy/>
  <dcterms:modified xsi:type="dcterms:W3CDTF">2026-03-15T21:50:42Z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