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512" w14:textId="77777777" w:rsidR="00677831" w:rsidRDefault="00677831">
      <w:pPr>
        <w:rPr>
          <w:noProof/>
        </w:rPr>
      </w:pPr>
      <w:r>
        <w:rPr>
          <w:noProof/>
        </w:rPr>
        <w:drawing>
          <wp:inline distT="0" distB="0" distL="0" distR="0" wp14:anchorId="79923687" wp14:editId="0C2BB5F4">
            <wp:extent cx="5943600" cy="372237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0214CC99" w14:textId="77777777" w:rsidR="00677831" w:rsidRPr="00677831" w:rsidRDefault="00677831" w:rsidP="00677831">
      <w:pPr>
        <w:spacing w:before="480" w:after="0" w:line="240" w:lineRule="auto"/>
        <w:ind w:left="-15" w:right="1785"/>
        <w:outlineLvl w:val="1"/>
        <w:rPr>
          <w:rFonts w:ascii="Times New Roman" w:eastAsia="Times New Roman" w:hAnsi="Times New Roman" w:cs="Times New Roman"/>
          <w:b/>
          <w:bCs/>
          <w:sz w:val="36"/>
          <w:szCs w:val="36"/>
          <w:lang w:eastAsia="en-CA"/>
        </w:rPr>
      </w:pPr>
      <w:r w:rsidRPr="00677831">
        <w:rPr>
          <w:rFonts w:ascii="Open Sans" w:eastAsia="Times New Roman" w:hAnsi="Open Sans" w:cs="Open Sans"/>
          <w:b/>
          <w:bCs/>
          <w:color w:val="000000"/>
          <w:sz w:val="26"/>
          <w:szCs w:val="26"/>
          <w:lang w:eastAsia="en-CA"/>
        </w:rPr>
        <w:t>Average Rent charged across Ontario</w:t>
      </w:r>
    </w:p>
    <w:p w14:paraId="72F9AC7F" w14:textId="77777777" w:rsidR="00677831" w:rsidRPr="00677831" w:rsidRDefault="00677831" w:rsidP="00677831">
      <w:pPr>
        <w:spacing w:before="200" w:after="0" w:line="240" w:lineRule="auto"/>
        <w:ind w:left="-15" w:firstLine="15"/>
        <w:rPr>
          <w:rFonts w:ascii="Times New Roman" w:eastAsia="Times New Roman" w:hAnsi="Times New Roman" w:cs="Times New Roman"/>
          <w:sz w:val="24"/>
          <w:szCs w:val="24"/>
          <w:lang w:eastAsia="en-CA"/>
        </w:rPr>
      </w:pPr>
      <w:r w:rsidRPr="00677831">
        <w:rPr>
          <w:rFonts w:ascii="Open Sans" w:eastAsia="Times New Roman" w:hAnsi="Open Sans" w:cs="Open Sans"/>
          <w:color w:val="000000"/>
          <w:lang w:eastAsia="en-CA"/>
        </w:rPr>
        <w:t>The average rent by region/municipality in 2022 ranged from a low of $413 to a high of $880. This was a combined average for all rental unit types (e.g. Bachelor, 3+ Bedrooms). The mean rent for the province was $702.65.</w:t>
      </w:r>
    </w:p>
    <w:p w14:paraId="529B18E0" w14:textId="77777777" w:rsidR="00677831" w:rsidRDefault="00677831">
      <w:pPr>
        <w:rPr>
          <w:noProof/>
        </w:rPr>
      </w:pPr>
    </w:p>
    <w:p w14:paraId="26936126" w14:textId="77777777" w:rsidR="00677831" w:rsidRDefault="00677831">
      <w:pPr>
        <w:rPr>
          <w:noProof/>
        </w:rPr>
      </w:pPr>
    </w:p>
    <w:p w14:paraId="27E6BE7A" w14:textId="77777777" w:rsidR="00677831" w:rsidRDefault="00677831">
      <w:pPr>
        <w:rPr>
          <w:noProof/>
        </w:rPr>
      </w:pPr>
    </w:p>
    <w:p w14:paraId="60952C7D" w14:textId="7F02C259" w:rsidR="00677831" w:rsidRDefault="00677831">
      <w:pPr>
        <w:rPr>
          <w:noProof/>
        </w:rPr>
      </w:pPr>
      <w:r>
        <w:rPr>
          <w:noProof/>
        </w:rPr>
        <w:lastRenderedPageBreak/>
        <w:drawing>
          <wp:inline distT="0" distB="0" distL="0" distR="0" wp14:anchorId="684C7DC3" wp14:editId="2EACE17C">
            <wp:extent cx="5943600" cy="3424555"/>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76FC01C6" w14:textId="62AFE074" w:rsidR="00677831" w:rsidRDefault="00677831">
      <w:pPr>
        <w:rPr>
          <w:noProof/>
        </w:rPr>
      </w:pPr>
    </w:p>
    <w:p w14:paraId="66E4FC26" w14:textId="77777777" w:rsidR="00677831" w:rsidRDefault="00677831" w:rsidP="00677831">
      <w:pPr>
        <w:pStyle w:val="Heading2"/>
        <w:spacing w:before="480" w:beforeAutospacing="0" w:after="0" w:afterAutospacing="0"/>
        <w:ind w:left="-15" w:right="1785"/>
      </w:pPr>
      <w:r>
        <w:rPr>
          <w:rFonts w:ascii="Open Sans" w:hAnsi="Open Sans" w:cs="Open Sans"/>
          <w:color w:val="000000"/>
          <w:sz w:val="26"/>
          <w:szCs w:val="26"/>
        </w:rPr>
        <w:t>Average Rent charged across the Greater Toronto Area</w:t>
      </w:r>
    </w:p>
    <w:p w14:paraId="79AA328A" w14:textId="1161D830" w:rsidR="00677831" w:rsidRDefault="00677831" w:rsidP="00677831">
      <w:pPr>
        <w:pStyle w:val="NormalWeb"/>
        <w:spacing w:before="200" w:beforeAutospacing="0" w:after="0" w:afterAutospacing="0"/>
        <w:ind w:left="-15"/>
      </w:pPr>
      <w:r>
        <w:rPr>
          <w:rFonts w:ascii="Open Sans" w:hAnsi="Open Sans" w:cs="Open Sans"/>
          <w:color w:val="000000"/>
          <w:sz w:val="22"/>
          <w:szCs w:val="22"/>
        </w:rPr>
        <w:t>In 2022, the average rent charged within the Greater Toronto area varied greatly from a minimum of $506.50 in Scarborough</w:t>
      </w:r>
      <w:r>
        <w:rPr>
          <w:rFonts w:ascii="Open Sans" w:hAnsi="Open Sans" w:cs="Open Sans"/>
          <w:color w:val="000000"/>
          <w:sz w:val="22"/>
          <w:szCs w:val="22"/>
        </w:rPr>
        <w:t xml:space="preserve"> </w:t>
      </w:r>
      <w:r>
        <w:rPr>
          <w:rFonts w:ascii="Open Sans" w:hAnsi="Open Sans" w:cs="Open Sans"/>
          <w:color w:val="000000"/>
          <w:sz w:val="22"/>
          <w:szCs w:val="22"/>
        </w:rPr>
        <w:t>(East) to a maximum of $1603.50 in Brampton (East).</w:t>
      </w:r>
    </w:p>
    <w:p w14:paraId="1042A0B4" w14:textId="77777777" w:rsidR="00677831" w:rsidRDefault="00677831">
      <w:pPr>
        <w:rPr>
          <w:noProof/>
        </w:rPr>
      </w:pPr>
    </w:p>
    <w:p w14:paraId="5627FFF2" w14:textId="67C47651" w:rsidR="00F05544" w:rsidRDefault="00677831">
      <w:r>
        <w:rPr>
          <w:noProof/>
        </w:rPr>
        <w:lastRenderedPageBreak/>
        <w:drawing>
          <wp:inline distT="0" distB="0" distL="0" distR="0" wp14:anchorId="357FF62C" wp14:editId="3A5D990C">
            <wp:extent cx="5943600" cy="47999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99965"/>
                    </a:xfrm>
                    <a:prstGeom prst="rect">
                      <a:avLst/>
                    </a:prstGeom>
                  </pic:spPr>
                </pic:pic>
              </a:graphicData>
            </a:graphic>
          </wp:inline>
        </w:drawing>
      </w:r>
    </w:p>
    <w:p w14:paraId="0885EEFE" w14:textId="77777777" w:rsidR="00677831" w:rsidRDefault="00677831" w:rsidP="00677831">
      <w:pPr>
        <w:pStyle w:val="Heading2"/>
        <w:spacing w:before="480" w:beforeAutospacing="0" w:after="0" w:afterAutospacing="0"/>
        <w:ind w:left="-15" w:right="1785"/>
      </w:pPr>
      <w:r>
        <w:rPr>
          <w:rFonts w:ascii="Open Sans" w:hAnsi="Open Sans" w:cs="Open Sans"/>
          <w:color w:val="000000"/>
          <w:sz w:val="26"/>
          <w:szCs w:val="26"/>
        </w:rPr>
        <w:t>Five (5) year trend (2018 - 2022)</w:t>
      </w:r>
    </w:p>
    <w:p w14:paraId="152E36D4" w14:textId="4F05392A" w:rsidR="00677831" w:rsidRDefault="00677831" w:rsidP="00677831">
      <w:pPr>
        <w:pStyle w:val="NormalWeb"/>
        <w:spacing w:before="200" w:beforeAutospacing="0" w:after="0" w:afterAutospacing="0"/>
        <w:ind w:left="-15"/>
      </w:pPr>
      <w:r>
        <w:rPr>
          <w:rFonts w:ascii="Open Sans" w:hAnsi="Open Sans" w:cs="Open Sans"/>
          <w:color w:val="000000"/>
          <w:sz w:val="22"/>
          <w:szCs w:val="22"/>
        </w:rPr>
        <w:t>Using the top five expensive zones in 2022 within the Greater Toronto Area, a five year trend analysis from 2018 to 2022 showed interesting results. Brampton (East) showed the most significant change. From 2018 to 2021, the average rent rates were the most affordable which increased gradually over the period. However</w:t>
      </w:r>
      <w:r>
        <w:rPr>
          <w:rFonts w:ascii="Open Sans" w:hAnsi="Open Sans" w:cs="Open Sans"/>
          <w:color w:val="000000"/>
          <w:sz w:val="22"/>
          <w:szCs w:val="22"/>
        </w:rPr>
        <w:t>,</w:t>
      </w:r>
      <w:r>
        <w:rPr>
          <w:rFonts w:ascii="Open Sans" w:hAnsi="Open Sans" w:cs="Open Sans"/>
          <w:color w:val="000000"/>
          <w:sz w:val="22"/>
          <w:szCs w:val="22"/>
        </w:rPr>
        <w:t xml:space="preserve"> in 2022 the average rates in Brampton (East) increased significantly from below the other 4 zones to above Oakville, which had the highest average rate in the four previous years. </w:t>
      </w:r>
    </w:p>
    <w:p w14:paraId="06323175" w14:textId="2D5599AC" w:rsidR="00677831" w:rsidRDefault="00677831" w:rsidP="00677831">
      <w:pPr>
        <w:pStyle w:val="NormalWeb"/>
        <w:spacing w:before="200" w:beforeAutospacing="0" w:after="0" w:afterAutospacing="0"/>
        <w:ind w:left="-15"/>
      </w:pPr>
      <w:r>
        <w:rPr>
          <w:rFonts w:ascii="Open Sans" w:hAnsi="Open Sans" w:cs="Open Sans"/>
          <w:color w:val="000000"/>
          <w:sz w:val="22"/>
          <w:szCs w:val="22"/>
        </w:rPr>
        <w:t>Oakville showed a consistent gradual increase from $10</w:t>
      </w:r>
      <w:r w:rsidR="006F64B9">
        <w:rPr>
          <w:rFonts w:ascii="Open Sans" w:hAnsi="Open Sans" w:cs="Open Sans"/>
          <w:color w:val="000000"/>
          <w:sz w:val="22"/>
          <w:szCs w:val="22"/>
        </w:rPr>
        <w:t>5</w:t>
      </w:r>
      <w:r>
        <w:rPr>
          <w:rFonts w:ascii="Open Sans" w:hAnsi="Open Sans" w:cs="Open Sans"/>
          <w:color w:val="000000"/>
          <w:sz w:val="22"/>
          <w:szCs w:val="22"/>
        </w:rPr>
        <w:t>0 to $1</w:t>
      </w:r>
      <w:r w:rsidR="00597CC2">
        <w:rPr>
          <w:rFonts w:ascii="Open Sans" w:hAnsi="Open Sans" w:cs="Open Sans"/>
          <w:color w:val="000000"/>
          <w:sz w:val="22"/>
          <w:szCs w:val="22"/>
        </w:rPr>
        <w:t>325</w:t>
      </w:r>
      <w:r>
        <w:rPr>
          <w:rFonts w:ascii="Open Sans" w:hAnsi="Open Sans" w:cs="Open Sans"/>
          <w:color w:val="000000"/>
          <w:sz w:val="22"/>
          <w:szCs w:val="22"/>
        </w:rPr>
        <w:t>.</w:t>
      </w:r>
    </w:p>
    <w:p w14:paraId="0CBE60E3" w14:textId="77777777" w:rsidR="00677831" w:rsidRDefault="00677831" w:rsidP="00677831">
      <w:pPr>
        <w:pStyle w:val="NormalWeb"/>
        <w:spacing w:before="200" w:beforeAutospacing="0" w:after="0" w:afterAutospacing="0"/>
        <w:ind w:left="-15"/>
      </w:pPr>
      <w:r>
        <w:rPr>
          <w:rFonts w:ascii="Open Sans" w:hAnsi="Open Sans" w:cs="Open Sans"/>
          <w:color w:val="000000"/>
          <w:sz w:val="22"/>
          <w:szCs w:val="22"/>
        </w:rPr>
        <w:t>Mississauga (East) showed the most fluctuation during the period. In 2018, the acreage rent was $950 which dropped to a low of $680 in 2020. This then increased to a high of $1200 in 2022.</w:t>
      </w:r>
    </w:p>
    <w:p w14:paraId="75D22470" w14:textId="77777777" w:rsidR="00677831" w:rsidRDefault="00677831"/>
    <w:p w14:paraId="6EC71CDC" w14:textId="67AB0CF8" w:rsidR="00677831" w:rsidRDefault="00677831"/>
    <w:p w14:paraId="281D7969" w14:textId="0DC77987" w:rsidR="00677831" w:rsidRDefault="00677831"/>
    <w:p w14:paraId="388DF55A" w14:textId="390A5836" w:rsidR="00677831" w:rsidRDefault="00677831"/>
    <w:p w14:paraId="5CE6D347" w14:textId="1E442575" w:rsidR="00677831" w:rsidRDefault="00677831"/>
    <w:p w14:paraId="375DCB1A" w14:textId="77777777" w:rsidR="00677831" w:rsidRDefault="00677831"/>
    <w:sectPr w:rsidR="00677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31"/>
    <w:rsid w:val="00597CC2"/>
    <w:rsid w:val="00677831"/>
    <w:rsid w:val="006F64B9"/>
    <w:rsid w:val="007B3DA8"/>
    <w:rsid w:val="00B46EB6"/>
    <w:rsid w:val="00F055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F827"/>
  <w15:chartTrackingRefBased/>
  <w15:docId w15:val="{47D9AACE-202A-49A4-8993-5EE9A199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83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31"/>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6778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0762">
      <w:bodyDiv w:val="1"/>
      <w:marLeft w:val="0"/>
      <w:marRight w:val="0"/>
      <w:marTop w:val="0"/>
      <w:marBottom w:val="0"/>
      <w:divBdr>
        <w:top w:val="none" w:sz="0" w:space="0" w:color="auto"/>
        <w:left w:val="none" w:sz="0" w:space="0" w:color="auto"/>
        <w:bottom w:val="none" w:sz="0" w:space="0" w:color="auto"/>
        <w:right w:val="none" w:sz="0" w:space="0" w:color="auto"/>
      </w:divBdr>
    </w:div>
    <w:div w:id="977883197">
      <w:bodyDiv w:val="1"/>
      <w:marLeft w:val="0"/>
      <w:marRight w:val="0"/>
      <w:marTop w:val="0"/>
      <w:marBottom w:val="0"/>
      <w:divBdr>
        <w:top w:val="none" w:sz="0" w:space="0" w:color="auto"/>
        <w:left w:val="none" w:sz="0" w:space="0" w:color="auto"/>
        <w:bottom w:val="none" w:sz="0" w:space="0" w:color="auto"/>
        <w:right w:val="none" w:sz="0" w:space="0" w:color="auto"/>
      </w:divBdr>
    </w:div>
    <w:div w:id="1425955308">
      <w:bodyDiv w:val="1"/>
      <w:marLeft w:val="0"/>
      <w:marRight w:val="0"/>
      <w:marTop w:val="0"/>
      <w:marBottom w:val="0"/>
      <w:divBdr>
        <w:top w:val="none" w:sz="0" w:space="0" w:color="auto"/>
        <w:left w:val="none" w:sz="0" w:space="0" w:color="auto"/>
        <w:bottom w:val="none" w:sz="0" w:space="0" w:color="auto"/>
        <w:right w:val="none" w:sz="0" w:space="0" w:color="auto"/>
      </w:divBdr>
    </w:div>
    <w:div w:id="15545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Kerry-Ann</dc:creator>
  <cp:keywords/>
  <dc:description/>
  <cp:lastModifiedBy>Kerry-Ann</cp:lastModifiedBy>
  <cp:revision>3</cp:revision>
  <dcterms:created xsi:type="dcterms:W3CDTF">2023-04-06T22:16:00Z</dcterms:created>
  <dcterms:modified xsi:type="dcterms:W3CDTF">2023-04-06T22:26:00Z</dcterms:modified>
</cp:coreProperties>
</file>