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E2F2" w14:textId="6009FD81" w:rsidR="000659E3" w:rsidRDefault="00563424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0659E3" w:rsidRPr="000659E3">
        <w:rPr>
          <w:sz w:val="32"/>
          <w:szCs w:val="32"/>
        </w:rPr>
        <w:t>Conclusions:</w:t>
      </w:r>
    </w:p>
    <w:p w14:paraId="23B24072" w14:textId="68EA1E4A" w:rsidR="00563424" w:rsidRDefault="00563424" w:rsidP="00563424">
      <w:pPr>
        <w:ind w:left="360"/>
      </w:pPr>
      <w:r>
        <w:t xml:space="preserve">1) </w:t>
      </w:r>
      <w:r w:rsidR="00A44063">
        <w:t xml:space="preserve">Most </w:t>
      </w:r>
      <w:r w:rsidR="00C2116D">
        <w:t xml:space="preserve">number of campaigns related to the </w:t>
      </w:r>
      <w:r w:rsidR="00950E6A">
        <w:t>entertainment industries such as theatre, music</w:t>
      </w:r>
      <w:r w:rsidR="00A44063">
        <w:t xml:space="preserve"> and films are launched </w:t>
      </w:r>
      <w:r w:rsidR="00B919B1">
        <w:t>through crowdfunding although the success to failure ratio is almost same across all categories</w:t>
      </w:r>
      <w:r w:rsidR="00FD6CD8">
        <w:t>.</w:t>
      </w:r>
      <w:r w:rsidR="00E411B0">
        <w:t xml:space="preserve"> Journalism attracts least number of campaigns.</w:t>
      </w:r>
    </w:p>
    <w:p w14:paraId="56FD7511" w14:textId="68B10693" w:rsidR="00563424" w:rsidRDefault="00F3719B" w:rsidP="00563424">
      <w:pPr>
        <w:ind w:left="360"/>
      </w:pPr>
      <w:r>
        <w:t>2</w:t>
      </w:r>
      <w:r w:rsidR="00563424">
        <w:t>) Plays</w:t>
      </w:r>
      <w:r w:rsidR="00465C16">
        <w:t xml:space="preserve"> are the most popular category </w:t>
      </w:r>
      <w:r w:rsidR="006D1E64">
        <w:t xml:space="preserve">in the entertainment industry for the crowd funding </w:t>
      </w:r>
      <w:r w:rsidR="002F5E4F">
        <w:t>campaigns. Although world music and audio related campaigns are low in count but the success ratio is good for them.</w:t>
      </w:r>
    </w:p>
    <w:p w14:paraId="769874DF" w14:textId="636A52A6" w:rsidR="00012EDA" w:rsidRDefault="00F3719B" w:rsidP="00563424">
      <w:pPr>
        <w:ind w:left="360"/>
      </w:pPr>
      <w:r>
        <w:t>3</w:t>
      </w:r>
      <w:r w:rsidR="00563424">
        <w:t>)</w:t>
      </w:r>
      <w:r>
        <w:t xml:space="preserve"> </w:t>
      </w:r>
      <w:r w:rsidR="00012EDA">
        <w:t xml:space="preserve">Success rate for the campaigns </w:t>
      </w:r>
      <w:r w:rsidR="00D14267">
        <w:t xml:space="preserve">launched </w:t>
      </w:r>
      <w:r w:rsidR="00012EDA">
        <w:t xml:space="preserve">during the </w:t>
      </w:r>
      <w:r w:rsidR="00FC2619">
        <w:t xml:space="preserve">months May to </w:t>
      </w:r>
      <w:r w:rsidR="00D14267">
        <w:t>August</w:t>
      </w:r>
      <w:r w:rsidR="00FC2619">
        <w:t xml:space="preserve"> ( summer </w:t>
      </w:r>
      <w:r w:rsidR="00D14267">
        <w:t>months in most countries) is high.</w:t>
      </w:r>
    </w:p>
    <w:p w14:paraId="74B443A6" w14:textId="2096CFA8" w:rsidR="00563424" w:rsidRDefault="00563424" w:rsidP="002714CE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575768" w:rsidRPr="003270AA">
        <w:rPr>
          <w:sz w:val="32"/>
          <w:szCs w:val="32"/>
        </w:rPr>
        <w:t>Limitations</w:t>
      </w:r>
      <w:r w:rsidR="00575768">
        <w:rPr>
          <w:sz w:val="32"/>
          <w:szCs w:val="32"/>
        </w:rPr>
        <w:t>:</w:t>
      </w:r>
    </w:p>
    <w:p w14:paraId="7EE7E928" w14:textId="6EFD0CF8" w:rsidR="008A4571" w:rsidRPr="006803CA" w:rsidRDefault="008A4571" w:rsidP="006803CA">
      <w:pPr>
        <w:ind w:left="360"/>
      </w:pPr>
      <w:r w:rsidRPr="006803CA">
        <w:t xml:space="preserve">1) The resource for the data </w:t>
      </w:r>
      <w:r w:rsidR="00C80AAC" w:rsidRPr="006803CA">
        <w:t xml:space="preserve">is limited to few websites. </w:t>
      </w:r>
    </w:p>
    <w:p w14:paraId="7629228C" w14:textId="63670724" w:rsidR="00616979" w:rsidRPr="006803CA" w:rsidRDefault="00616979" w:rsidP="006803CA">
      <w:pPr>
        <w:ind w:left="360"/>
      </w:pPr>
      <w:r w:rsidRPr="006803CA">
        <w:t xml:space="preserve">2) With the introduction of platforms like </w:t>
      </w:r>
      <w:r w:rsidR="002A0BD8" w:rsidRPr="006803CA">
        <w:t>Instagram,</w:t>
      </w:r>
      <w:r w:rsidRPr="006803CA">
        <w:t xml:space="preserve"> influencers use their own private channels for fundraising which might </w:t>
      </w:r>
      <w:r w:rsidR="00727007" w:rsidRPr="006803CA">
        <w:t xml:space="preserve">not have been </w:t>
      </w:r>
      <w:r w:rsidR="002A0BD8" w:rsidRPr="006803CA">
        <w:t>considered</w:t>
      </w:r>
      <w:r w:rsidR="00727007" w:rsidRPr="006803CA">
        <w:t xml:space="preserve"> for the data.</w:t>
      </w:r>
    </w:p>
    <w:p w14:paraId="183EDFF9" w14:textId="4B564C8D" w:rsidR="001C1DAD" w:rsidRDefault="001C1DAD" w:rsidP="006803CA">
      <w:pPr>
        <w:ind w:left="360"/>
      </w:pPr>
      <w:r w:rsidRPr="006803CA">
        <w:t xml:space="preserve">3) Data collected is from the countries </w:t>
      </w:r>
      <w:r w:rsidR="00C06FE3" w:rsidRPr="006803CA">
        <w:t>overall. Within</w:t>
      </w:r>
      <w:r w:rsidR="003948E3" w:rsidRPr="006803CA">
        <w:t xml:space="preserve"> the countries which campaigns are popular in the </w:t>
      </w:r>
      <w:r w:rsidR="00C06FE3" w:rsidRPr="006803CA">
        <w:t>based on the states and provinces cannot be concluded from here.</w:t>
      </w:r>
    </w:p>
    <w:p w14:paraId="28BD3755" w14:textId="08C5EAA8" w:rsidR="00580DC5" w:rsidRPr="006803CA" w:rsidRDefault="00580DC5" w:rsidP="006803CA">
      <w:pPr>
        <w:ind w:left="360"/>
      </w:pPr>
      <w:r>
        <w:t>4) The number of campaigns vary between the years</w:t>
      </w:r>
    </w:p>
    <w:p w14:paraId="620A59AF" w14:textId="6F01F05E" w:rsidR="0075534F" w:rsidRDefault="0075534F" w:rsidP="002714CE">
      <w:pPr>
        <w:rPr>
          <w:sz w:val="32"/>
          <w:szCs w:val="32"/>
        </w:rPr>
      </w:pPr>
      <w:r>
        <w:rPr>
          <w:sz w:val="32"/>
          <w:szCs w:val="32"/>
        </w:rPr>
        <w:t>3.Other possible graphs:</w:t>
      </w:r>
    </w:p>
    <w:p w14:paraId="1B4A71BA" w14:textId="2233AC94" w:rsidR="0075534F" w:rsidRPr="00D20A88" w:rsidRDefault="009C16A0" w:rsidP="00D20A88">
      <w:pPr>
        <w:ind w:left="360"/>
      </w:pPr>
      <w:r w:rsidRPr="00D20A88">
        <w:t xml:space="preserve"> </w:t>
      </w:r>
      <w:r w:rsidR="00D20A88">
        <w:t>1</w:t>
      </w:r>
      <w:r w:rsidR="00F3719B">
        <w:t xml:space="preserve">) </w:t>
      </w:r>
      <w:r w:rsidR="00AF1806" w:rsidRPr="00D20A88">
        <w:t xml:space="preserve">Outcomes of the categories and </w:t>
      </w:r>
      <w:r w:rsidR="009F71DE" w:rsidRPr="00D20A88">
        <w:t>subcategories</w:t>
      </w:r>
      <w:r w:rsidR="00AF1806" w:rsidRPr="00D20A88">
        <w:t xml:space="preserve"> based on the countries they are launched can be analysed</w:t>
      </w:r>
      <w:r w:rsidR="00477D9B" w:rsidRPr="00D20A88">
        <w:t xml:space="preserve"> using the pivot chart for the country column.</w:t>
      </w:r>
    </w:p>
    <w:p w14:paraId="0D4EC9AB" w14:textId="33705D64" w:rsidR="00477D9B" w:rsidRPr="00D20A88" w:rsidRDefault="00477D9B" w:rsidP="00D20A88">
      <w:pPr>
        <w:ind w:left="360"/>
      </w:pPr>
      <w:r w:rsidRPr="00D20A88">
        <w:t>2)</w:t>
      </w:r>
      <w:r w:rsidR="00F3719B">
        <w:t xml:space="preserve"> </w:t>
      </w:r>
      <w:r w:rsidR="003F7975" w:rsidRPr="00D20A88">
        <w:t xml:space="preserve">The country which contributes the most for the campaign </w:t>
      </w:r>
      <w:r w:rsidR="00B0670C" w:rsidRPr="00D20A88">
        <w:t xml:space="preserve">can be </w:t>
      </w:r>
      <w:r w:rsidR="009F71DE" w:rsidRPr="00D20A88">
        <w:t>analysed</w:t>
      </w:r>
      <w:r w:rsidR="00B0670C" w:rsidRPr="00D20A88">
        <w:t xml:space="preserve"> based on the sum of the </w:t>
      </w:r>
      <w:r w:rsidR="009F71DE" w:rsidRPr="00D20A88">
        <w:t>contributions</w:t>
      </w:r>
      <w:r w:rsidR="00B0670C" w:rsidRPr="00D20A88">
        <w:t xml:space="preserve"> from the country</w:t>
      </w:r>
      <w:r w:rsidR="0075140A" w:rsidRPr="00D20A88">
        <w:t xml:space="preserve"> using pivot table</w:t>
      </w:r>
      <w:r w:rsidR="00B0670C" w:rsidRPr="00D20A88">
        <w:t xml:space="preserve">. </w:t>
      </w:r>
    </w:p>
    <w:p w14:paraId="01970358" w14:textId="58EB1C97" w:rsidR="009F71DE" w:rsidRDefault="009F71DE" w:rsidP="00D20A88">
      <w:pPr>
        <w:ind w:left="360"/>
      </w:pPr>
      <w:r w:rsidRPr="00D20A88">
        <w:t>3)</w:t>
      </w:r>
      <w:r w:rsidR="00014D5F" w:rsidRPr="00D20A88">
        <w:t xml:space="preserve"> </w:t>
      </w:r>
      <w:r w:rsidR="0075140A" w:rsidRPr="00D20A88">
        <w:t>U</w:t>
      </w:r>
      <w:r w:rsidR="00014D5F" w:rsidRPr="00D20A88">
        <w:t>sing colum</w:t>
      </w:r>
      <w:r w:rsidR="004B5DD7" w:rsidRPr="00D20A88">
        <w:t>ns name and the outcome, the compan</w:t>
      </w:r>
      <w:r w:rsidR="0075140A" w:rsidRPr="00D20A88">
        <w:t>ies</w:t>
      </w:r>
      <w:r w:rsidR="004B5DD7" w:rsidRPr="00D20A88">
        <w:t xml:space="preserve"> producing most successful campaigns can</w:t>
      </w:r>
      <w:r w:rsidR="0075140A" w:rsidRPr="00D20A88">
        <w:t xml:space="preserve"> be studied.</w:t>
      </w:r>
    </w:p>
    <w:p w14:paraId="4D4B229E" w14:textId="2A90AC62" w:rsidR="00EB501D" w:rsidRPr="00D20A88" w:rsidRDefault="00CA48C8" w:rsidP="00D20A88">
      <w:pPr>
        <w:ind w:left="360"/>
      </w:pPr>
      <w:r>
        <w:t xml:space="preserve">4) Trend tables between  combination of columns can be studied </w:t>
      </w:r>
    </w:p>
    <w:p w14:paraId="3621922A" w14:textId="77777777" w:rsidR="00477D9B" w:rsidRPr="00D20A88" w:rsidRDefault="00477D9B" w:rsidP="002714CE"/>
    <w:p w14:paraId="7524B67B" w14:textId="77777777" w:rsidR="008A4571" w:rsidRDefault="008A4571" w:rsidP="002714CE">
      <w:pPr>
        <w:rPr>
          <w:sz w:val="32"/>
          <w:szCs w:val="32"/>
        </w:rPr>
      </w:pPr>
    </w:p>
    <w:p w14:paraId="38BEC878" w14:textId="2C78AA61" w:rsidR="003270AA" w:rsidRPr="00563424" w:rsidRDefault="003270AA" w:rsidP="00563424">
      <w:pPr>
        <w:pStyle w:val="ListParagraph"/>
        <w:rPr>
          <w:sz w:val="32"/>
          <w:szCs w:val="32"/>
        </w:rPr>
      </w:pPr>
    </w:p>
    <w:sectPr w:rsidR="003270AA" w:rsidRPr="005634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D4426"/>
    <w:multiLevelType w:val="hybridMultilevel"/>
    <w:tmpl w:val="2F5E9552"/>
    <w:lvl w:ilvl="0" w:tplc="A76EC932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4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C4"/>
    <w:rsid w:val="00012EDA"/>
    <w:rsid w:val="00014D5F"/>
    <w:rsid w:val="000659E3"/>
    <w:rsid w:val="001C1DAD"/>
    <w:rsid w:val="00251DC4"/>
    <w:rsid w:val="002714CE"/>
    <w:rsid w:val="002A0BD8"/>
    <w:rsid w:val="002F5E4F"/>
    <w:rsid w:val="003270AA"/>
    <w:rsid w:val="003948E3"/>
    <w:rsid w:val="003F7975"/>
    <w:rsid w:val="00465C16"/>
    <w:rsid w:val="00477D9B"/>
    <w:rsid w:val="004B5DD7"/>
    <w:rsid w:val="00525AFA"/>
    <w:rsid w:val="00563424"/>
    <w:rsid w:val="00575768"/>
    <w:rsid w:val="00580DC5"/>
    <w:rsid w:val="00616979"/>
    <w:rsid w:val="006803CA"/>
    <w:rsid w:val="006D1E64"/>
    <w:rsid w:val="00727007"/>
    <w:rsid w:val="0075140A"/>
    <w:rsid w:val="0075534F"/>
    <w:rsid w:val="00863CA8"/>
    <w:rsid w:val="008A4571"/>
    <w:rsid w:val="00950E6A"/>
    <w:rsid w:val="009C16A0"/>
    <w:rsid w:val="009F71DE"/>
    <w:rsid w:val="00A44063"/>
    <w:rsid w:val="00AF1806"/>
    <w:rsid w:val="00B0670C"/>
    <w:rsid w:val="00B2562B"/>
    <w:rsid w:val="00B919B1"/>
    <w:rsid w:val="00C06FE3"/>
    <w:rsid w:val="00C2116D"/>
    <w:rsid w:val="00C51788"/>
    <w:rsid w:val="00C80AAC"/>
    <w:rsid w:val="00CA48C8"/>
    <w:rsid w:val="00D14267"/>
    <w:rsid w:val="00D20A88"/>
    <w:rsid w:val="00E411B0"/>
    <w:rsid w:val="00EB501D"/>
    <w:rsid w:val="00F3719B"/>
    <w:rsid w:val="00FC2619"/>
    <w:rsid w:val="00FD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39AA"/>
  <w15:chartTrackingRefBased/>
  <w15:docId w15:val="{48032708-9375-4AEB-9AD4-08945C0B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Dabas</dc:creator>
  <cp:keywords/>
  <dc:description/>
  <cp:lastModifiedBy>Ashish Dabas</cp:lastModifiedBy>
  <cp:revision>5</cp:revision>
  <dcterms:created xsi:type="dcterms:W3CDTF">2023-02-21T22:27:00Z</dcterms:created>
  <dcterms:modified xsi:type="dcterms:W3CDTF">2023-02-23T02:39:00Z</dcterms:modified>
</cp:coreProperties>
</file>