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color w:val="6d9eeb"/>
          <w:sz w:val="44"/>
          <w:szCs w:val="44"/>
        </w:rPr>
      </w:pPr>
      <w:r w:rsidDel="00000000" w:rsidR="00000000" w:rsidRPr="00000000">
        <w:rPr>
          <w:b w:val="1"/>
          <w:bCs w:val="1"/>
          <w:color w:val="6d9eeb"/>
          <w:sz w:val="44"/>
          <w:szCs w:val="44"/>
          <w:rtl w:val="0"/>
        </w:rPr>
        <w:t xml:space="preserve">TEST PLAN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Manual Testing of SauceDemo E-commerce Web Application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Rimziya Fazlin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2026/10/01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Introduction</w:t>
        <w:br w:type="textWrapping"/>
      </w:r>
      <w:r w:rsidDel="00000000" w:rsidR="00000000" w:rsidRPr="00000000">
        <w:rPr>
          <w:rtl w:val="0"/>
        </w:rPr>
        <w:t xml:space="preserve"> This plan describes the approach for manually testing SauceDemo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  <w:t xml:space="preserve">), a demo online shop. The goal is to verify that its main features work correctly and to report any defects found.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Objectives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login, product browsing, cart, and checkout work as expected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functional, UI, and usability defects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results with test cases, bug reports, and a summary report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3. Scope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scope: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and logout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listing and sorting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to / remove from cart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process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UI checks on mobile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Out of scope: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and load testing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Security/penetration testing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testing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(the site has none)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Test Items (Features)</w:t>
        <w:br w:type="textWrapping"/>
      </w:r>
      <w:r w:rsidDel="00000000" w:rsidR="00000000" w:rsidRPr="00000000">
        <w:rPr>
          <w:rtl w:val="0"/>
        </w:rPr>
        <w:t xml:space="preserve"> Login, Inventory page, Product details, Shopping cart, Checkout (info, overview, completion), Side menu.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Test Types</w:t>
        <w:br w:type="textWrapping"/>
      </w:r>
      <w:r w:rsidDel="00000000" w:rsidR="00000000" w:rsidRPr="00000000">
        <w:rPr>
          <w:rtl w:val="0"/>
        </w:rPr>
        <w:t xml:space="preserve"> Functional, Negative, Validation, UI/Usability.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Test Environment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Device: ZTE A202ZT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OS: Android 12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Browser: Google Chrome [152.0.7977.82]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users: standard_user, locked_out_user, problem_user (password: secret_sauce)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Test Approach</w:t>
        <w:br w:type="textWrapping"/>
      </w:r>
      <w:r w:rsidDel="00000000" w:rsidR="00000000" w:rsidRPr="00000000">
        <w:rPr>
          <w:rtl w:val="0"/>
        </w:rPr>
        <w:t xml:space="preserve"> Manual testing. Test cases are written from exploration of the site and the expected behaviour of a typical e-commerce site, executed one by one, and results recorded as Pass or Fail. Each failure is logged as a bug with steps and a screenshot.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Entry Criteria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is accessible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cases are written and reviewed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environment is ready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Exit Criteria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test cases executed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bugs logged with severity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Summary Report prepared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Pass/Fail Criteria</w:t>
        <w:br w:type="textWrapping"/>
      </w:r>
      <w:r w:rsidDel="00000000" w:rsidR="00000000" w:rsidRPr="00000000">
        <w:rPr>
          <w:rtl w:val="0"/>
        </w:rPr>
        <w:t xml:space="preserve"> A test case passes if the actual result matches the expected result. Otherwise it fails and a bug is raised.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Defect Management</w:t>
        <w:br w:type="textWrapping"/>
      </w:r>
      <w:r w:rsidDel="00000000" w:rsidR="00000000" w:rsidRPr="00000000">
        <w:rPr>
          <w:rtl w:val="0"/>
        </w:rPr>
        <w:t xml:space="preserve"> Bugs are logged in a Google Sheet with ID, title, steps, expected vs actual result, severity, priority, and a screenshot.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Critical / High / Medium / Low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Deliverables</w:t>
        <w:br w:type="textWrapping"/>
      </w:r>
      <w:r w:rsidDel="00000000" w:rsidR="00000000" w:rsidRPr="00000000">
        <w:rPr>
          <w:rtl w:val="0"/>
        </w:rPr>
        <w:t xml:space="preserve"> Test Plan, Test Cases, Bug Reports, Test Summary Report.</w:t>
      </w:r>
    </w:p>
    <w:p w:rsidR="00000000" w:rsidDel="00000000" w:rsidP="00000000" w:rsidRDefault="00000000" w:rsidRPr="00000000" w14:paraId="00000028">
      <w:pPr>
        <w:spacing w:after="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Risks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site is a demo and may change or reset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is limited to one mobile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Schedule</w:t>
      </w:r>
    </w:p>
    <w:tbl>
      <w:tblPr>
        <w:tblStyle w:val="Table1"/>
        <w:tblW w:w="46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30"/>
        <w:gridCol w:w="1890"/>
        <w:tblGridChange w:id="0">
          <w:tblGrid>
            <w:gridCol w:w="2730"/>
            <w:gridCol w:w="1890"/>
          </w:tblGrid>
        </w:tblGridChange>
      </w:tblGrid>
      <w:tr>
        <w:trPr>
          <w:cantSplit w:val="0"/>
          <w:trHeight w:val="396.850393700787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Test planning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Test case writing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 days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Execution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Reporting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aucedemo.com" TargetMode="External"/><Relationship Id="rId7" Type="http://schemas.openxmlformats.org/officeDocument/2006/relationships/hyperlink" Target="https://www.saucedemo.com" TargetMode="External"/><Relationship Id="rId8" Type="http://schemas.openxmlformats.org/officeDocument/2006/relationships/hyperlink" Target="https://www.saucedem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