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7A" w:rsidRPr="00CB7E7A" w:rsidRDefault="00CB7E7A" w:rsidP="00CB7E7A">
      <w:pPr>
        <w:pStyle w:val="a3"/>
        <w:jc w:val="left"/>
        <w:rPr>
          <w:b/>
          <w:sz w:val="36"/>
          <w:szCs w:val="28"/>
          <w:lang w:eastAsia="ru-RU"/>
        </w:rPr>
      </w:pPr>
      <w:bookmarkStart w:id="0" w:name="_GoBack"/>
      <w:bookmarkEnd w:id="0"/>
      <w:r w:rsidRPr="00CB7E7A">
        <w:rPr>
          <w:b/>
          <w:sz w:val="36"/>
          <w:szCs w:val="28"/>
          <w:lang w:eastAsia="ru-RU"/>
        </w:rPr>
        <w:t>Вопросы из ФОС: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1. Что такое экспертная система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2. Обзор исследований в области искусственного интеллекта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3. Представление знаний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4. Символические вычисления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5. Системы, основанные на знаниях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6. Ассоциативные сети и системы фреймов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7. Объектно-ориентированное программирование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8. Логическое программирование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9. Представление неопределенности знаний и данных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10. Приобретение знаний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11. Эвристическая классификация </w:t>
      </w:r>
    </w:p>
    <w:p w:rsidR="00CB7E7A" w:rsidRPr="00481594" w:rsidRDefault="00CB7E7A" w:rsidP="00CB7E7A">
      <w:pPr>
        <w:pStyle w:val="a3"/>
        <w:jc w:val="left"/>
        <w:rPr>
          <w:b/>
          <w:szCs w:val="28"/>
          <w:lang w:eastAsia="ru-RU"/>
        </w:rPr>
      </w:pPr>
      <w:r w:rsidRPr="00481594">
        <w:rPr>
          <w:szCs w:val="28"/>
          <w:lang w:eastAsia="ru-RU"/>
        </w:rPr>
        <w:t>12. Гибридные системы</w:t>
      </w:r>
      <w:r w:rsidRPr="00481594">
        <w:rPr>
          <w:b/>
          <w:szCs w:val="28"/>
          <w:lang w:eastAsia="ru-RU"/>
        </w:rPr>
        <w:t xml:space="preserve">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13. Иерархическое построение и проверка гипотез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14. Решение проблем конструирования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15. Рассуждения, основанные на прецедентах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16. Средства формирования пояснений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17. Инструментальные средства разработки экспертных систем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18. Системы с доской объявлений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19. Система отслеживания истинности предположений </w:t>
      </w:r>
    </w:p>
    <w:p w:rsidR="00CB7E7A" w:rsidRPr="00481594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 xml:space="preserve">20. Формирование знаний на основе машинного обучения </w:t>
      </w:r>
    </w:p>
    <w:p w:rsidR="00CB7E7A" w:rsidRPr="0049761D" w:rsidRDefault="00CB7E7A" w:rsidP="00CB7E7A">
      <w:pPr>
        <w:pStyle w:val="a3"/>
        <w:jc w:val="left"/>
        <w:rPr>
          <w:szCs w:val="28"/>
          <w:lang w:eastAsia="ru-RU"/>
        </w:rPr>
      </w:pPr>
      <w:r w:rsidRPr="00481594">
        <w:rPr>
          <w:szCs w:val="28"/>
          <w:lang w:eastAsia="ru-RU"/>
        </w:rPr>
        <w:t>21. Сети доверия</w:t>
      </w:r>
      <w:r w:rsidRPr="0049761D">
        <w:rPr>
          <w:szCs w:val="28"/>
          <w:lang w:eastAsia="ru-RU"/>
        </w:rPr>
        <w:t xml:space="preserve"> </w:t>
      </w:r>
    </w:p>
    <w:p w:rsidR="00EF7FBE" w:rsidRPr="00CB7E7A" w:rsidRDefault="00CB7E7A">
      <w:pPr>
        <w:rPr>
          <w:b/>
          <w:sz w:val="36"/>
        </w:rPr>
      </w:pPr>
      <w:r w:rsidRPr="00CB7E7A">
        <w:rPr>
          <w:b/>
          <w:sz w:val="36"/>
        </w:rPr>
        <w:t>Вопросы по темам:</w:t>
      </w:r>
    </w:p>
    <w:p w:rsidR="00CB7E7A" w:rsidRDefault="00CB7E7A" w:rsidP="00CB7E7A">
      <w:pPr>
        <w:spacing w:line="360" w:lineRule="auto"/>
      </w:pPr>
      <w:r>
        <w:t>Тема 1. Направления развития искусственного интеллекта</w:t>
      </w:r>
    </w:p>
    <w:p w:rsidR="00CB7E7A" w:rsidRDefault="00CB7E7A" w:rsidP="00CB7E7A">
      <w:pPr>
        <w:spacing w:line="360" w:lineRule="auto"/>
      </w:pPr>
      <w:r>
        <w:t>Модели представления знаний, формальные логические модели</w:t>
      </w:r>
    </w:p>
    <w:p w:rsidR="00CB7E7A" w:rsidRDefault="00CB7E7A" w:rsidP="00CB7E7A">
      <w:pPr>
        <w:pStyle w:val="a5"/>
        <w:ind w:firstLine="567"/>
      </w:pPr>
      <w:r>
        <w:t xml:space="preserve">1. Что такое экспертная система? </w:t>
      </w:r>
    </w:p>
    <w:p w:rsidR="00CB7E7A" w:rsidRDefault="00CB7E7A" w:rsidP="00CB7E7A">
      <w:pPr>
        <w:pStyle w:val="a5"/>
        <w:ind w:firstLine="567"/>
      </w:pPr>
      <w:r>
        <w:t>1.1. Смысл экспертного анализа?</w:t>
      </w:r>
    </w:p>
    <w:p w:rsidR="00CB7E7A" w:rsidRDefault="00CB7E7A" w:rsidP="00CB7E7A">
      <w:pPr>
        <w:pStyle w:val="a5"/>
        <w:ind w:firstLine="567"/>
      </w:pPr>
      <w:r>
        <w:t>2. Характеристики экспертных систем?</w:t>
      </w:r>
    </w:p>
    <w:p w:rsidR="00CB7E7A" w:rsidRDefault="00CB7E7A" w:rsidP="00CB7E7A">
      <w:pPr>
        <w:pStyle w:val="a5"/>
        <w:ind w:firstLine="567"/>
      </w:pPr>
      <w:r>
        <w:t xml:space="preserve">3. Базовые функции экспертных систем? </w:t>
      </w:r>
    </w:p>
    <w:p w:rsidR="00CB7E7A" w:rsidRDefault="00CB7E7A" w:rsidP="00CB7E7A">
      <w:pPr>
        <w:pStyle w:val="a5"/>
        <w:ind w:firstLine="567"/>
      </w:pPr>
      <w:r>
        <w:lastRenderedPageBreak/>
        <w:t xml:space="preserve">3.1. Приобретение знаний? </w:t>
      </w:r>
    </w:p>
    <w:p w:rsidR="00CB7E7A" w:rsidRDefault="00CB7E7A" w:rsidP="00CB7E7A">
      <w:pPr>
        <w:pStyle w:val="a5"/>
        <w:ind w:firstLine="567"/>
      </w:pPr>
      <w:r>
        <w:t>3.2. Представление знаний?</w:t>
      </w:r>
    </w:p>
    <w:p w:rsidR="00CB7E7A" w:rsidRDefault="00CB7E7A" w:rsidP="00CB7E7A">
      <w:pPr>
        <w:pStyle w:val="a5"/>
        <w:ind w:firstLine="567"/>
      </w:pPr>
      <w:r>
        <w:t>3.3. Управление процессом поиска решения?</w:t>
      </w:r>
    </w:p>
    <w:p w:rsidR="00CB7E7A" w:rsidRDefault="00CB7E7A" w:rsidP="00CB7E7A">
      <w:pPr>
        <w:pStyle w:val="a5"/>
        <w:ind w:firstLine="567"/>
      </w:pPr>
      <w:r>
        <w:t>3.4. Разъяснение принятого решения?</w:t>
      </w:r>
    </w:p>
    <w:p w:rsidR="00CB7E7A" w:rsidRDefault="00CB7E7A" w:rsidP="00CB7E7A">
      <w:pPr>
        <w:pStyle w:val="a5"/>
        <w:ind w:firstLine="567"/>
      </w:pPr>
      <w:r>
        <w:t>4. Резюме и структура книги?</w:t>
      </w:r>
    </w:p>
    <w:p w:rsidR="00CB7E7A" w:rsidRDefault="00CB7E7A" w:rsidP="00CB7E7A">
      <w:pPr>
        <w:pStyle w:val="a5"/>
        <w:ind w:firstLine="567"/>
      </w:pPr>
      <w:r>
        <w:t>4.1. Текущее состояние проблемы?</w:t>
      </w:r>
    </w:p>
    <w:p w:rsidR="00CB7E7A" w:rsidRDefault="00CB7E7A" w:rsidP="00CB7E7A">
      <w:pPr>
        <w:pStyle w:val="a5"/>
        <w:ind w:firstLine="567"/>
      </w:pPr>
      <w:r>
        <w:t>4.2. Распределение материала книги по главам?</w:t>
      </w:r>
    </w:p>
    <w:p w:rsidR="00CB7E7A" w:rsidRPr="00323A00" w:rsidRDefault="00CB7E7A" w:rsidP="00CB7E7A">
      <w:pPr>
        <w:spacing w:line="360" w:lineRule="auto"/>
        <w:jc w:val="both"/>
      </w:pPr>
      <w:r>
        <w:t xml:space="preserve">Тема 2 </w:t>
      </w:r>
      <w:r w:rsidRPr="00E32685">
        <w:t>Предметные области для экспертных систем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 Классический период: игры и доказательство теорем </w:t>
      </w:r>
    </w:p>
    <w:p w:rsidR="00CB7E7A" w:rsidRDefault="00CB7E7A" w:rsidP="00CB7E7A">
      <w:pPr>
        <w:spacing w:line="360" w:lineRule="auto"/>
        <w:ind w:firstLine="567"/>
        <w:jc w:val="both"/>
      </w:pPr>
      <w:r>
        <w:t>1.1. Пои</w:t>
      </w:r>
      <w:proofErr w:type="gramStart"/>
      <w:r>
        <w:t>ск в пр</w:t>
      </w:r>
      <w:proofErr w:type="gramEnd"/>
      <w:r>
        <w:t xml:space="preserve">остранстве состояний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1.2. Эвристический поиск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 Романтический период: компьютер начинает понимать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2.1. Система SHRDLU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2.2. Схемы представления знаний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 Период модернизма: технологии и приложения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3.1. В знании сила </w:t>
      </w:r>
    </w:p>
    <w:p w:rsidR="00CB7E7A" w:rsidRDefault="00CB7E7A" w:rsidP="00CB7E7A">
      <w:pPr>
        <w:spacing w:line="360" w:lineRule="auto"/>
        <w:ind w:firstLine="567"/>
        <w:jc w:val="both"/>
      </w:pPr>
      <w:r>
        <w:t>3.2. Периоды "зимней спячки" и "пробуждения" в истории искусственного интеллекта</w:t>
      </w:r>
    </w:p>
    <w:p w:rsidR="00CB7E7A" w:rsidRDefault="00CB7E7A" w:rsidP="00CB7E7A">
      <w:pPr>
        <w:spacing w:line="360" w:lineRule="auto"/>
        <w:jc w:val="both"/>
      </w:pPr>
      <w:r>
        <w:t xml:space="preserve">Тема 3 Обобщенная структура экспертной системы </w:t>
      </w:r>
    </w:p>
    <w:p w:rsidR="00CB7E7A" w:rsidRDefault="00CB7E7A" w:rsidP="00CB7E7A">
      <w:pPr>
        <w:spacing w:line="360" w:lineRule="auto"/>
        <w:jc w:val="both"/>
      </w:pPr>
      <w:r>
        <w:t>Классификация экспертных систем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 Представление знаний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1.1. Представление знаний: принципы и методы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 Планировщик STRIPS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2.1. Таблицы операторов и методика "средство — анализ завершения"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2.2. Анализ метода представления и управления в STRIPS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 Формулировка подцелей в MYCIN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3.1. Лечение заболеваний крови </w:t>
      </w:r>
    </w:p>
    <w:p w:rsidR="00CB7E7A" w:rsidRDefault="00CB7E7A" w:rsidP="00CB7E7A">
      <w:pPr>
        <w:spacing w:line="360" w:lineRule="auto"/>
        <w:ind w:firstLine="567"/>
        <w:jc w:val="both"/>
      </w:pPr>
      <w:r>
        <w:lastRenderedPageBreak/>
        <w:t xml:space="preserve">3.2. База знаний системы MYCIN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3.3. Структуры управления в MYCIN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4. Оценка и сравнение характеристик экспертных систем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4.1. Оценка системы MYCIN </w:t>
      </w:r>
    </w:p>
    <w:p w:rsidR="00CB7E7A" w:rsidRDefault="00CB7E7A" w:rsidP="00CB7E7A">
      <w:pPr>
        <w:spacing w:line="360" w:lineRule="auto"/>
        <w:ind w:firstLine="567"/>
        <w:jc w:val="both"/>
      </w:pPr>
      <w:r>
        <w:t>4.2. Сравнение MYCIN и STRIPS</w:t>
      </w:r>
    </w:p>
    <w:p w:rsidR="00CB7E7A" w:rsidRDefault="00CB7E7A" w:rsidP="00CB7E7A">
      <w:pPr>
        <w:spacing w:line="360" w:lineRule="auto"/>
        <w:jc w:val="both"/>
      </w:pPr>
      <w:r>
        <w:t xml:space="preserve">Тема 4 </w:t>
      </w:r>
      <w:r w:rsidRPr="006E51FC">
        <w:t>Выявление знаний у экспертов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 Источники неопределенности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 Экспертные системы и теория вероятностей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2.1. Условная вероятность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2.2. Коэффициенты уверенности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2.3. Коэффициенты уверенности и условные вероятности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 Сомнительность и возможность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3.1. Нечеткие множества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3.2. Нечеткая логика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3.3. Теория возможности </w:t>
      </w:r>
    </w:p>
    <w:p w:rsidR="00CB7E7A" w:rsidRDefault="00CB7E7A" w:rsidP="00CB7E7A">
      <w:pPr>
        <w:spacing w:line="360" w:lineRule="auto"/>
        <w:ind w:firstLine="567"/>
        <w:jc w:val="both"/>
      </w:pPr>
      <w:r>
        <w:t>4. Неопределенное состояние проблемы неопределенности</w:t>
      </w:r>
    </w:p>
    <w:p w:rsidR="00CB7E7A" w:rsidRDefault="00CB7E7A" w:rsidP="00CB7E7A">
      <w:pPr>
        <w:spacing w:line="360" w:lineRule="auto"/>
        <w:jc w:val="both"/>
      </w:pPr>
      <w:r>
        <w:t xml:space="preserve">Тема 5 </w:t>
      </w:r>
      <w:r w:rsidRPr="00AE6E2C">
        <w:t>Обработка экспертных оценок.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 Теоретический анализ процесса приобретения знаний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1.1. Стадии приобретения знаний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1.2. Уровни анализа знаний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1.3. Онтологический анализ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 Оболочки экспертных систем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2.1. Система EMYCIN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2.2. Сопровождение и редактирование баз знаний с помощью программы TEIRESIAS </w:t>
      </w:r>
    </w:p>
    <w:p w:rsidR="00CB7E7A" w:rsidRDefault="00CB7E7A" w:rsidP="00CB7E7A">
      <w:pPr>
        <w:spacing w:line="360" w:lineRule="auto"/>
        <w:ind w:firstLine="567"/>
        <w:jc w:val="both"/>
      </w:pPr>
      <w:r>
        <w:lastRenderedPageBreak/>
        <w:t xml:space="preserve">3. Методы приобретения знаний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3.1. Использование опроса экспертов для извлечения знаний в системе COMPASS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3.2. Автоматизация процесса извлечения знаний в системе OPAL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3.3. Графический интерфейс модели предметной области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3.4. Эффективность программы OPAL </w:t>
      </w:r>
    </w:p>
    <w:p w:rsidR="00CB7E7A" w:rsidRDefault="00CB7E7A" w:rsidP="00CB7E7A">
      <w:pPr>
        <w:spacing w:line="360" w:lineRule="auto"/>
        <w:ind w:firstLine="567"/>
        <w:jc w:val="both"/>
      </w:pPr>
      <w:r>
        <w:t>4. Приобретение новых знаний на основе существующих</w:t>
      </w:r>
    </w:p>
    <w:p w:rsidR="00CB7E7A" w:rsidRDefault="00CB7E7A" w:rsidP="00CB7E7A">
      <w:pPr>
        <w:spacing w:line="360" w:lineRule="auto"/>
        <w:jc w:val="both"/>
      </w:pPr>
      <w:r>
        <w:t>Тема 6 Байесовские сети доверия.</w:t>
      </w:r>
    </w:p>
    <w:p w:rsidR="00CB7E7A" w:rsidRDefault="00CB7E7A" w:rsidP="00CB7E7A">
      <w:pPr>
        <w:spacing w:line="360" w:lineRule="auto"/>
        <w:jc w:val="both"/>
      </w:pPr>
      <w:r>
        <w:t xml:space="preserve">Теория </w:t>
      </w:r>
      <w:proofErr w:type="spellStart"/>
      <w:r>
        <w:t>Демстер</w:t>
      </w:r>
      <w:proofErr w:type="gramStart"/>
      <w:r>
        <w:t>а</w:t>
      </w:r>
      <w:proofErr w:type="spellEnd"/>
      <w:r>
        <w:t>-</w:t>
      </w:r>
      <w:proofErr w:type="gramEnd"/>
      <w:r>
        <w:t xml:space="preserve"> Шеффера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 Теория </w:t>
      </w:r>
      <w:proofErr w:type="spellStart"/>
      <w:r>
        <w:t>Демпстера</w:t>
      </w:r>
      <w:proofErr w:type="spellEnd"/>
      <w:r>
        <w:t>—</w:t>
      </w:r>
      <w:proofErr w:type="spellStart"/>
      <w:r>
        <w:t>Шефера</w:t>
      </w:r>
      <w:proofErr w:type="spellEnd"/>
      <w:r>
        <w:t xml:space="preserve">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1.1. Функции доверия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1.2. Применение теории </w:t>
      </w:r>
      <w:proofErr w:type="spellStart"/>
      <w:r>
        <w:t>Демпстера</w:t>
      </w:r>
      <w:proofErr w:type="spellEnd"/>
      <w:r>
        <w:t>—</w:t>
      </w:r>
      <w:proofErr w:type="spellStart"/>
      <w:r>
        <w:t>Шефера</w:t>
      </w:r>
      <w:proofErr w:type="spellEnd"/>
      <w:r>
        <w:t xml:space="preserve"> к системе MYCIN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 Методика Перла </w:t>
      </w:r>
    </w:p>
    <w:p w:rsidR="00CB7E7A" w:rsidRDefault="00CB7E7A" w:rsidP="00CB7E7A">
      <w:pPr>
        <w:spacing w:line="360" w:lineRule="auto"/>
        <w:ind w:firstLine="567"/>
        <w:jc w:val="both"/>
      </w:pPr>
      <w:r>
        <w:t>3. Сравнение методов неточных рассуждений</w:t>
      </w:r>
    </w:p>
    <w:p w:rsidR="00CB7E7A" w:rsidRDefault="00CB7E7A" w:rsidP="00CB7E7A">
      <w:pPr>
        <w:spacing w:line="360" w:lineRule="auto"/>
        <w:jc w:val="both"/>
      </w:pPr>
      <w:r>
        <w:t xml:space="preserve">Тема </w:t>
      </w:r>
      <w:r w:rsidRPr="006A7787">
        <w:t>7</w:t>
      </w:r>
      <w:r>
        <w:t xml:space="preserve"> Диаграммы влияния.</w:t>
      </w:r>
    </w:p>
    <w:p w:rsidR="00CB7E7A" w:rsidRDefault="00CB7E7A" w:rsidP="00CB7E7A">
      <w:pPr>
        <w:spacing w:line="360" w:lineRule="auto"/>
        <w:jc w:val="both"/>
      </w:pPr>
      <w:r>
        <w:t>Нечеткая логика. Экспертные системы, построенные на основе нечеткой логики.</w:t>
      </w:r>
    </w:p>
    <w:p w:rsidR="00CB7E7A" w:rsidRDefault="00CB7E7A" w:rsidP="00CB7E7A">
      <w:pPr>
        <w:spacing w:line="360" w:lineRule="auto"/>
        <w:ind w:firstLine="567"/>
        <w:jc w:val="both"/>
      </w:pPr>
      <w:r>
        <w:t>1 Нечеткая логика.</w:t>
      </w:r>
    </w:p>
    <w:p w:rsidR="00CB7E7A" w:rsidRDefault="00CB7E7A" w:rsidP="00CB7E7A">
      <w:pPr>
        <w:spacing w:line="360" w:lineRule="auto"/>
        <w:ind w:firstLine="567"/>
        <w:jc w:val="both"/>
      </w:pPr>
      <w:r>
        <w:t>2 Экспертные системы, построенные на основе нечеткой логики.</w:t>
      </w:r>
    </w:p>
    <w:p w:rsidR="00CB7E7A" w:rsidRDefault="00CB7E7A" w:rsidP="00CB7E7A">
      <w:pPr>
        <w:spacing w:line="360" w:lineRule="auto"/>
        <w:jc w:val="both"/>
      </w:pPr>
      <w:r>
        <w:t xml:space="preserve">Тема </w:t>
      </w:r>
      <w:r w:rsidRPr="005D7AAA">
        <w:t>8</w:t>
      </w:r>
      <w:r>
        <w:t xml:space="preserve"> </w:t>
      </w:r>
      <w:r w:rsidRPr="00AE6E2C">
        <w:t>Инструментальные средства построения экспертных систем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1. Методы обучения в системе ODYSSEUS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 Системы ODYSSEUS и MINERVA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2.1. Оболочка экспертной системы MINERVA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2.2. Обучение в системе ODYSSEUS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3. Использование прецедентов для обработки исключений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4. Гибридный символический подход и нейронные сети </w:t>
      </w:r>
    </w:p>
    <w:p w:rsidR="00CB7E7A" w:rsidRDefault="00CB7E7A" w:rsidP="00CB7E7A">
      <w:pPr>
        <w:spacing w:line="360" w:lineRule="auto"/>
        <w:ind w:firstLine="567"/>
        <w:jc w:val="both"/>
      </w:pPr>
      <w:r>
        <w:lastRenderedPageBreak/>
        <w:t xml:space="preserve">4.1. Нейронные сети </w:t>
      </w:r>
    </w:p>
    <w:p w:rsidR="00CB7E7A" w:rsidRDefault="00CB7E7A" w:rsidP="00CB7E7A">
      <w:pPr>
        <w:spacing w:line="360" w:lineRule="auto"/>
        <w:ind w:firstLine="567"/>
        <w:jc w:val="both"/>
      </w:pPr>
      <w:r>
        <w:t xml:space="preserve">4.2. SCALIR — гибридная система для извлечения правовой информации </w:t>
      </w:r>
    </w:p>
    <w:p w:rsidR="00CB7E7A" w:rsidRDefault="00CB7E7A" w:rsidP="00CB7E7A">
      <w:pPr>
        <w:spacing w:line="360" w:lineRule="auto"/>
        <w:ind w:firstLine="567"/>
        <w:jc w:val="both"/>
      </w:pPr>
      <w:r>
        <w:t>4.3. Организация обучения в системе SCALIR</w:t>
      </w:r>
    </w:p>
    <w:p w:rsidR="0050739C" w:rsidRPr="0050739C" w:rsidRDefault="0050739C" w:rsidP="00CB7E7A">
      <w:pPr>
        <w:spacing w:line="360" w:lineRule="auto"/>
        <w:ind w:firstLine="567"/>
        <w:jc w:val="both"/>
        <w:rPr>
          <w:b/>
          <w:sz w:val="36"/>
        </w:rPr>
      </w:pPr>
      <w:r w:rsidRPr="0050739C">
        <w:rPr>
          <w:b/>
          <w:sz w:val="36"/>
        </w:rPr>
        <w:t>Основные вопросы к экзамену: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Формальные модели представления знаний;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Нечеткая логика;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Нечеткая экспертная система;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Технология разработки экспертных систем;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Логический вывод в ЭС;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Особенности построения и организации экспертных систем;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color w:val="000000"/>
          <w:sz w:val="28"/>
          <w:szCs w:val="28"/>
        </w:rPr>
        <w:t>Диаграммы доверия;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Байесовские сети доверия;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Дискретные и непрерывные переменные в байесовских сетях доверия;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Экспертное оценивание;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Групповая экспертная оценка при непосредственном оценивании;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 непосредственной оценки;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 ранжирования;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 парных сравнений;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Распространение вероятностей в ЭС;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Теория субъективных вероятностей;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Последовательное распространение вероятностей;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Неопределенности в ЭС и проблемы порождаемые ими;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 xml:space="preserve">Теория </w:t>
      </w:r>
      <w:proofErr w:type="spellStart"/>
      <w:r w:rsidRPr="001433D7">
        <w:rPr>
          <w:rFonts w:ascii="Times New Roman" w:hAnsi="Times New Roman" w:cs="Times New Roman"/>
          <w:b/>
          <w:sz w:val="28"/>
          <w:szCs w:val="28"/>
        </w:rPr>
        <w:t>Демстера</w:t>
      </w:r>
      <w:proofErr w:type="spellEnd"/>
      <w:r w:rsidRPr="001433D7">
        <w:rPr>
          <w:rFonts w:ascii="Times New Roman" w:hAnsi="Times New Roman" w:cs="Times New Roman"/>
          <w:b/>
          <w:sz w:val="28"/>
          <w:szCs w:val="28"/>
        </w:rPr>
        <w:t>-Шеффера;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 xml:space="preserve">Связь и отличия теории </w:t>
      </w:r>
      <w:proofErr w:type="spellStart"/>
      <w:r w:rsidRPr="001433D7">
        <w:rPr>
          <w:rFonts w:ascii="Times New Roman" w:hAnsi="Times New Roman" w:cs="Times New Roman"/>
          <w:b/>
          <w:sz w:val="28"/>
          <w:szCs w:val="28"/>
        </w:rPr>
        <w:t>Демстера</w:t>
      </w:r>
      <w:proofErr w:type="spellEnd"/>
      <w:r w:rsidRPr="001433D7">
        <w:rPr>
          <w:rFonts w:ascii="Times New Roman" w:hAnsi="Times New Roman" w:cs="Times New Roman"/>
          <w:b/>
          <w:sz w:val="28"/>
          <w:szCs w:val="28"/>
        </w:rPr>
        <w:t>-Шеффера от теории вероятностей.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Назначения и основные свойства экспертных систем. Их отличия от других программ.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Состав и взаимодействие участников в построении и эксплуатации ЭС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Преимущества использования ЭС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Особенности построения и организации экспертных систем.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Основные режимы работы ЭС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Отличие ЭС от традиционных программ.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Методы измерения степени влияния объектов (Ранжирования, парных сравнений, непосредственной оценки)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Формирование и оценка компетентности группы экспертов. Режимы работы группы экспертов.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Обработка экспертных оценок.</w:t>
      </w:r>
    </w:p>
    <w:p w:rsidR="0050739C" w:rsidRPr="001433D7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ЭС с неопределенными знаниями.</w:t>
      </w:r>
    </w:p>
    <w:p w:rsidR="0050739C" w:rsidRDefault="0050739C" w:rsidP="0050739C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lastRenderedPageBreak/>
        <w:t>Диаграммы влияния.</w:t>
      </w:r>
    </w:p>
    <w:p w:rsidR="001433D7" w:rsidRDefault="001433D7" w:rsidP="001433D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Эвристическая классификация</w:t>
      </w:r>
    </w:p>
    <w:p w:rsidR="001433D7" w:rsidRDefault="001433D7" w:rsidP="001433D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Гибридные системы</w:t>
      </w:r>
    </w:p>
    <w:p w:rsidR="001433D7" w:rsidRPr="001433D7" w:rsidRDefault="001433D7" w:rsidP="001433D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3D7">
        <w:rPr>
          <w:rFonts w:ascii="Times New Roman" w:hAnsi="Times New Roman" w:cs="Times New Roman"/>
          <w:b/>
          <w:sz w:val="28"/>
          <w:szCs w:val="28"/>
        </w:rPr>
        <w:t>Формирование знаний на основе машинного обучения</w:t>
      </w:r>
    </w:p>
    <w:p w:rsidR="0050739C" w:rsidRDefault="0050739C" w:rsidP="00CB7E7A">
      <w:pPr>
        <w:spacing w:line="360" w:lineRule="auto"/>
        <w:ind w:firstLine="567"/>
        <w:jc w:val="both"/>
      </w:pPr>
    </w:p>
    <w:p w:rsidR="00CB7E7A" w:rsidRPr="00CB7E7A" w:rsidRDefault="00CB7E7A">
      <w:pPr>
        <w:rPr>
          <w:b/>
          <w:sz w:val="36"/>
        </w:rPr>
      </w:pPr>
      <w:r w:rsidRPr="00CB7E7A">
        <w:rPr>
          <w:b/>
          <w:sz w:val="36"/>
        </w:rPr>
        <w:t xml:space="preserve">Дополнительные практические задачи по </w:t>
      </w:r>
      <w:proofErr w:type="spellStart"/>
      <w:r w:rsidRPr="00CB7E7A">
        <w:rPr>
          <w:b/>
          <w:sz w:val="36"/>
        </w:rPr>
        <w:t>лр</w:t>
      </w:r>
      <w:proofErr w:type="spellEnd"/>
      <w:r w:rsidRPr="00CB7E7A">
        <w:rPr>
          <w:b/>
          <w:sz w:val="36"/>
        </w:rPr>
        <w:t>: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Знакомство с основами построения экспертных систем на основе байесовских сетей доверия (БСД), методами их реализации и приемами работы с ними в системе HUGIN.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rPr>
          <w:iCs/>
        </w:rPr>
        <w:t>З</w:t>
      </w:r>
      <w:r w:rsidRPr="006E51FC">
        <w:rPr>
          <w:iCs/>
        </w:rPr>
        <w:t xml:space="preserve">накомство с основами проектирования ЭС с использованием диаграмм влияния (ДВ), методами их реализации в системе </w:t>
      </w:r>
      <w:proofErr w:type="spellStart"/>
      <w:r w:rsidRPr="006E51FC">
        <w:rPr>
          <w:iCs/>
        </w:rPr>
        <w:t>Hugin</w:t>
      </w:r>
      <w:proofErr w:type="spellEnd"/>
      <w:r w:rsidRPr="006E51FC">
        <w:rPr>
          <w:iCs/>
        </w:rPr>
        <w:t xml:space="preserve"> и основными приемами работы с ними.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rPr>
          <w:iCs/>
        </w:rPr>
        <w:t>И</w:t>
      </w:r>
      <w:r w:rsidRPr="006E51FC">
        <w:rPr>
          <w:iCs/>
        </w:rPr>
        <w:t xml:space="preserve">зучение основ проектирования ЭС на базе байесовских сетей доверия, содержащих как дискретные, так и непрерывные состояния, а также знакомство с методами их реализации в системе </w:t>
      </w:r>
      <w:proofErr w:type="spellStart"/>
      <w:r w:rsidRPr="006E51FC">
        <w:rPr>
          <w:iCs/>
        </w:rPr>
        <w:t>Hugin</w:t>
      </w:r>
      <w:proofErr w:type="spellEnd"/>
      <w:r w:rsidRPr="006E51FC">
        <w:rPr>
          <w:iCs/>
        </w:rPr>
        <w:t xml:space="preserve"> и приемами работы с ними.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t xml:space="preserve">Прочитать и осмыслить теоретические сведения. </w:t>
      </w:r>
      <w:proofErr w:type="gramStart"/>
      <w:r>
        <w:t>Знать для каких целей создана</w:t>
      </w:r>
      <w:proofErr w:type="gramEnd"/>
      <w:r>
        <w:t xml:space="preserve"> программа</w:t>
      </w:r>
      <w:r w:rsidRPr="00794EDF">
        <w:t xml:space="preserve"> </w:t>
      </w:r>
      <w:proofErr w:type="spellStart"/>
      <w:r>
        <w:rPr>
          <w:lang w:val="en-US"/>
        </w:rPr>
        <w:t>Hugin</w:t>
      </w:r>
      <w:proofErr w:type="spellEnd"/>
      <w:r>
        <w:t>. Уметь ориентироваться в функциональных возможностях программы. На основе теории реализовать экспертную систему.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t xml:space="preserve">Прочитать и осмыслить теоретические сведения. </w:t>
      </w:r>
      <w:proofErr w:type="gramStart"/>
      <w:r>
        <w:t>Знать для каких целей создана</w:t>
      </w:r>
      <w:proofErr w:type="gramEnd"/>
      <w:r>
        <w:t xml:space="preserve"> программа</w:t>
      </w:r>
      <w:r w:rsidRPr="00794EDF">
        <w:t xml:space="preserve"> </w:t>
      </w:r>
      <w:r>
        <w:rPr>
          <w:lang w:val="en-US"/>
        </w:rPr>
        <w:t>ES</w:t>
      </w:r>
      <w:r>
        <w:t>. Уметь ориентироваться в функциональных возможностях программы. На основе теории реализовать экспертную систему.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lastRenderedPageBreak/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t xml:space="preserve">Прочитать и осмыслить теоретические сведения. </w:t>
      </w:r>
      <w:proofErr w:type="gramStart"/>
      <w:r>
        <w:t>Знать для каких целей создана</w:t>
      </w:r>
      <w:proofErr w:type="gramEnd"/>
      <w:r>
        <w:t xml:space="preserve"> программа</w:t>
      </w:r>
      <w:r w:rsidRPr="00794EDF">
        <w:t xml:space="preserve"> </w:t>
      </w:r>
      <w:proofErr w:type="spellStart"/>
      <w:r>
        <w:rPr>
          <w:lang w:val="en-US"/>
        </w:rPr>
        <w:t>MiniES</w:t>
      </w:r>
      <w:proofErr w:type="spellEnd"/>
      <w:r w:rsidRPr="00794EDF">
        <w:t>2</w:t>
      </w:r>
      <w:r>
        <w:t>. Уметь ориентироваться в функциональных возможностях программы. На основе теории реализовать экспертную систему.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t xml:space="preserve">Прочитать и осмыслить теоретические сведения. </w:t>
      </w:r>
      <w:proofErr w:type="gramStart"/>
      <w:r>
        <w:t>Знать для каких целей создана</w:t>
      </w:r>
      <w:proofErr w:type="gramEnd"/>
      <w:r>
        <w:t xml:space="preserve"> программа</w:t>
      </w:r>
      <w:r w:rsidRPr="00794EDF">
        <w:t xml:space="preserve"> </w:t>
      </w:r>
      <w:r>
        <w:t>ГУРУ. Уметь ориентироваться в функциональных возможностях программы. На основе теории реализовать экспертную систему.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Pr="006E390B" w:rsidRDefault="00CB7E7A" w:rsidP="00CB7E7A">
      <w:pPr>
        <w:pStyle w:val="a5"/>
        <w:ind w:firstLine="567"/>
        <w:rPr>
          <w:u w:val="single"/>
        </w:rPr>
      </w:pPr>
      <w:r>
        <w:rPr>
          <w:u w:val="single"/>
        </w:rPr>
        <w:t>Лабораторная</w:t>
      </w:r>
      <w:r w:rsidRPr="006E390B">
        <w:rPr>
          <w:u w:val="single"/>
        </w:rPr>
        <w:t xml:space="preserve"> работа</w:t>
      </w:r>
    </w:p>
    <w:p w:rsidR="00CB7E7A" w:rsidRDefault="00CB7E7A" w:rsidP="00CB7E7A">
      <w:pPr>
        <w:ind w:firstLine="567"/>
        <w:jc w:val="both"/>
        <w:rPr>
          <w:i/>
          <w:iCs/>
        </w:rPr>
      </w:pPr>
      <w:r>
        <w:rPr>
          <w:i/>
          <w:iCs/>
        </w:rPr>
        <w:t>Задание:</w:t>
      </w:r>
    </w:p>
    <w:p w:rsidR="00CB7E7A" w:rsidRDefault="00CB7E7A" w:rsidP="00CB7E7A">
      <w:pPr>
        <w:ind w:firstLine="567"/>
        <w:jc w:val="both"/>
        <w:rPr>
          <w:iCs/>
        </w:rPr>
      </w:pPr>
      <w:r>
        <w:t>Самостоятельно разработать, спроектировать и реализовать экспертную систему.</w:t>
      </w:r>
    </w:p>
    <w:p w:rsidR="00CB7E7A" w:rsidRPr="006E51FC" w:rsidRDefault="00CB7E7A" w:rsidP="00CB7E7A">
      <w:pPr>
        <w:ind w:firstLine="567"/>
        <w:jc w:val="both"/>
        <w:rPr>
          <w:iCs/>
        </w:rPr>
      </w:pPr>
      <w:r w:rsidRPr="006E51FC">
        <w:rPr>
          <w:iCs/>
        </w:rPr>
        <w:t>Задание следует выполнить согласно выбранной предметной области.</w:t>
      </w:r>
    </w:p>
    <w:p w:rsidR="00CB7E7A" w:rsidRDefault="001433D7">
      <w:pPr>
        <w:rPr>
          <w:b/>
          <w:sz w:val="36"/>
        </w:rPr>
      </w:pPr>
      <w:r>
        <w:rPr>
          <w:b/>
          <w:sz w:val="36"/>
        </w:rPr>
        <w:t xml:space="preserve">ПРИМЕРЫ </w:t>
      </w:r>
      <w:r w:rsidRPr="001433D7">
        <w:rPr>
          <w:b/>
          <w:sz w:val="36"/>
        </w:rPr>
        <w:t>ЗАДАЧИ</w:t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Осуществить ранжирование и парное сравнение объектов на основе 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 w:rsidRPr="003714EF">
        <w:rPr>
          <w:sz w:val="28"/>
          <w:szCs w:val="28"/>
        </w:rPr>
        <w:t>упорядоченной последовательности</w:t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38605" cy="1784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7110" cy="1670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52745" cy="546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0190" cy="3790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86070" cy="24307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В результате опроса трех (m=3) экспертов о степени влияния </w:t>
      </w:r>
      <w:proofErr w:type="gramStart"/>
      <w:r w:rsidRPr="003714EF">
        <w:rPr>
          <w:sz w:val="28"/>
          <w:szCs w:val="28"/>
        </w:rPr>
        <w:t>на</w:t>
      </w:r>
      <w:proofErr w:type="gramEnd"/>
      <w:r w:rsidRPr="003714EF">
        <w:rPr>
          <w:sz w:val="28"/>
          <w:szCs w:val="28"/>
        </w:rPr>
        <w:t xml:space="preserve"> 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результат  трех (n=3)  различных  факторов (объектов)  </w:t>
      </w:r>
      <w:proofErr w:type="gramStart"/>
      <w:r w:rsidRPr="003714EF">
        <w:rPr>
          <w:sz w:val="28"/>
          <w:szCs w:val="28"/>
        </w:rPr>
        <w:t>получены</w:t>
      </w:r>
      <w:proofErr w:type="gramEnd"/>
      <w:r w:rsidRPr="003714EF">
        <w:rPr>
          <w:sz w:val="28"/>
          <w:szCs w:val="28"/>
        </w:rPr>
        <w:t xml:space="preserve">  следующие 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таблицы  парных  сравнений.  Получить  групповую  оценку  степени  влияния </w:t>
      </w:r>
    </w:p>
    <w:p w:rsidR="001433D7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>каждого из объектов на результат.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86730" cy="18846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Выполнить </w:t>
      </w:r>
      <w:proofErr w:type="gramStart"/>
      <w:r w:rsidRPr="003714EF">
        <w:rPr>
          <w:sz w:val="28"/>
          <w:szCs w:val="28"/>
        </w:rPr>
        <w:t>обобщенную</w:t>
      </w:r>
      <w:proofErr w:type="gramEnd"/>
      <w:r w:rsidRPr="003714EF">
        <w:rPr>
          <w:sz w:val="28"/>
          <w:szCs w:val="28"/>
        </w:rPr>
        <w:t xml:space="preserve"> </w:t>
      </w:r>
      <w:proofErr w:type="spellStart"/>
      <w:r w:rsidRPr="003714EF">
        <w:rPr>
          <w:sz w:val="28"/>
          <w:szCs w:val="28"/>
        </w:rPr>
        <w:t>ранжировку</w:t>
      </w:r>
      <w:proofErr w:type="spellEnd"/>
      <w:r w:rsidRPr="003714EF">
        <w:rPr>
          <w:sz w:val="28"/>
          <w:szCs w:val="28"/>
        </w:rPr>
        <w:t xml:space="preserve"> на основе данных: 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Три  эксперта (m=3)  провели  </w:t>
      </w:r>
      <w:proofErr w:type="spellStart"/>
      <w:r w:rsidRPr="003714EF">
        <w:rPr>
          <w:sz w:val="28"/>
          <w:szCs w:val="28"/>
        </w:rPr>
        <w:t>ранжировку</w:t>
      </w:r>
      <w:proofErr w:type="spellEnd"/>
      <w:r w:rsidRPr="003714EF">
        <w:rPr>
          <w:sz w:val="28"/>
          <w:szCs w:val="28"/>
        </w:rPr>
        <w:t xml:space="preserve">  трех  объектов (n=3)  по  степени  их </w:t>
      </w:r>
    </w:p>
    <w:p w:rsidR="001433D7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>влияния на какой-либо результат.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Таблица </w:t>
      </w:r>
      <w:proofErr w:type="spellStart"/>
      <w:r w:rsidRPr="003714EF">
        <w:rPr>
          <w:sz w:val="28"/>
          <w:szCs w:val="28"/>
        </w:rPr>
        <w:t>ранжировок</w:t>
      </w:r>
      <w:proofErr w:type="spellEnd"/>
      <w:r w:rsidRPr="003714EF">
        <w:rPr>
          <w:sz w:val="28"/>
          <w:szCs w:val="28"/>
        </w:rPr>
        <w:t xml:space="preserve"> имеет вид: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05655" cy="1159510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3714EF" w:rsidRDefault="001433D7" w:rsidP="001433D7">
      <w:pPr>
        <w:spacing w:line="360" w:lineRule="auto"/>
        <w:rPr>
          <w:sz w:val="28"/>
          <w:szCs w:val="28"/>
        </w:rPr>
      </w:pPr>
      <w:r w:rsidRPr="003714EF">
        <w:rPr>
          <w:sz w:val="28"/>
          <w:szCs w:val="28"/>
        </w:rPr>
        <w:t xml:space="preserve">Осуществить ранжирование и парное сравнение объектов на основе 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 w:rsidRPr="003714EF">
        <w:rPr>
          <w:sz w:val="28"/>
          <w:szCs w:val="28"/>
        </w:rPr>
        <w:t>упорядоченной последовательности</w:t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38605" cy="17843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3100" cy="178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52745" cy="546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Default="001433D7" w:rsidP="001433D7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0190" cy="37909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86070" cy="244221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0B2752" w:rsidRDefault="001433D7" w:rsidP="001433D7">
      <w:pPr>
        <w:shd w:val="clear" w:color="auto" w:fill="FFFFFF"/>
        <w:ind w:left="14"/>
        <w:rPr>
          <w:b/>
        </w:rPr>
      </w:pPr>
      <w:r w:rsidRPr="000B2752">
        <w:rPr>
          <w:b/>
          <w:color w:val="000000"/>
          <w:sz w:val="23"/>
          <w:szCs w:val="23"/>
        </w:rPr>
        <w:t xml:space="preserve">Имеются нечеткие подмножества ЕМКИЙ </w:t>
      </w:r>
      <w:proofErr w:type="gramStart"/>
      <w:r w:rsidRPr="000B2752">
        <w:rPr>
          <w:b/>
          <w:bCs/>
          <w:color w:val="000000"/>
          <w:sz w:val="23"/>
          <w:szCs w:val="23"/>
        </w:rPr>
        <w:t>Н</w:t>
      </w:r>
      <w:proofErr w:type="gramEnd"/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 </w:t>
      </w:r>
      <w:r w:rsidRPr="000B2752">
        <w:rPr>
          <w:b/>
          <w:color w:val="000000"/>
          <w:sz w:val="23"/>
          <w:szCs w:val="23"/>
        </w:rPr>
        <w:t xml:space="preserve">и </w:t>
      </w:r>
      <w:r w:rsidRPr="000B2752">
        <w:rPr>
          <w:b/>
          <w:bCs/>
          <w:color w:val="000000"/>
          <w:sz w:val="23"/>
          <w:szCs w:val="23"/>
        </w:rPr>
        <w:t>НАДЕЖНЫЙ Н</w:t>
      </w:r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, </w:t>
      </w:r>
      <w:r w:rsidRPr="000B2752">
        <w:rPr>
          <w:b/>
          <w:color w:val="000000"/>
          <w:sz w:val="23"/>
          <w:szCs w:val="23"/>
        </w:rPr>
        <w:t>определенные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  <w:r w:rsidRPr="000B2752">
        <w:rPr>
          <w:b/>
          <w:color w:val="000000"/>
          <w:sz w:val="23"/>
          <w:szCs w:val="23"/>
        </w:rPr>
        <w:t>следующими функциями принадлежности: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</w:p>
    <w:p w:rsidR="001433D7" w:rsidRPr="000B2752" w:rsidRDefault="001433D7" w:rsidP="001433D7">
      <w:pPr>
        <w:shd w:val="clear" w:color="auto" w:fill="FFFFFF"/>
        <w:ind w:left="10"/>
        <w:rPr>
          <w:b/>
        </w:rPr>
      </w:pP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10"/>
        <w:rPr>
          <w:b/>
        </w:rPr>
      </w:pPr>
      <w:proofErr w:type="gramStart"/>
      <w:r w:rsidRPr="000B2752">
        <w:rPr>
          <w:b/>
          <w:color w:val="000000"/>
        </w:rPr>
        <w:t xml:space="preserve">Емкий (х) = {0. если объем (х) &lt; 1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Ь.</w:t>
      </w:r>
      <w:proofErr w:type="gramEnd"/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gramStart"/>
      <w:r w:rsidRPr="000B2752">
        <w:rPr>
          <w:b/>
          <w:color w:val="000000"/>
        </w:rPr>
        <w:t>Надежный (х) =</w:t>
      </w:r>
      <w:r w:rsidRPr="000B2752">
        <w:rPr>
          <w:b/>
          <w:i/>
          <w:iCs/>
          <w:color w:val="000000"/>
        </w:rPr>
        <w:t xml:space="preserve"> </w:t>
      </w:r>
      <w:r w:rsidRPr="000B2752">
        <w:rPr>
          <w:b/>
          <w:color w:val="000000"/>
        </w:rPr>
        <w:t>{0. если время (х) &lt; 12 мес.;</w:t>
      </w:r>
      <w:proofErr w:type="gramEnd"/>
    </w:p>
    <w:p w:rsidR="001433D7" w:rsidRPr="000B2752" w:rsidRDefault="001433D7" w:rsidP="001433D7">
      <w:pPr>
        <w:shd w:val="clear" w:color="auto" w:fill="FFFFFF"/>
        <w:tabs>
          <w:tab w:val="left" w:pos="5117"/>
        </w:tabs>
        <w:rPr>
          <w:b/>
        </w:rPr>
      </w:pPr>
      <w:r w:rsidRPr="000B2752">
        <w:rPr>
          <w:b/>
          <w:color w:val="000000"/>
        </w:rPr>
        <w:lastRenderedPageBreak/>
        <w:t xml:space="preserve">(объем (х) -1)/119. если 1 </w:t>
      </w:r>
      <w:r w:rsidRPr="000B2752">
        <w:rPr>
          <w:b/>
          <w:color w:val="000000"/>
          <w:lang w:val="en-US"/>
        </w:rPr>
        <w:t>Gb</w:t>
      </w:r>
      <w:r w:rsidRPr="000B2752">
        <w:rPr>
          <w:b/>
          <w:color w:val="000000"/>
        </w:rPr>
        <w:t xml:space="preserve"> &lt;&gt; объем (х) &lt;= 120 </w:t>
      </w:r>
      <w:proofErr w:type="gramStart"/>
      <w:r w:rsidRPr="000B2752">
        <w:rPr>
          <w:b/>
          <w:color w:val="000000"/>
          <w:lang w:val="en-US"/>
        </w:rPr>
        <w:t>G</w:t>
      </w:r>
      <w:proofErr w:type="gramEnd"/>
      <w:r w:rsidRPr="000B2752">
        <w:rPr>
          <w:b/>
          <w:color w:val="000000"/>
        </w:rPr>
        <w:t>Ь:</w:t>
      </w:r>
      <w:r>
        <w:rPr>
          <w:b/>
          <w:color w:val="000000"/>
        </w:rPr>
        <w:tab/>
      </w:r>
      <w:r w:rsidRPr="000B2752">
        <w:rPr>
          <w:b/>
          <w:color w:val="000000"/>
        </w:rPr>
        <w:tab/>
        <w:t>(Врем</w:t>
      </w:r>
      <w:proofErr w:type="gramStart"/>
      <w:r w:rsidRPr="000B2752">
        <w:rPr>
          <w:b/>
          <w:color w:val="000000"/>
        </w:rPr>
        <w:t>я(</w:t>
      </w:r>
      <w:proofErr w:type="gramEnd"/>
      <w:r w:rsidRPr="000B2752">
        <w:rPr>
          <w:b/>
          <w:color w:val="000000"/>
        </w:rPr>
        <w:t xml:space="preserve">х) -12 </w:t>
      </w:r>
      <w:proofErr w:type="spellStart"/>
      <w:r w:rsidRPr="000B2752">
        <w:rPr>
          <w:b/>
          <w:color w:val="000000"/>
        </w:rPr>
        <w:t>мес</w:t>
      </w:r>
      <w:proofErr w:type="spellEnd"/>
      <w:r w:rsidRPr="000B2752">
        <w:rPr>
          <w:b/>
          <w:color w:val="000000"/>
        </w:rPr>
        <w:t xml:space="preserve"> )/348, если 12 </w:t>
      </w:r>
      <w:proofErr w:type="spellStart"/>
      <w:r w:rsidRPr="000B2752">
        <w:rPr>
          <w:b/>
          <w:color w:val="000000"/>
        </w:rPr>
        <w:t>мес</w:t>
      </w:r>
      <w:proofErr w:type="spellEnd"/>
      <w:r w:rsidRPr="000B2752">
        <w:rPr>
          <w:b/>
          <w:color w:val="000000"/>
        </w:rPr>
        <w:t xml:space="preserve"> &lt; = время(х) &lt; = 360 </w:t>
      </w:r>
      <w:proofErr w:type="spellStart"/>
      <w:r w:rsidRPr="000B2752">
        <w:rPr>
          <w:b/>
          <w:color w:val="000000"/>
        </w:rPr>
        <w:t>мес</w:t>
      </w:r>
      <w:proofErr w:type="spellEnd"/>
      <w:r w:rsidRPr="000B2752">
        <w:rPr>
          <w:b/>
          <w:color w:val="000000"/>
        </w:rPr>
        <w:t>;</w:t>
      </w: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946"/>
        <w:rPr>
          <w:b/>
        </w:rPr>
      </w:pPr>
      <w:proofErr w:type="gramStart"/>
      <w:r w:rsidRPr="000B2752">
        <w:rPr>
          <w:b/>
          <w:color w:val="000000"/>
        </w:rPr>
        <w:t xml:space="preserve">1. если объем (х) &gt; 120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</w:t>
      </w:r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B2752">
        <w:rPr>
          <w:b/>
          <w:color w:val="000000"/>
        </w:rPr>
        <w:t>1. если время (х) &gt; 360 мес.;}</w:t>
      </w:r>
      <w:proofErr w:type="gramEnd"/>
    </w:p>
    <w:p w:rsidR="001433D7" w:rsidRPr="000B2752" w:rsidRDefault="001433D7" w:rsidP="001433D7">
      <w:pPr>
        <w:shd w:val="clear" w:color="auto" w:fill="FFFFFF"/>
        <w:ind w:left="5"/>
        <w:rPr>
          <w:b/>
          <w:color w:val="000000"/>
          <w:sz w:val="18"/>
          <w:szCs w:val="18"/>
        </w:rPr>
      </w:pPr>
    </w:p>
    <w:p w:rsidR="001433D7" w:rsidRPr="000B2752" w:rsidRDefault="001433D7" w:rsidP="001433D7">
      <w:pPr>
        <w:shd w:val="clear" w:color="auto" w:fill="FFFFFF"/>
        <w:ind w:left="5"/>
        <w:rPr>
          <w:b/>
          <w:bCs/>
        </w:rPr>
      </w:pPr>
      <w:r w:rsidRPr="000B2752">
        <w:rPr>
          <w:b/>
          <w:bCs/>
          <w:color w:val="000000"/>
        </w:rPr>
        <w:t>Вычислить</w:t>
      </w:r>
    </w:p>
    <w:p w:rsidR="001433D7" w:rsidRDefault="001433D7" w:rsidP="001433D7">
      <w:pPr>
        <w:shd w:val="clear" w:color="auto" w:fill="FFFFFF"/>
        <w:rPr>
          <w:b/>
          <w:bCs/>
          <w:color w:val="000000"/>
        </w:rPr>
      </w:pPr>
      <w:r w:rsidRPr="000B2752">
        <w:rPr>
          <w:b/>
          <w:bCs/>
          <w:color w:val="000000"/>
        </w:rPr>
        <w:t xml:space="preserve">а =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ЕМКИЙ, и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НАДЕЖНЫЙ: </w:t>
      </w:r>
    </w:p>
    <w:p w:rsidR="001433D7" w:rsidRPr="000B2752" w:rsidRDefault="001433D7" w:rsidP="001433D7">
      <w:pPr>
        <w:shd w:val="clear" w:color="auto" w:fill="FFFFFF"/>
        <w:rPr>
          <w:b/>
          <w:bCs/>
          <w:color w:val="000000"/>
        </w:rPr>
      </w:pPr>
      <w:r w:rsidRPr="000B2752">
        <w:rPr>
          <w:b/>
          <w:bCs/>
          <w:color w:val="000000"/>
        </w:rPr>
        <w:t xml:space="preserve">если: </w:t>
      </w:r>
    </w:p>
    <w:p w:rsidR="001433D7" w:rsidRPr="000B2752" w:rsidRDefault="001433D7" w:rsidP="001433D7">
      <w:pPr>
        <w:shd w:val="clear" w:color="auto" w:fill="FFFFFF"/>
        <w:rPr>
          <w:b/>
          <w:bCs/>
        </w:rPr>
      </w:pPr>
      <w:r w:rsidRPr="000B2752">
        <w:rPr>
          <w:b/>
          <w:bCs/>
          <w:color w:val="000000"/>
        </w:rPr>
        <w:t xml:space="preserve">Объем -80 </w:t>
      </w:r>
      <w:proofErr w:type="gramStart"/>
      <w:r w:rsidRPr="000B2752">
        <w:rPr>
          <w:b/>
          <w:bCs/>
          <w:color w:val="000000"/>
          <w:lang w:val="en-US"/>
        </w:rPr>
        <w:t>G</w:t>
      </w:r>
      <w:proofErr w:type="gramEnd"/>
      <w:r w:rsidRPr="000B2752">
        <w:rPr>
          <w:b/>
          <w:bCs/>
          <w:color w:val="000000"/>
        </w:rPr>
        <w:t xml:space="preserve">Ь, время – 36 мес.; </w:t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t>Вопрос 3</w:t>
      </w:r>
    </w:p>
    <w:p w:rsidR="001433D7" w:rsidRPr="000B2752" w:rsidRDefault="001433D7" w:rsidP="001433D7">
      <w:pPr>
        <w:shd w:val="clear" w:color="auto" w:fill="FFFFFF"/>
        <w:ind w:left="14"/>
        <w:rPr>
          <w:b/>
        </w:rPr>
      </w:pPr>
      <w:r w:rsidRPr="000B2752">
        <w:rPr>
          <w:b/>
          <w:color w:val="000000"/>
          <w:sz w:val="23"/>
          <w:szCs w:val="23"/>
        </w:rPr>
        <w:t xml:space="preserve">Имеются нечеткие подмножества ЕМКИЙ </w:t>
      </w:r>
      <w:proofErr w:type="gramStart"/>
      <w:r w:rsidRPr="000B2752">
        <w:rPr>
          <w:b/>
          <w:bCs/>
          <w:color w:val="000000"/>
          <w:sz w:val="23"/>
          <w:szCs w:val="23"/>
        </w:rPr>
        <w:t>Н</w:t>
      </w:r>
      <w:proofErr w:type="gramEnd"/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 </w:t>
      </w:r>
      <w:r w:rsidRPr="000B2752">
        <w:rPr>
          <w:b/>
          <w:color w:val="000000"/>
          <w:sz w:val="23"/>
          <w:szCs w:val="23"/>
        </w:rPr>
        <w:t xml:space="preserve">и </w:t>
      </w:r>
      <w:r w:rsidRPr="000B2752">
        <w:rPr>
          <w:b/>
          <w:bCs/>
          <w:color w:val="000000"/>
          <w:sz w:val="23"/>
          <w:szCs w:val="23"/>
        </w:rPr>
        <w:t>НАДЕЖНЫЙ Н</w:t>
      </w:r>
      <w:r w:rsidRPr="000B2752">
        <w:rPr>
          <w:b/>
          <w:bCs/>
          <w:color w:val="000000"/>
          <w:sz w:val="23"/>
          <w:szCs w:val="23"/>
          <w:lang w:val="en-US"/>
        </w:rPr>
        <w:t>DD</w:t>
      </w:r>
      <w:r w:rsidRPr="000B2752">
        <w:rPr>
          <w:b/>
          <w:bCs/>
          <w:color w:val="000000"/>
          <w:sz w:val="23"/>
          <w:szCs w:val="23"/>
        </w:rPr>
        <w:t xml:space="preserve">, </w:t>
      </w:r>
      <w:r w:rsidRPr="000B2752">
        <w:rPr>
          <w:b/>
          <w:color w:val="000000"/>
          <w:sz w:val="23"/>
          <w:szCs w:val="23"/>
        </w:rPr>
        <w:t>определенные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  <w:r w:rsidRPr="000B2752">
        <w:rPr>
          <w:b/>
          <w:color w:val="000000"/>
          <w:sz w:val="23"/>
          <w:szCs w:val="23"/>
        </w:rPr>
        <w:t>следующими функциями принадлежности:</w:t>
      </w:r>
    </w:p>
    <w:p w:rsidR="001433D7" w:rsidRPr="000B2752" w:rsidRDefault="001433D7" w:rsidP="001433D7">
      <w:pPr>
        <w:shd w:val="clear" w:color="auto" w:fill="FFFFFF"/>
        <w:ind w:left="10"/>
        <w:rPr>
          <w:b/>
          <w:color w:val="000000"/>
          <w:sz w:val="23"/>
          <w:szCs w:val="23"/>
        </w:rPr>
      </w:pPr>
    </w:p>
    <w:p w:rsidR="001433D7" w:rsidRPr="000B2752" w:rsidRDefault="001433D7" w:rsidP="001433D7">
      <w:pPr>
        <w:shd w:val="clear" w:color="auto" w:fill="FFFFFF"/>
        <w:ind w:left="10"/>
        <w:rPr>
          <w:b/>
        </w:rPr>
      </w:pP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10"/>
        <w:rPr>
          <w:b/>
        </w:rPr>
      </w:pPr>
      <w:proofErr w:type="gramStart"/>
      <w:r w:rsidRPr="000B2752">
        <w:rPr>
          <w:b/>
          <w:color w:val="000000"/>
        </w:rPr>
        <w:t xml:space="preserve">Емкий (х) = {0. если объем (х) &lt; 1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Ь.</w:t>
      </w:r>
      <w:proofErr w:type="gramEnd"/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gramStart"/>
      <w:r w:rsidRPr="000B2752">
        <w:rPr>
          <w:b/>
          <w:color w:val="000000"/>
        </w:rPr>
        <w:t>Надежный (х) =</w:t>
      </w:r>
      <w:r w:rsidRPr="000B2752">
        <w:rPr>
          <w:b/>
          <w:i/>
          <w:iCs/>
          <w:color w:val="000000"/>
        </w:rPr>
        <w:t xml:space="preserve"> </w:t>
      </w:r>
      <w:r w:rsidRPr="000B2752">
        <w:rPr>
          <w:b/>
          <w:color w:val="000000"/>
        </w:rPr>
        <w:t>{0. если время (х) &lt; 12 мес.;</w:t>
      </w:r>
      <w:proofErr w:type="gramEnd"/>
    </w:p>
    <w:p w:rsidR="001433D7" w:rsidRPr="000B2752" w:rsidRDefault="001433D7" w:rsidP="001433D7">
      <w:pPr>
        <w:shd w:val="clear" w:color="auto" w:fill="FFFFFF"/>
        <w:tabs>
          <w:tab w:val="left" w:pos="5117"/>
        </w:tabs>
        <w:rPr>
          <w:b/>
        </w:rPr>
      </w:pPr>
      <w:r w:rsidRPr="000B2752">
        <w:rPr>
          <w:b/>
          <w:color w:val="000000"/>
        </w:rPr>
        <w:t xml:space="preserve">(объем (х) -1)/119. если 1 </w:t>
      </w:r>
      <w:r w:rsidRPr="000B2752">
        <w:rPr>
          <w:b/>
          <w:color w:val="000000"/>
          <w:lang w:val="en-US"/>
        </w:rPr>
        <w:t>Gb</w:t>
      </w:r>
      <w:r w:rsidRPr="000B2752">
        <w:rPr>
          <w:b/>
          <w:color w:val="000000"/>
        </w:rPr>
        <w:t xml:space="preserve"> &lt;&gt; объем (х) &lt;= 120 </w:t>
      </w:r>
      <w:proofErr w:type="gramStart"/>
      <w:r w:rsidRPr="000B2752">
        <w:rPr>
          <w:b/>
          <w:color w:val="000000"/>
          <w:lang w:val="en-US"/>
        </w:rPr>
        <w:t>G</w:t>
      </w:r>
      <w:proofErr w:type="gramEnd"/>
      <w:r w:rsidRPr="000B2752">
        <w:rPr>
          <w:b/>
          <w:color w:val="000000"/>
        </w:rPr>
        <w:t>Ь:</w:t>
      </w:r>
      <w:r>
        <w:rPr>
          <w:b/>
          <w:color w:val="000000"/>
        </w:rPr>
        <w:tab/>
      </w:r>
      <w:r w:rsidRPr="000B2752">
        <w:rPr>
          <w:b/>
          <w:color w:val="000000"/>
        </w:rPr>
        <w:tab/>
        <w:t>(Врем</w:t>
      </w:r>
      <w:proofErr w:type="gramStart"/>
      <w:r w:rsidRPr="000B2752">
        <w:rPr>
          <w:b/>
          <w:color w:val="000000"/>
        </w:rPr>
        <w:t>я(</w:t>
      </w:r>
      <w:proofErr w:type="gramEnd"/>
      <w:r w:rsidRPr="000B2752">
        <w:rPr>
          <w:b/>
          <w:color w:val="000000"/>
        </w:rPr>
        <w:t xml:space="preserve">х) -12 </w:t>
      </w:r>
      <w:proofErr w:type="spellStart"/>
      <w:r w:rsidRPr="000B2752">
        <w:rPr>
          <w:b/>
          <w:color w:val="000000"/>
        </w:rPr>
        <w:t>мес</w:t>
      </w:r>
      <w:proofErr w:type="spellEnd"/>
      <w:r w:rsidRPr="000B2752">
        <w:rPr>
          <w:b/>
          <w:color w:val="000000"/>
        </w:rPr>
        <w:t xml:space="preserve"> )/348, если 12 </w:t>
      </w:r>
      <w:proofErr w:type="spellStart"/>
      <w:r w:rsidRPr="000B2752">
        <w:rPr>
          <w:b/>
          <w:color w:val="000000"/>
        </w:rPr>
        <w:t>мес</w:t>
      </w:r>
      <w:proofErr w:type="spellEnd"/>
      <w:r w:rsidRPr="000B2752">
        <w:rPr>
          <w:b/>
          <w:color w:val="000000"/>
        </w:rPr>
        <w:t xml:space="preserve"> &lt; = время(х) &lt; = 360 </w:t>
      </w:r>
      <w:proofErr w:type="spellStart"/>
      <w:r w:rsidRPr="000B2752">
        <w:rPr>
          <w:b/>
          <w:color w:val="000000"/>
        </w:rPr>
        <w:t>мес</w:t>
      </w:r>
      <w:proofErr w:type="spellEnd"/>
      <w:r w:rsidRPr="000B2752">
        <w:rPr>
          <w:b/>
          <w:color w:val="000000"/>
        </w:rPr>
        <w:t>;</w:t>
      </w:r>
    </w:p>
    <w:p w:rsidR="001433D7" w:rsidRPr="000B2752" w:rsidRDefault="001433D7" w:rsidP="001433D7">
      <w:pPr>
        <w:shd w:val="clear" w:color="auto" w:fill="FFFFFF"/>
        <w:tabs>
          <w:tab w:val="left" w:pos="5117"/>
        </w:tabs>
        <w:ind w:left="946"/>
        <w:rPr>
          <w:b/>
        </w:rPr>
      </w:pPr>
      <w:proofErr w:type="gramStart"/>
      <w:r w:rsidRPr="000B2752">
        <w:rPr>
          <w:b/>
          <w:color w:val="000000"/>
        </w:rPr>
        <w:t xml:space="preserve">1. если объем (х) &gt; 120 </w:t>
      </w:r>
      <w:r w:rsidRPr="000B2752">
        <w:rPr>
          <w:b/>
          <w:color w:val="000000"/>
          <w:lang w:val="en-US"/>
        </w:rPr>
        <w:t>G</w:t>
      </w:r>
      <w:r w:rsidRPr="000B2752">
        <w:rPr>
          <w:b/>
          <w:color w:val="000000"/>
        </w:rPr>
        <w:t>Ь</w:t>
      </w:r>
      <w:r w:rsidRPr="000B2752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0B2752">
        <w:rPr>
          <w:b/>
          <w:color w:val="000000"/>
        </w:rPr>
        <w:t>1. если время (х) &gt; 360 мес.;}</w:t>
      </w:r>
      <w:proofErr w:type="gramEnd"/>
    </w:p>
    <w:p w:rsidR="001433D7" w:rsidRPr="000B2752" w:rsidRDefault="001433D7" w:rsidP="001433D7">
      <w:pPr>
        <w:shd w:val="clear" w:color="auto" w:fill="FFFFFF"/>
        <w:ind w:left="5"/>
        <w:rPr>
          <w:b/>
          <w:color w:val="000000"/>
          <w:sz w:val="18"/>
          <w:szCs w:val="18"/>
        </w:rPr>
      </w:pPr>
    </w:p>
    <w:p w:rsidR="001433D7" w:rsidRPr="000B2752" w:rsidRDefault="001433D7" w:rsidP="001433D7">
      <w:pPr>
        <w:shd w:val="clear" w:color="auto" w:fill="FFFFFF"/>
        <w:ind w:left="5"/>
        <w:rPr>
          <w:b/>
          <w:bCs/>
        </w:rPr>
      </w:pPr>
      <w:r w:rsidRPr="000B2752">
        <w:rPr>
          <w:b/>
          <w:bCs/>
          <w:color w:val="000000"/>
        </w:rPr>
        <w:t>Вычислить</w:t>
      </w:r>
    </w:p>
    <w:p w:rsidR="001433D7" w:rsidRPr="000B2752" w:rsidRDefault="001433D7" w:rsidP="001433D7">
      <w:pPr>
        <w:shd w:val="clear" w:color="auto" w:fill="FFFFFF"/>
        <w:rPr>
          <w:b/>
          <w:color w:val="000000"/>
        </w:rPr>
      </w:pPr>
      <w:r w:rsidRPr="000B2752">
        <w:rPr>
          <w:b/>
          <w:bCs/>
          <w:color w:val="000000"/>
        </w:rPr>
        <w:t xml:space="preserve">а =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ЕМКИЙ, или </w:t>
      </w:r>
      <w:r w:rsidRPr="000B2752">
        <w:rPr>
          <w:b/>
          <w:bCs/>
          <w:color w:val="000000"/>
          <w:lang w:val="en-US"/>
        </w:rPr>
        <w:t>X</w:t>
      </w:r>
      <w:r w:rsidRPr="000B2752">
        <w:rPr>
          <w:b/>
          <w:bCs/>
          <w:color w:val="000000"/>
        </w:rPr>
        <w:t xml:space="preserve"> - НАДЕЖНЫЙ;   </w:t>
      </w:r>
    </w:p>
    <w:p w:rsidR="001433D7" w:rsidRPr="000B2752" w:rsidRDefault="001433D7" w:rsidP="001433D7">
      <w:pPr>
        <w:shd w:val="clear" w:color="auto" w:fill="FFFFFF"/>
        <w:rPr>
          <w:b/>
          <w:bCs/>
          <w:color w:val="000000"/>
        </w:rPr>
      </w:pPr>
      <w:r w:rsidRPr="000B2752">
        <w:rPr>
          <w:b/>
          <w:bCs/>
          <w:color w:val="000000"/>
        </w:rPr>
        <w:t xml:space="preserve">если: </w:t>
      </w:r>
    </w:p>
    <w:p w:rsidR="001433D7" w:rsidRPr="000B2752" w:rsidRDefault="001433D7" w:rsidP="001433D7">
      <w:pPr>
        <w:shd w:val="clear" w:color="auto" w:fill="FFFFFF"/>
        <w:rPr>
          <w:b/>
          <w:bCs/>
        </w:rPr>
      </w:pPr>
      <w:r w:rsidRPr="000B2752">
        <w:rPr>
          <w:b/>
          <w:bCs/>
          <w:color w:val="000000"/>
        </w:rPr>
        <w:t xml:space="preserve">Объем -80 </w:t>
      </w:r>
      <w:proofErr w:type="gramStart"/>
      <w:r w:rsidRPr="000B2752">
        <w:rPr>
          <w:b/>
          <w:bCs/>
          <w:color w:val="000000"/>
          <w:lang w:val="en-US"/>
        </w:rPr>
        <w:t>G</w:t>
      </w:r>
      <w:proofErr w:type="gramEnd"/>
      <w:r w:rsidRPr="000B2752">
        <w:rPr>
          <w:b/>
          <w:bCs/>
          <w:color w:val="000000"/>
        </w:rPr>
        <w:t xml:space="preserve">Ь, время – 36 мес.; </w:t>
      </w:r>
    </w:p>
    <w:p w:rsidR="001433D7" w:rsidRPr="0006607F" w:rsidRDefault="001433D7" w:rsidP="001433D7">
      <w:pPr>
        <w:pStyle w:val="1"/>
        <w:spacing w:line="240" w:lineRule="auto"/>
        <w:rPr>
          <w:sz w:val="28"/>
          <w:szCs w:val="28"/>
        </w:rPr>
      </w:pPr>
      <w:r w:rsidRPr="0006607F">
        <w:rPr>
          <w:sz w:val="28"/>
          <w:szCs w:val="28"/>
        </w:rPr>
        <w:lastRenderedPageBreak/>
        <w:t>Вопрос 3</w:t>
      </w:r>
    </w:p>
    <w:p w:rsidR="001433D7" w:rsidRPr="0006607F" w:rsidRDefault="001433D7" w:rsidP="001433D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42501" cy="2278203"/>
            <wp:effectExtent l="0" t="0" r="0" b="8255"/>
            <wp:docPr id="15" name="Рисунок 15" descr="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23" cy="2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D7" w:rsidRPr="001433D7" w:rsidRDefault="001433D7" w:rsidP="001433D7">
      <w:pPr>
        <w:rPr>
          <w:b/>
          <w:sz w:val="36"/>
        </w:rPr>
      </w:pPr>
    </w:p>
    <w:sectPr w:rsidR="001433D7" w:rsidRPr="0014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2128"/>
    <w:multiLevelType w:val="hybridMultilevel"/>
    <w:tmpl w:val="E7460A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2B"/>
    <w:rsid w:val="000B5714"/>
    <w:rsid w:val="000C3EDE"/>
    <w:rsid w:val="0011462B"/>
    <w:rsid w:val="001433D7"/>
    <w:rsid w:val="0050739C"/>
    <w:rsid w:val="00517B93"/>
    <w:rsid w:val="00661976"/>
    <w:rsid w:val="0079052D"/>
    <w:rsid w:val="00821532"/>
    <w:rsid w:val="00845240"/>
    <w:rsid w:val="009E3E2F"/>
    <w:rsid w:val="00A40F12"/>
    <w:rsid w:val="00A75428"/>
    <w:rsid w:val="00CB7E7A"/>
    <w:rsid w:val="00D023FD"/>
    <w:rsid w:val="00DC1332"/>
    <w:rsid w:val="00EE620A"/>
    <w:rsid w:val="00EF7FBE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33D7"/>
    <w:pPr>
      <w:keepNext/>
      <w:suppressAutoHyphens/>
      <w:spacing w:after="0" w:line="360" w:lineRule="auto"/>
      <w:outlineLvl w:val="0"/>
    </w:pPr>
    <w:rPr>
      <w:rFonts w:ascii="Times New Roman" w:eastAsia="Times New Roman" w:hAnsi="Times New Roman" w:cs="Times New Roman"/>
      <w:sz w:val="4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ой абзац Знак"/>
    <w:link w:val="a3"/>
    <w:rsid w:val="00CB7E7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 Indent"/>
    <w:basedOn w:val="a"/>
    <w:link w:val="a6"/>
    <w:uiPriority w:val="99"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CB7E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433D7"/>
    <w:rPr>
      <w:rFonts w:ascii="Times New Roman" w:eastAsia="Times New Roman" w:hAnsi="Times New Roman" w:cs="Times New Roman"/>
      <w:sz w:val="40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14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433D7"/>
    <w:pPr>
      <w:keepNext/>
      <w:suppressAutoHyphens/>
      <w:spacing w:after="0" w:line="360" w:lineRule="auto"/>
      <w:outlineLvl w:val="0"/>
    </w:pPr>
    <w:rPr>
      <w:rFonts w:ascii="Times New Roman" w:eastAsia="Times New Roman" w:hAnsi="Times New Roman" w:cs="Times New Roman"/>
      <w:sz w:val="4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Мой абзац Знак"/>
    <w:link w:val="a3"/>
    <w:rsid w:val="00CB7E7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Body Text Indent"/>
    <w:basedOn w:val="a"/>
    <w:link w:val="a6"/>
    <w:uiPriority w:val="99"/>
    <w:rsid w:val="00CB7E7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CB7E7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433D7"/>
    <w:rPr>
      <w:rFonts w:ascii="Times New Roman" w:eastAsia="Times New Roman" w:hAnsi="Times New Roman" w:cs="Times New Roman"/>
      <w:sz w:val="40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14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3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2</cp:revision>
  <dcterms:created xsi:type="dcterms:W3CDTF">2017-12-27T00:58:00Z</dcterms:created>
  <dcterms:modified xsi:type="dcterms:W3CDTF">2017-12-27T03:15:00Z</dcterms:modified>
</cp:coreProperties>
</file>