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40" w:lineRule="auto"/>
        <w:rPr>
          <w:rFonts w:ascii="Comfortaa" w:cs="Comfortaa" w:eastAsia="Comfortaa" w:hAnsi="Comfortaa"/>
          <w:b w:val="1"/>
          <w:sz w:val="38"/>
          <w:szCs w:val="38"/>
        </w:rPr>
      </w:pPr>
      <w:bookmarkStart w:colFirst="0" w:colLast="0" w:name="_ts323lo5lha5" w:id="0"/>
      <w:bookmarkEnd w:id="0"/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Конспект №6: static_cast.</w:t>
      </w:r>
    </w:p>
    <w:p w:rsidR="00000000" w:rsidDel="00000000" w:rsidP="00000000" w:rsidRDefault="00000000" w:rsidRPr="00000000" w14:paraId="00000002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sz w:val="30"/>
          <w:szCs w:val="30"/>
          <w:u w:val="single"/>
        </w:rPr>
      </w:pPr>
      <w:bookmarkStart w:colFirst="0" w:colLast="0" w:name="_93woz9m5yi03" w:id="1"/>
      <w:bookmarkEnd w:id="1"/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u w:val="single"/>
          <w:rtl w:val="0"/>
        </w:rPr>
        <w:t xml:space="preserve">Теоретический материал.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Способ явного преобразования типов небезопасен, так как не ограничивает преобразуемые типы. Чтобы преобразовывать типы безопасно, существует static_cast &lt;выходной тип&gt; (входной тип).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80" w:before="8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Проверка типа во время выполнения программы не выполняется, что обеспечивает безопасность преобразования типов, однако может привести к непредсказуемым ошибкам.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80" w:before="8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static_cast можно использовать для преобразования указателя на базовый класс в указатель на производный класс, однако такие операции не всегда безопасны.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80" w:before="8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static_cast используется для преобразования числовых данных (enums-&gt;int, int-&gt;float).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Оператор dynamic_cast является более безопасным преобразователем, так как, в отличие от static_cast, входные типы данных подвергаются проверке, однако работает только с указателями или ссылками. Оператор static_cast можно использовать для преобразования из типа int в char, однако в результате преобразования в char может не поместиться int. Единственный способ в таком случае - ручной контроль программистом.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80" w:before="8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static_cast может явно преобразовать целочисленное значение в тип перечисления.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80" w:before="8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static_cast преобразует нулевое значение указателя в целевой тип null.</w:t>
      </w:r>
    </w:p>
    <w:p w:rsidR="00000000" w:rsidDel="00000000" w:rsidP="00000000" w:rsidRDefault="00000000" w:rsidRPr="00000000" w14:paraId="0000000A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sz w:val="30"/>
          <w:szCs w:val="30"/>
          <w:u w:val="single"/>
        </w:rPr>
      </w:pPr>
      <w:bookmarkStart w:colFirst="0" w:colLast="0" w:name="_h0p2mx4ukwok" w:id="2"/>
      <w:bookmarkEnd w:id="2"/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u w:val="single"/>
          <w:rtl w:val="0"/>
        </w:rPr>
        <w:t xml:space="preserve">Примеры использования: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Пример №0: использование явного преобразования.</w:t>
      </w:r>
    </w:p>
    <w:p w:rsidR="00000000" w:rsidDel="00000000" w:rsidP="00000000" w:rsidRDefault="00000000" w:rsidRPr="00000000" w14:paraId="0000000C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f() {</w:t>
      </w:r>
    </w:p>
    <w:p w:rsidR="00000000" w:rsidDel="00000000" w:rsidP="00000000" w:rsidRDefault="00000000" w:rsidRPr="00000000" w14:paraId="0000000D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a = 1.2;</w:t>
      </w:r>
    </w:p>
    <w:p w:rsidR="00000000" w:rsidDel="00000000" w:rsidP="00000000" w:rsidRDefault="00000000" w:rsidRPr="00000000" w14:paraId="0000000E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b = (int)a;</w:t>
      </w:r>
    </w:p>
    <w:p w:rsidR="00000000" w:rsidDel="00000000" w:rsidP="00000000" w:rsidRDefault="00000000" w:rsidRPr="00000000" w14:paraId="0000000F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a = 1.2; b = 1;</w:t>
      </w:r>
    </w:p>
    <w:p w:rsidR="00000000" w:rsidDel="00000000" w:rsidP="00000000" w:rsidRDefault="00000000" w:rsidRPr="00000000" w14:paraId="00000010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Пример №1: использование с указателями на объекты класса.</w:t>
      </w:r>
    </w:p>
    <w:p w:rsidR="00000000" w:rsidDel="00000000" w:rsidP="00000000" w:rsidRDefault="00000000" w:rsidRPr="00000000" w14:paraId="00000012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B {};</w:t>
      </w:r>
    </w:p>
    <w:p w:rsidR="00000000" w:rsidDel="00000000" w:rsidP="00000000" w:rsidRDefault="00000000" w:rsidRPr="00000000" w14:paraId="00000013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 : public B {};              // при использовании static_cast с указателями</w:t>
      </w:r>
    </w:p>
    <w:p w:rsidR="00000000" w:rsidDel="00000000" w:rsidP="00000000" w:rsidRDefault="00000000" w:rsidRPr="00000000" w14:paraId="00000015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f(B* pb, D* pd) {</w:t>
      </w:r>
    </w:p>
    <w:p w:rsidR="00000000" w:rsidDel="00000000" w:rsidP="00000000" w:rsidRDefault="00000000" w:rsidRPr="00000000" w14:paraId="00000017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D* pd2 = static_cast&lt;D*&gt;(pb);   // небезопасное преобразование</w:t>
      </w:r>
    </w:p>
    <w:p w:rsidR="00000000" w:rsidDel="00000000" w:rsidP="00000000" w:rsidRDefault="00000000" w:rsidRPr="00000000" w14:paraId="00000018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// D может иметь не входящие в B методы и строки</w:t>
      </w:r>
    </w:p>
    <w:p w:rsidR="00000000" w:rsidDel="00000000" w:rsidP="00000000" w:rsidRDefault="00000000" w:rsidRPr="00000000" w14:paraId="00000019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B* pb2 = static_cast&lt;B*&gt;(pd);   // безопасное преобразование</w:t>
      </w:r>
    </w:p>
    <w:p w:rsidR="00000000" w:rsidDel="00000000" w:rsidP="00000000" w:rsidRDefault="00000000" w:rsidRPr="00000000" w14:paraId="0000001B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// B всегда содержит все методы и строки B</w:t>
      </w:r>
    </w:p>
    <w:p w:rsidR="00000000" w:rsidDel="00000000" w:rsidP="00000000" w:rsidRDefault="00000000" w:rsidRPr="00000000" w14:paraId="0000001C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Пример №1: использование с пользовательскими типами данных.</w:t>
      </w:r>
    </w:p>
    <w:p w:rsidR="00000000" w:rsidDel="00000000" w:rsidP="00000000" w:rsidRDefault="00000000" w:rsidRPr="00000000" w14:paraId="0000001E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unsigned char BYTE;</w:t>
      </w:r>
    </w:p>
    <w:p w:rsidR="00000000" w:rsidDel="00000000" w:rsidP="00000000" w:rsidRDefault="00000000" w:rsidRPr="00000000" w14:paraId="0000001F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f() {                          // преобразование пользовательских типов</w:t>
      </w:r>
    </w:p>
    <w:p w:rsidR="00000000" w:rsidDel="00000000" w:rsidP="00000000" w:rsidRDefault="00000000" w:rsidRPr="00000000" w14:paraId="00000021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ch;</w:t>
      </w:r>
    </w:p>
    <w:p w:rsidR="00000000" w:rsidDel="00000000" w:rsidP="00000000" w:rsidRDefault="00000000" w:rsidRPr="00000000" w14:paraId="00000022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 = 65;</w:t>
      </w:r>
    </w:p>
    <w:p w:rsidR="00000000" w:rsidDel="00000000" w:rsidP="00000000" w:rsidRDefault="00000000" w:rsidRPr="00000000" w14:paraId="00000023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f = 2.5;</w:t>
      </w:r>
    </w:p>
    <w:p w:rsidR="00000000" w:rsidDel="00000000" w:rsidP="00000000" w:rsidRDefault="00000000" w:rsidRPr="00000000" w14:paraId="00000024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dbl;</w:t>
      </w:r>
    </w:p>
    <w:p w:rsidR="00000000" w:rsidDel="00000000" w:rsidP="00000000" w:rsidRDefault="00000000" w:rsidRPr="00000000" w14:paraId="00000025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 = static_cast&lt;char&gt;(i);      // из int в char</w:t>
      </w:r>
    </w:p>
    <w:p w:rsidR="00000000" w:rsidDel="00000000" w:rsidP="00000000" w:rsidRDefault="00000000" w:rsidRPr="00000000" w14:paraId="00000027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dbl = static_cast&lt;double&gt;(f);   // из float в double</w:t>
      </w:r>
    </w:p>
    <w:p w:rsidR="00000000" w:rsidDel="00000000" w:rsidP="00000000" w:rsidRDefault="00000000" w:rsidRPr="00000000" w14:paraId="00000028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 = static_cast&lt;BYTE&gt;(ch);      // из char в пользовательский тип BYTE</w:t>
      </w:r>
    </w:p>
    <w:p w:rsidR="00000000" w:rsidDel="00000000" w:rsidP="00000000" w:rsidRDefault="00000000" w:rsidRPr="00000000" w14:paraId="00000029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Источники: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static_cast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dynamic_cast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const_cast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ru-ru/cpp/cpp/static-cast-operator?view=msvc-170" TargetMode="External"/><Relationship Id="rId7" Type="http://schemas.openxmlformats.org/officeDocument/2006/relationships/hyperlink" Target="https://docs.microsoft.com/ru-ru/cpp/cpp/dynamic-cast-operator?view=msvc-170" TargetMode="External"/><Relationship Id="rId8" Type="http://schemas.openxmlformats.org/officeDocument/2006/relationships/hyperlink" Target="https://docs.microsoft.com/ru-ru/cpp/cpp/const-cast-operator?view=msvc-17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