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9DFE8" w14:textId="77777777" w:rsidR="00E45019" w:rsidRPr="00E45019" w:rsidRDefault="00E45019" w:rsidP="00E45019">
      <w:pPr>
        <w:spacing w:before="100" w:beforeAutospacing="1" w:after="100" w:afterAutospacing="1"/>
        <w:outlineLvl w:val="0"/>
        <w:rPr>
          <w:rFonts w:ascii="Times New Roman" w:eastAsia="Times New Roman" w:hAnsi="Times New Roman" w:cs="Times New Roman"/>
          <w:b/>
          <w:bCs/>
          <w:kern w:val="36"/>
          <w:sz w:val="48"/>
          <w:szCs w:val="48"/>
        </w:rPr>
      </w:pPr>
      <w:proofErr w:type="spellStart"/>
      <w:r w:rsidRPr="00E45019">
        <w:rPr>
          <w:rFonts w:ascii="Times New Roman" w:eastAsia="Times New Roman" w:hAnsi="Times New Roman" w:cs="Times New Roman"/>
          <w:b/>
          <w:bCs/>
          <w:kern w:val="36"/>
          <w:sz w:val="48"/>
          <w:szCs w:val="48"/>
        </w:rPr>
        <w:t>EtherType</w:t>
      </w:r>
      <w:proofErr w:type="spellEnd"/>
    </w:p>
    <w:p w14:paraId="78FFD14C" w14:textId="77777777" w:rsidR="00E45019" w:rsidRPr="00E45019" w:rsidRDefault="00E45019" w:rsidP="00E45019">
      <w:pPr>
        <w:rPr>
          <w:rFonts w:ascii="Times New Roman" w:eastAsia="Times New Roman" w:hAnsi="Times New Roman" w:cs="Times New Roman"/>
        </w:rPr>
      </w:pPr>
      <w:r w:rsidRPr="00E45019">
        <w:rPr>
          <w:rFonts w:ascii="Times New Roman" w:eastAsia="Times New Roman" w:hAnsi="Times New Roman" w:cs="Times New Roman"/>
        </w:rPr>
        <w:t>From Wikipedia, the free encyclopedia</w:t>
      </w:r>
    </w:p>
    <w:p w14:paraId="090D40EE" w14:textId="77777777" w:rsidR="00E45019" w:rsidRPr="00E45019" w:rsidRDefault="00E45019" w:rsidP="00E45019">
      <w:pPr>
        <w:rPr>
          <w:rFonts w:ascii="Times New Roman" w:eastAsia="Times New Roman" w:hAnsi="Times New Roman" w:cs="Times New Roman"/>
        </w:rPr>
      </w:pPr>
      <w:hyperlink r:id="rId4" w:anchor="mw-head" w:history="1">
        <w:r w:rsidRPr="00E45019">
          <w:rPr>
            <w:rFonts w:ascii="Times New Roman" w:eastAsia="Times New Roman" w:hAnsi="Times New Roman" w:cs="Times New Roman"/>
            <w:color w:val="0000FF"/>
            <w:u w:val="single"/>
          </w:rPr>
          <w:t>Jump to navigation</w:t>
        </w:r>
      </w:hyperlink>
      <w:r w:rsidRPr="00E45019">
        <w:rPr>
          <w:rFonts w:ascii="Times New Roman" w:eastAsia="Times New Roman" w:hAnsi="Times New Roman" w:cs="Times New Roman"/>
        </w:rPr>
        <w:t xml:space="preserve"> </w:t>
      </w:r>
      <w:hyperlink r:id="rId5" w:anchor="searchInput" w:history="1">
        <w:r w:rsidRPr="00E45019">
          <w:rPr>
            <w:rFonts w:ascii="Times New Roman" w:eastAsia="Times New Roman" w:hAnsi="Times New Roman" w:cs="Times New Roman"/>
            <w:color w:val="0000FF"/>
            <w:u w:val="single"/>
          </w:rPr>
          <w:t>Jump to search</w:t>
        </w:r>
      </w:hyperlink>
      <w:r w:rsidRPr="00E45019">
        <w:rPr>
          <w:rFonts w:ascii="Times New Roman" w:eastAsia="Times New Roman" w:hAnsi="Times New Roman" w:cs="Times New Roman"/>
        </w:rPr>
        <w:t xml:space="preserve"> </w:t>
      </w:r>
    </w:p>
    <w:p w14:paraId="5C80A8BA" w14:textId="77777777" w:rsidR="00E45019" w:rsidRPr="00E45019" w:rsidRDefault="00E45019" w:rsidP="00E45019">
      <w:pPr>
        <w:spacing w:before="100" w:beforeAutospacing="1" w:after="100" w:afterAutospacing="1"/>
        <w:rPr>
          <w:rFonts w:ascii="Times New Roman" w:eastAsia="Times New Roman" w:hAnsi="Times New Roman" w:cs="Times New Roman"/>
          <w:lang w:val="en"/>
        </w:rPr>
      </w:pPr>
      <w:proofErr w:type="spellStart"/>
      <w:r w:rsidRPr="00E45019">
        <w:rPr>
          <w:rFonts w:ascii="Times New Roman" w:eastAsia="Times New Roman" w:hAnsi="Times New Roman" w:cs="Times New Roman"/>
          <w:b/>
          <w:bCs/>
          <w:lang w:val="en"/>
        </w:rPr>
        <w:t>EtherType</w:t>
      </w:r>
      <w:proofErr w:type="spellEnd"/>
      <w:r w:rsidRPr="00E45019">
        <w:rPr>
          <w:rFonts w:ascii="Times New Roman" w:eastAsia="Times New Roman" w:hAnsi="Times New Roman" w:cs="Times New Roman"/>
          <w:lang w:val="en"/>
        </w:rPr>
        <w:t xml:space="preserve"> is a two-</w:t>
      </w:r>
      <w:hyperlink r:id="rId6" w:tooltip="Octet (computing)" w:history="1">
        <w:r w:rsidRPr="00E45019">
          <w:rPr>
            <w:rFonts w:ascii="Times New Roman" w:eastAsia="Times New Roman" w:hAnsi="Times New Roman" w:cs="Times New Roman"/>
            <w:color w:val="0000FF"/>
            <w:u w:val="single"/>
            <w:lang w:val="en"/>
          </w:rPr>
          <w:t>octet</w:t>
        </w:r>
      </w:hyperlink>
      <w:r w:rsidRPr="00E45019">
        <w:rPr>
          <w:rFonts w:ascii="Times New Roman" w:eastAsia="Times New Roman" w:hAnsi="Times New Roman" w:cs="Times New Roman"/>
          <w:lang w:val="en"/>
        </w:rPr>
        <w:t xml:space="preserve"> field in an </w:t>
      </w:r>
      <w:hyperlink r:id="rId7" w:tooltip="Ethernet frame" w:history="1">
        <w:r w:rsidRPr="00E45019">
          <w:rPr>
            <w:rFonts w:ascii="Times New Roman" w:eastAsia="Times New Roman" w:hAnsi="Times New Roman" w:cs="Times New Roman"/>
            <w:color w:val="0000FF"/>
            <w:u w:val="single"/>
            <w:lang w:val="en"/>
          </w:rPr>
          <w:t>Ethernet frame</w:t>
        </w:r>
      </w:hyperlink>
      <w:r w:rsidRPr="00E45019">
        <w:rPr>
          <w:rFonts w:ascii="Times New Roman" w:eastAsia="Times New Roman" w:hAnsi="Times New Roman" w:cs="Times New Roman"/>
          <w:lang w:val="en"/>
        </w:rPr>
        <w:t xml:space="preserve">. It is used to indicate which </w:t>
      </w:r>
      <w:hyperlink r:id="rId8" w:tooltip="Communications protocol" w:history="1">
        <w:r w:rsidRPr="00E45019">
          <w:rPr>
            <w:rFonts w:ascii="Times New Roman" w:eastAsia="Times New Roman" w:hAnsi="Times New Roman" w:cs="Times New Roman"/>
            <w:color w:val="0000FF"/>
            <w:u w:val="single"/>
            <w:lang w:val="en"/>
          </w:rPr>
          <w:t>protocol</w:t>
        </w:r>
      </w:hyperlink>
      <w:r w:rsidRPr="00E45019">
        <w:rPr>
          <w:rFonts w:ascii="Times New Roman" w:eastAsia="Times New Roman" w:hAnsi="Times New Roman" w:cs="Times New Roman"/>
          <w:lang w:val="en"/>
        </w:rPr>
        <w:t xml:space="preserve"> is </w:t>
      </w:r>
      <w:hyperlink r:id="rId9" w:tooltip="Encapsulation (networking)" w:history="1">
        <w:r w:rsidRPr="00E45019">
          <w:rPr>
            <w:rFonts w:ascii="Times New Roman" w:eastAsia="Times New Roman" w:hAnsi="Times New Roman" w:cs="Times New Roman"/>
            <w:color w:val="0000FF"/>
            <w:u w:val="single"/>
            <w:lang w:val="en"/>
          </w:rPr>
          <w:t>encapsulated</w:t>
        </w:r>
      </w:hyperlink>
      <w:r w:rsidRPr="00E45019">
        <w:rPr>
          <w:rFonts w:ascii="Times New Roman" w:eastAsia="Times New Roman" w:hAnsi="Times New Roman" w:cs="Times New Roman"/>
          <w:lang w:val="en"/>
        </w:rPr>
        <w:t xml:space="preserve"> in the payload of the frame and is used at the receiving end by the </w:t>
      </w:r>
      <w:hyperlink r:id="rId10" w:tooltip="Data link layer" w:history="1">
        <w:r w:rsidRPr="00E45019">
          <w:rPr>
            <w:rFonts w:ascii="Times New Roman" w:eastAsia="Times New Roman" w:hAnsi="Times New Roman" w:cs="Times New Roman"/>
            <w:color w:val="0000FF"/>
            <w:u w:val="single"/>
            <w:lang w:val="en"/>
          </w:rPr>
          <w:t>data link layer</w:t>
        </w:r>
      </w:hyperlink>
      <w:r w:rsidRPr="00E45019">
        <w:rPr>
          <w:rFonts w:ascii="Times New Roman" w:eastAsia="Times New Roman" w:hAnsi="Times New Roman" w:cs="Times New Roman"/>
          <w:lang w:val="en"/>
        </w:rPr>
        <w:t xml:space="preserve"> to determine how the payload is processed. The same field is also used to indicate the size of some Ethernet frames. </w:t>
      </w:r>
    </w:p>
    <w:p w14:paraId="4ED5BF3C" w14:textId="77777777" w:rsidR="00E45019" w:rsidRPr="00E45019" w:rsidRDefault="00E45019" w:rsidP="00E45019">
      <w:pPr>
        <w:spacing w:before="100" w:beforeAutospacing="1" w:after="100" w:afterAutospacing="1"/>
        <w:rPr>
          <w:rFonts w:ascii="Times New Roman" w:eastAsia="Times New Roman" w:hAnsi="Times New Roman" w:cs="Times New Roman"/>
          <w:lang w:val="en"/>
        </w:rPr>
      </w:pPr>
      <w:proofErr w:type="spellStart"/>
      <w:r w:rsidRPr="00E45019">
        <w:rPr>
          <w:rFonts w:ascii="Times New Roman" w:eastAsia="Times New Roman" w:hAnsi="Times New Roman" w:cs="Times New Roman"/>
          <w:lang w:val="en"/>
        </w:rPr>
        <w:t>EtherType</w:t>
      </w:r>
      <w:proofErr w:type="spellEnd"/>
      <w:r w:rsidRPr="00E45019">
        <w:rPr>
          <w:rFonts w:ascii="Times New Roman" w:eastAsia="Times New Roman" w:hAnsi="Times New Roman" w:cs="Times New Roman"/>
          <w:lang w:val="en"/>
        </w:rPr>
        <w:t xml:space="preserve"> is also used as the basis of </w:t>
      </w:r>
      <w:hyperlink r:id="rId11" w:tooltip="802.1Q VLAN tagging" w:history="1">
        <w:r w:rsidRPr="00E45019">
          <w:rPr>
            <w:rFonts w:ascii="Times New Roman" w:eastAsia="Times New Roman" w:hAnsi="Times New Roman" w:cs="Times New Roman"/>
            <w:color w:val="0000FF"/>
            <w:u w:val="single"/>
            <w:lang w:val="en"/>
          </w:rPr>
          <w:t>802.1Q VLAN tagging</w:t>
        </w:r>
      </w:hyperlink>
      <w:r w:rsidRPr="00E45019">
        <w:rPr>
          <w:rFonts w:ascii="Times New Roman" w:eastAsia="Times New Roman" w:hAnsi="Times New Roman" w:cs="Times New Roman"/>
          <w:lang w:val="en"/>
        </w:rPr>
        <w:t xml:space="preserve">, </w:t>
      </w:r>
      <w:hyperlink r:id="rId12" w:tooltip="Encapsulation (networking)" w:history="1">
        <w:r w:rsidRPr="00E45019">
          <w:rPr>
            <w:rFonts w:ascii="Times New Roman" w:eastAsia="Times New Roman" w:hAnsi="Times New Roman" w:cs="Times New Roman"/>
            <w:color w:val="0000FF"/>
            <w:u w:val="single"/>
            <w:lang w:val="en"/>
          </w:rPr>
          <w:t>encapsulating</w:t>
        </w:r>
      </w:hyperlink>
      <w:r w:rsidRPr="00E45019">
        <w:rPr>
          <w:rFonts w:ascii="Times New Roman" w:eastAsia="Times New Roman" w:hAnsi="Times New Roman" w:cs="Times New Roman"/>
          <w:lang w:val="en"/>
        </w:rPr>
        <w:t xml:space="preserve"> packets from VLANs for transmission multiplexed with other VLAN traffic over an </w:t>
      </w:r>
      <w:hyperlink r:id="rId13" w:tooltip="Ethernet trunk" w:history="1">
        <w:r w:rsidRPr="00E45019">
          <w:rPr>
            <w:rFonts w:ascii="Times New Roman" w:eastAsia="Times New Roman" w:hAnsi="Times New Roman" w:cs="Times New Roman"/>
            <w:color w:val="0000FF"/>
            <w:u w:val="single"/>
            <w:lang w:val="en"/>
          </w:rPr>
          <w:t>Ethernet trunk</w:t>
        </w:r>
      </w:hyperlink>
      <w:r w:rsidRPr="00E45019">
        <w:rPr>
          <w:rFonts w:ascii="Times New Roman" w:eastAsia="Times New Roman" w:hAnsi="Times New Roman" w:cs="Times New Roman"/>
          <w:lang w:val="en"/>
        </w:rPr>
        <w:t xml:space="preserve">. </w:t>
      </w:r>
    </w:p>
    <w:p w14:paraId="79164E90" w14:textId="77777777" w:rsidR="00E45019" w:rsidRPr="00E45019" w:rsidRDefault="00E45019" w:rsidP="00E45019">
      <w:pPr>
        <w:spacing w:before="100" w:beforeAutospacing="1" w:after="100" w:afterAutospacing="1"/>
        <w:rPr>
          <w:rFonts w:ascii="Times New Roman" w:eastAsia="Times New Roman" w:hAnsi="Times New Roman" w:cs="Times New Roman"/>
          <w:lang w:val="en"/>
        </w:rPr>
      </w:pPr>
      <w:proofErr w:type="spellStart"/>
      <w:r w:rsidRPr="00E45019">
        <w:rPr>
          <w:rFonts w:ascii="Times New Roman" w:eastAsia="Times New Roman" w:hAnsi="Times New Roman" w:cs="Times New Roman"/>
          <w:lang w:val="en"/>
        </w:rPr>
        <w:t>EtherType</w:t>
      </w:r>
      <w:proofErr w:type="spellEnd"/>
      <w:r w:rsidRPr="00E45019">
        <w:rPr>
          <w:rFonts w:ascii="Times New Roman" w:eastAsia="Times New Roman" w:hAnsi="Times New Roman" w:cs="Times New Roman"/>
          <w:lang w:val="en"/>
        </w:rPr>
        <w:t xml:space="preserve"> was first defined by the </w:t>
      </w:r>
      <w:hyperlink r:id="rId14" w:tooltip="Ethernet II framing" w:history="1">
        <w:r w:rsidRPr="00E45019">
          <w:rPr>
            <w:rFonts w:ascii="Times New Roman" w:eastAsia="Times New Roman" w:hAnsi="Times New Roman" w:cs="Times New Roman"/>
            <w:color w:val="0000FF"/>
            <w:u w:val="single"/>
            <w:lang w:val="en"/>
          </w:rPr>
          <w:t>Ethernet II framing</w:t>
        </w:r>
      </w:hyperlink>
      <w:r w:rsidRPr="00E45019">
        <w:rPr>
          <w:rFonts w:ascii="Times New Roman" w:eastAsia="Times New Roman" w:hAnsi="Times New Roman" w:cs="Times New Roman"/>
          <w:lang w:val="en"/>
        </w:rPr>
        <w:t xml:space="preserve"> standard and later adapted for the </w:t>
      </w:r>
      <w:hyperlink r:id="rId15" w:tooltip="IEEE 802.3" w:history="1">
        <w:r w:rsidRPr="00E45019">
          <w:rPr>
            <w:rFonts w:ascii="Times New Roman" w:eastAsia="Times New Roman" w:hAnsi="Times New Roman" w:cs="Times New Roman"/>
            <w:color w:val="0000FF"/>
            <w:u w:val="single"/>
            <w:lang w:val="en"/>
          </w:rPr>
          <w:t>IEEE 802.3</w:t>
        </w:r>
      </w:hyperlink>
      <w:r w:rsidRPr="00E45019">
        <w:rPr>
          <w:rFonts w:ascii="Times New Roman" w:eastAsia="Times New Roman" w:hAnsi="Times New Roman" w:cs="Times New Roman"/>
          <w:lang w:val="en"/>
        </w:rPr>
        <w:t xml:space="preserve"> standard. </w:t>
      </w:r>
      <w:proofErr w:type="spellStart"/>
      <w:r w:rsidRPr="00E45019">
        <w:rPr>
          <w:rFonts w:ascii="Times New Roman" w:eastAsia="Times New Roman" w:hAnsi="Times New Roman" w:cs="Times New Roman"/>
          <w:lang w:val="en"/>
        </w:rPr>
        <w:t>EtherType</w:t>
      </w:r>
      <w:proofErr w:type="spellEnd"/>
      <w:r w:rsidRPr="00E45019">
        <w:rPr>
          <w:rFonts w:ascii="Times New Roman" w:eastAsia="Times New Roman" w:hAnsi="Times New Roman" w:cs="Times New Roman"/>
          <w:lang w:val="en"/>
        </w:rPr>
        <w:t xml:space="preserve"> values are assigned by the </w:t>
      </w:r>
      <w:hyperlink r:id="rId16" w:tooltip="IEEE Registration Authority" w:history="1">
        <w:r w:rsidRPr="00E45019">
          <w:rPr>
            <w:rFonts w:ascii="Times New Roman" w:eastAsia="Times New Roman" w:hAnsi="Times New Roman" w:cs="Times New Roman"/>
            <w:color w:val="0000FF"/>
            <w:u w:val="single"/>
            <w:lang w:val="en"/>
          </w:rPr>
          <w:t>IEEE Registration Authority</w:t>
        </w:r>
      </w:hyperlink>
      <w:r w:rsidRPr="00E45019">
        <w:rPr>
          <w:rFonts w:ascii="Times New Roman" w:eastAsia="Times New Roman" w:hAnsi="Times New Roman" w:cs="Times New Roman"/>
          <w:lang w:val="en"/>
        </w:rPr>
        <w:t xml:space="preserve">. </w:t>
      </w:r>
    </w:p>
    <w:p w14:paraId="49FD435C" w14:textId="081B5CD5" w:rsidR="00E45019" w:rsidRPr="00E45019" w:rsidRDefault="00E45019" w:rsidP="00E45019">
      <w:pPr>
        <w:rPr>
          <w:rFonts w:ascii="Times New Roman" w:eastAsia="Times New Roman" w:hAnsi="Times New Roman" w:cs="Times New Roman"/>
        </w:rPr>
      </w:pPr>
      <w:r w:rsidRPr="00E45019">
        <w:rPr>
          <w:rFonts w:ascii="Times New Roman" w:eastAsia="Times New Roman" w:hAnsi="Times New Roman" w:cs="Times New Roman"/>
        </w:rPr>
        <w:fldChar w:fldCharType="begin"/>
      </w:r>
      <w:r w:rsidRPr="00E45019">
        <w:rPr>
          <w:rFonts w:ascii="Times New Roman" w:eastAsia="Times New Roman" w:hAnsi="Times New Roman" w:cs="Times New Roman"/>
        </w:rPr>
        <w:instrText xml:space="preserve"> INCLUDEPICTURE "https://upload.wikimedia.org/wikipedia/commons/thumb/f/f8/EthernetFrame.jpg/700px-EthernetFrame.jpg" \* MERGEFORMATINET </w:instrText>
      </w:r>
      <w:r w:rsidRPr="00E45019">
        <w:rPr>
          <w:rFonts w:ascii="Times New Roman" w:eastAsia="Times New Roman" w:hAnsi="Times New Roman" w:cs="Times New Roman"/>
        </w:rPr>
        <w:fldChar w:fldCharType="separate"/>
      </w:r>
      <w:r w:rsidRPr="00E45019">
        <w:rPr>
          <w:rFonts w:ascii="Times New Roman" w:eastAsia="Times New Roman" w:hAnsi="Times New Roman" w:cs="Times New Roman"/>
          <w:noProof/>
        </w:rPr>
        <w:drawing>
          <wp:inline distT="0" distB="0" distL="0" distR="0" wp14:anchorId="7DEB6136" wp14:editId="26BBA7A6">
            <wp:extent cx="5943600" cy="3244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24485"/>
                    </a:xfrm>
                    <a:prstGeom prst="rect">
                      <a:avLst/>
                    </a:prstGeom>
                    <a:noFill/>
                    <a:ln>
                      <a:noFill/>
                    </a:ln>
                  </pic:spPr>
                </pic:pic>
              </a:graphicData>
            </a:graphic>
          </wp:inline>
        </w:drawing>
      </w:r>
      <w:r w:rsidRPr="00E45019">
        <w:rPr>
          <w:rFonts w:ascii="Times New Roman" w:eastAsia="Times New Roman" w:hAnsi="Times New Roman" w:cs="Times New Roman"/>
        </w:rPr>
        <w:fldChar w:fldCharType="end"/>
      </w:r>
    </w:p>
    <w:p w14:paraId="1EEC1D6C" w14:textId="1CC4FC79" w:rsidR="00B00940" w:rsidRDefault="00B00940"/>
    <w:p w14:paraId="32964E55" w14:textId="77777777" w:rsidR="00E45019" w:rsidRDefault="00E45019" w:rsidP="00E45019">
      <w:pPr>
        <w:pStyle w:val="NormalWeb"/>
      </w:pPr>
      <w:r>
        <w:t xml:space="preserve">In modern implementations of Ethernet, the field within the Ethernet frame used to describe the </w:t>
      </w:r>
      <w:proofErr w:type="spellStart"/>
      <w:r>
        <w:t>EtherType</w:t>
      </w:r>
      <w:proofErr w:type="spellEnd"/>
      <w:r>
        <w:t xml:space="preserve"> can also be used to represent the size of the payload of the Ethernet Frame. Historically, depending on the type of Ethernet framing that was in use on an Ethernet segment, both interpretations were simultaneously valid, leading to potential ambiguity. </w:t>
      </w:r>
      <w:hyperlink r:id="rId18" w:tooltip="Ethernet II framing" w:history="1">
        <w:r>
          <w:rPr>
            <w:rStyle w:val="Hyperlink"/>
          </w:rPr>
          <w:t>Ethernet II framing</w:t>
        </w:r>
      </w:hyperlink>
      <w:r>
        <w:t xml:space="preserve"> considered these octets to represent </w:t>
      </w:r>
      <w:proofErr w:type="spellStart"/>
      <w:r>
        <w:t>EtherType</w:t>
      </w:r>
      <w:proofErr w:type="spellEnd"/>
      <w:r>
        <w:t xml:space="preserve"> while the original IEEE 802.3 framing considered these octets to represent the size of the payload in bytes. </w:t>
      </w:r>
    </w:p>
    <w:p w14:paraId="4B47DE7B" w14:textId="77777777" w:rsidR="00E45019" w:rsidRDefault="00E45019" w:rsidP="00E45019">
      <w:pPr>
        <w:pStyle w:val="NormalWeb"/>
      </w:pPr>
      <w:r>
        <w:t xml:space="preserve">In order to allow Ethernet II and IEEE 802.3 framing to be used on the same Ethernet segment, a unifying standard, IEEE 802.3x-1997, was introduced that required that </w:t>
      </w:r>
      <w:proofErr w:type="spellStart"/>
      <w:r>
        <w:t>EtherType</w:t>
      </w:r>
      <w:proofErr w:type="spellEnd"/>
      <w:r>
        <w:t xml:space="preserve"> values be greater than or equal to 1536. That value was chosen because the maximum length (</w:t>
      </w:r>
      <w:hyperlink r:id="rId19" w:tooltip="Maximum Transmission Unit" w:history="1">
        <w:r>
          <w:rPr>
            <w:rStyle w:val="Hyperlink"/>
          </w:rPr>
          <w:t>MTU</w:t>
        </w:r>
      </w:hyperlink>
      <w:r>
        <w:t xml:space="preserve">) of the data field of an Ethernet 802.3 frame is 1500 bytes and 1536 is equivalent to the number 600 in the </w:t>
      </w:r>
      <w:hyperlink r:id="rId20" w:tooltip="Hexadecimal" w:history="1">
        <w:r>
          <w:rPr>
            <w:rStyle w:val="Hyperlink"/>
          </w:rPr>
          <w:t>hexadecimal</w:t>
        </w:r>
      </w:hyperlink>
      <w:r>
        <w:t xml:space="preserve"> numeral system. Thus, values of 1500 and below for this field indicate that the field is used as the size of the payload of the Ethernet frame while values of 1536 and above indicate that the field is used to represent an </w:t>
      </w:r>
      <w:proofErr w:type="spellStart"/>
      <w:r>
        <w:t>EtherType</w:t>
      </w:r>
      <w:proofErr w:type="spellEnd"/>
      <w:r>
        <w:t>. The interpretation of values 1501–1535, inclusive, is undefined.</w:t>
      </w:r>
      <w:hyperlink r:id="rId21" w:anchor="cite_note-1" w:history="1">
        <w:r>
          <w:rPr>
            <w:rStyle w:val="Hyperlink"/>
            <w:vertAlign w:val="superscript"/>
          </w:rPr>
          <w:t>[1]</w:t>
        </w:r>
      </w:hyperlink>
      <w:r>
        <w:t xml:space="preserve"> </w:t>
      </w:r>
    </w:p>
    <w:p w14:paraId="1F2EF917" w14:textId="77777777" w:rsidR="00E45019" w:rsidRDefault="00E45019" w:rsidP="00E45019">
      <w:pPr>
        <w:pStyle w:val="NormalWeb"/>
      </w:pPr>
      <w:r>
        <w:t xml:space="preserve">The end of a frame is signaled by a valid </w:t>
      </w:r>
      <w:hyperlink r:id="rId22" w:tooltip="Frame check sequence" w:history="1">
        <w:r>
          <w:rPr>
            <w:rStyle w:val="Hyperlink"/>
          </w:rPr>
          <w:t>frame check sequence</w:t>
        </w:r>
      </w:hyperlink>
      <w:r>
        <w:t xml:space="preserve"> followed by loss of carrier or by a special symbol or sequence in the </w:t>
      </w:r>
      <w:hyperlink r:id="rId23" w:tooltip="Line code" w:history="1">
        <w:r>
          <w:rPr>
            <w:rStyle w:val="Hyperlink"/>
          </w:rPr>
          <w:t>line coding scheme</w:t>
        </w:r>
      </w:hyperlink>
      <w:r>
        <w:t xml:space="preserve"> for a particular </w:t>
      </w:r>
      <w:hyperlink r:id="rId24" w:tooltip="Ethernet physical layer" w:history="1">
        <w:r>
          <w:rPr>
            <w:rStyle w:val="Hyperlink"/>
          </w:rPr>
          <w:t>Ethernet physical layer</w:t>
        </w:r>
      </w:hyperlink>
      <w:r>
        <w:t xml:space="preserve">, so the length of the frame does not always need to be encoded as a value in the Ethernet frame. However, as the minimum payload of an Ethernet frame is 46 bytes, a protocol that uses </w:t>
      </w:r>
      <w:proofErr w:type="spellStart"/>
      <w:r>
        <w:t>EtherType</w:t>
      </w:r>
      <w:proofErr w:type="spellEnd"/>
      <w:r>
        <w:t xml:space="preserve"> must include its own length field if that is necessary for the recipient of the frame to determine the length of short packets (if allowed) for that protocol. </w:t>
      </w:r>
    </w:p>
    <w:p w14:paraId="4C165E10" w14:textId="342457AA" w:rsidR="00E45019" w:rsidRDefault="00E45019">
      <w:r>
        <w:rPr>
          <w:noProof/>
        </w:rPr>
        <w:lastRenderedPageBreak/>
        <w:drawing>
          <wp:inline distT="0" distB="0" distL="0" distR="0" wp14:anchorId="386008DE" wp14:editId="4223FB38">
            <wp:extent cx="5943600" cy="55238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43600" cy="5523865"/>
                    </a:xfrm>
                    <a:prstGeom prst="rect">
                      <a:avLst/>
                    </a:prstGeom>
                  </pic:spPr>
                </pic:pic>
              </a:graphicData>
            </a:graphic>
          </wp:inline>
        </w:drawing>
      </w:r>
      <w:r>
        <w:rPr>
          <w:noProof/>
        </w:rPr>
        <w:lastRenderedPageBreak/>
        <w:drawing>
          <wp:inline distT="0" distB="0" distL="0" distR="0" wp14:anchorId="35906831" wp14:editId="5EF59A12">
            <wp:extent cx="5943600" cy="57092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943600" cy="5709285"/>
                    </a:xfrm>
                    <a:prstGeom prst="rect">
                      <a:avLst/>
                    </a:prstGeom>
                  </pic:spPr>
                </pic:pic>
              </a:graphicData>
            </a:graphic>
          </wp:inline>
        </w:drawing>
      </w:r>
      <w:r>
        <w:rPr>
          <w:noProof/>
        </w:rPr>
        <w:drawing>
          <wp:inline distT="0" distB="0" distL="0" distR="0" wp14:anchorId="7143E89A" wp14:editId="0F247E62">
            <wp:extent cx="5943600" cy="1882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943600" cy="1882775"/>
                    </a:xfrm>
                    <a:prstGeom prst="rect">
                      <a:avLst/>
                    </a:prstGeom>
                  </pic:spPr>
                </pic:pic>
              </a:graphicData>
            </a:graphic>
          </wp:inline>
        </w:drawing>
      </w:r>
    </w:p>
    <w:sectPr w:rsidR="00E450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019"/>
    <w:rsid w:val="00B00940"/>
    <w:rsid w:val="00E4501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7AB02EC4"/>
  <w15:chartTrackingRefBased/>
  <w15:docId w15:val="{77446FBA-8956-1C49-AEB2-9FE9FBE72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45019"/>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019"/>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E45019"/>
    <w:rPr>
      <w:color w:val="0000FF"/>
      <w:u w:val="single"/>
    </w:rPr>
  </w:style>
  <w:style w:type="paragraph" w:styleId="NormalWeb">
    <w:name w:val="Normal (Web)"/>
    <w:basedOn w:val="Normal"/>
    <w:uiPriority w:val="99"/>
    <w:semiHidden/>
    <w:unhideWhenUsed/>
    <w:rsid w:val="00E4501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0158695">
      <w:bodyDiv w:val="1"/>
      <w:marLeft w:val="0"/>
      <w:marRight w:val="0"/>
      <w:marTop w:val="0"/>
      <w:marBottom w:val="0"/>
      <w:divBdr>
        <w:top w:val="none" w:sz="0" w:space="0" w:color="auto"/>
        <w:left w:val="none" w:sz="0" w:space="0" w:color="auto"/>
        <w:bottom w:val="none" w:sz="0" w:space="0" w:color="auto"/>
        <w:right w:val="none" w:sz="0" w:space="0" w:color="auto"/>
      </w:divBdr>
    </w:div>
    <w:div w:id="1846937422">
      <w:bodyDiv w:val="1"/>
      <w:marLeft w:val="0"/>
      <w:marRight w:val="0"/>
      <w:marTop w:val="0"/>
      <w:marBottom w:val="0"/>
      <w:divBdr>
        <w:top w:val="none" w:sz="0" w:space="0" w:color="auto"/>
        <w:left w:val="none" w:sz="0" w:space="0" w:color="auto"/>
        <w:bottom w:val="none" w:sz="0" w:space="0" w:color="auto"/>
        <w:right w:val="none" w:sz="0" w:space="0" w:color="auto"/>
      </w:divBdr>
      <w:divsChild>
        <w:div w:id="1679959813">
          <w:marLeft w:val="0"/>
          <w:marRight w:val="0"/>
          <w:marTop w:val="0"/>
          <w:marBottom w:val="0"/>
          <w:divBdr>
            <w:top w:val="none" w:sz="0" w:space="0" w:color="auto"/>
            <w:left w:val="none" w:sz="0" w:space="0" w:color="auto"/>
            <w:bottom w:val="none" w:sz="0" w:space="0" w:color="auto"/>
            <w:right w:val="none" w:sz="0" w:space="0" w:color="auto"/>
          </w:divBdr>
          <w:divsChild>
            <w:div w:id="2058969077">
              <w:marLeft w:val="0"/>
              <w:marRight w:val="0"/>
              <w:marTop w:val="0"/>
              <w:marBottom w:val="0"/>
              <w:divBdr>
                <w:top w:val="none" w:sz="0" w:space="0" w:color="auto"/>
                <w:left w:val="none" w:sz="0" w:space="0" w:color="auto"/>
                <w:bottom w:val="none" w:sz="0" w:space="0" w:color="auto"/>
                <w:right w:val="none" w:sz="0" w:space="0" w:color="auto"/>
              </w:divBdr>
            </w:div>
            <w:div w:id="587931493">
              <w:marLeft w:val="0"/>
              <w:marRight w:val="0"/>
              <w:marTop w:val="0"/>
              <w:marBottom w:val="0"/>
              <w:divBdr>
                <w:top w:val="none" w:sz="0" w:space="0" w:color="auto"/>
                <w:left w:val="none" w:sz="0" w:space="0" w:color="auto"/>
                <w:bottom w:val="none" w:sz="0" w:space="0" w:color="auto"/>
                <w:right w:val="none" w:sz="0" w:space="0" w:color="auto"/>
              </w:divBdr>
              <w:divsChild>
                <w:div w:id="139357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487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mmunications_protocol" TargetMode="External"/><Relationship Id="rId13" Type="http://schemas.openxmlformats.org/officeDocument/2006/relationships/hyperlink" Target="https://en.wikipedia.org/wiki/Ethernet_trunk" TargetMode="External"/><Relationship Id="rId18" Type="http://schemas.openxmlformats.org/officeDocument/2006/relationships/hyperlink" Target="https://en.wikipedia.org/wiki/Ethernet_II_framing" TargetMode="External"/><Relationship Id="rId26" Type="http://schemas.openxmlformats.org/officeDocument/2006/relationships/image" Target="media/image3.png"/><Relationship Id="rId3" Type="http://schemas.openxmlformats.org/officeDocument/2006/relationships/webSettings" Target="webSettings.xml"/><Relationship Id="rId21" Type="http://schemas.openxmlformats.org/officeDocument/2006/relationships/hyperlink" Target="https://en.wikipedia.org/wiki/EtherType" TargetMode="External"/><Relationship Id="rId7" Type="http://schemas.openxmlformats.org/officeDocument/2006/relationships/hyperlink" Target="https://en.wikipedia.org/wiki/Ethernet_frame" TargetMode="External"/><Relationship Id="rId12" Type="http://schemas.openxmlformats.org/officeDocument/2006/relationships/hyperlink" Target="https://en.wikipedia.org/wiki/Encapsulation_(networking)" TargetMode="External"/><Relationship Id="rId17" Type="http://schemas.openxmlformats.org/officeDocument/2006/relationships/image" Target="media/image1.jpeg"/><Relationship Id="rId25"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hyperlink" Target="https://en.wikipedia.org/wiki/IEEE_Registration_Authority" TargetMode="External"/><Relationship Id="rId20" Type="http://schemas.openxmlformats.org/officeDocument/2006/relationships/hyperlink" Target="https://en.wikipedia.org/wiki/Hexadecimal"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en.wikipedia.org/wiki/Octet_(computing)" TargetMode="External"/><Relationship Id="rId11" Type="http://schemas.openxmlformats.org/officeDocument/2006/relationships/hyperlink" Target="https://en.wikipedia.org/wiki/802.1Q_VLAN_tagging" TargetMode="External"/><Relationship Id="rId24" Type="http://schemas.openxmlformats.org/officeDocument/2006/relationships/hyperlink" Target="https://en.wikipedia.org/wiki/Ethernet_physical_layer" TargetMode="External"/><Relationship Id="rId5" Type="http://schemas.openxmlformats.org/officeDocument/2006/relationships/hyperlink" Target="https://en.wikipedia.org/wiki/EtherType" TargetMode="External"/><Relationship Id="rId15" Type="http://schemas.openxmlformats.org/officeDocument/2006/relationships/hyperlink" Target="https://en.wikipedia.org/wiki/IEEE_802.3" TargetMode="External"/><Relationship Id="rId23" Type="http://schemas.openxmlformats.org/officeDocument/2006/relationships/hyperlink" Target="https://en.wikipedia.org/wiki/Line_code" TargetMode="External"/><Relationship Id="rId28" Type="http://schemas.openxmlformats.org/officeDocument/2006/relationships/fontTable" Target="fontTable.xml"/><Relationship Id="rId10" Type="http://schemas.openxmlformats.org/officeDocument/2006/relationships/hyperlink" Target="https://en.wikipedia.org/wiki/Data_link_layer" TargetMode="External"/><Relationship Id="rId19" Type="http://schemas.openxmlformats.org/officeDocument/2006/relationships/hyperlink" Target="https://en.wikipedia.org/wiki/Maximum_Transmission_Unit" TargetMode="External"/><Relationship Id="rId4" Type="http://schemas.openxmlformats.org/officeDocument/2006/relationships/hyperlink" Target="https://en.wikipedia.org/wiki/EtherType" TargetMode="External"/><Relationship Id="rId9" Type="http://schemas.openxmlformats.org/officeDocument/2006/relationships/hyperlink" Target="https://en.wikipedia.org/wiki/Encapsulation_(networking)" TargetMode="External"/><Relationship Id="rId14" Type="http://schemas.openxmlformats.org/officeDocument/2006/relationships/hyperlink" Target="https://en.wikipedia.org/wiki/Ethernet_II_framing" TargetMode="External"/><Relationship Id="rId22" Type="http://schemas.openxmlformats.org/officeDocument/2006/relationships/hyperlink" Target="https://en.wikipedia.org/wiki/Frame_check_sequence" TargetMode="External"/><Relationship Id="rId27"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658</Words>
  <Characters>3757</Characters>
  <Application>Microsoft Office Word</Application>
  <DocSecurity>0</DocSecurity>
  <Lines>31</Lines>
  <Paragraphs>8</Paragraphs>
  <ScaleCrop>false</ScaleCrop>
  <Company/>
  <LinksUpToDate>false</LinksUpToDate>
  <CharactersWithSpaces>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Rina Schwartz</dc:creator>
  <cp:keywords/>
  <dc:description/>
  <cp:lastModifiedBy>Rina Schwartz</cp:lastModifiedBy>
  <cp:revision>1</cp:revision>
  <dcterms:created xsi:type="dcterms:W3CDTF">2022-08-16T15:53:00Z</dcterms:created>
  <dcterms:modified xsi:type="dcterms:W3CDTF">2022-08-16T15:57:00Z</dcterms:modified>
</cp:coreProperties>
</file>