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80920" w14:textId="2760A2C8" w:rsidR="008E0297" w:rsidRPr="008E0297" w:rsidRDefault="0079266B">
      <w:pPr>
        <w:rPr>
          <w:b/>
          <w:bCs/>
          <w:u w:val="single"/>
        </w:rPr>
      </w:pPr>
      <w:r>
        <w:rPr>
          <w:b/>
          <w:bCs/>
          <w:u w:val="single"/>
        </w:rPr>
        <w:t>What the model does</w:t>
      </w:r>
    </w:p>
    <w:p w14:paraId="21A9971F" w14:textId="02173CCF" w:rsidR="008E0297" w:rsidRDefault="008E0297"/>
    <w:p w14:paraId="366BCB9C" w14:textId="0157CB18" w:rsidR="00B02B24" w:rsidRDefault="00B02B24" w:rsidP="00B02B24">
      <w:r>
        <w:t>This model calculates the concentrations of LNAPL constituents downgradient of an LNAPL release over time.</w:t>
      </w:r>
    </w:p>
    <w:p w14:paraId="606EE701" w14:textId="41519365" w:rsidR="00B02B24" w:rsidRDefault="00B02B24" w:rsidP="00B02B24"/>
    <w:p w14:paraId="71906121" w14:textId="0F6621DD" w:rsidR="0079266B" w:rsidRPr="0079266B" w:rsidRDefault="0079266B" w:rsidP="00B02B24">
      <w:pPr>
        <w:rPr>
          <w:b/>
          <w:bCs/>
          <w:u w:val="single"/>
        </w:rPr>
      </w:pPr>
      <w:r w:rsidRPr="0079266B">
        <w:rPr>
          <w:b/>
          <w:bCs/>
          <w:u w:val="single"/>
        </w:rPr>
        <w:t>How the model works</w:t>
      </w:r>
    </w:p>
    <w:p w14:paraId="5C2DE5D6" w14:textId="77777777" w:rsidR="0079266B" w:rsidRPr="008E0297" w:rsidRDefault="0079266B" w:rsidP="00B02B24"/>
    <w:p w14:paraId="541B7A7A" w14:textId="4B315DA0" w:rsidR="008E0297" w:rsidRDefault="008E0297">
      <w:r>
        <w:t xml:space="preserve">A known volume of LNAPL is released to the subsurface. The LNAPL has several components whose volume fractions are known, and the density of the LNAPL is also known. The </w:t>
      </w:r>
      <w:r w:rsidR="00F7599F">
        <w:t>unidentified</w:t>
      </w:r>
      <w:r>
        <w:t xml:space="preserve"> fraction of the LNAPL is a mixed petroleum product with unknown components, but with a known average molecular weight.</w:t>
      </w:r>
    </w:p>
    <w:p w14:paraId="70A8114F" w14:textId="77777777" w:rsidR="008E0297" w:rsidRDefault="008E0297"/>
    <w:p w14:paraId="47F843CF" w14:textId="67DFF037" w:rsidR="008E0297" w:rsidRDefault="008E0297">
      <w:r>
        <w:t xml:space="preserve">The LNAPL establishes a lens in the groundwater with </w:t>
      </w:r>
      <w:r w:rsidR="00B02B24">
        <w:t>a known width and average thickness</w:t>
      </w:r>
      <w:r>
        <w:t xml:space="preserve">. Groundwater flows through the LNAPL </w:t>
      </w:r>
      <w:r w:rsidR="00B02B24">
        <w:t xml:space="preserve">lens </w:t>
      </w:r>
      <w:r>
        <w:t>and dissolves the LNAPL constituents, reducing the remaining volume of LNAPL and changing its composition as the more soluble compounds dissolve out of the LNAPL. Equilibrium between the water and LNAPL within the lens is assumed</w:t>
      </w:r>
      <w:r w:rsidR="0040019D">
        <w:t>,</w:t>
      </w:r>
      <w:r>
        <w:t xml:space="preserve"> so that the concentration of constituents downgradient of the LNAPL are equal to the effective solubility of the LNAPL constituents. Effective solubility is the solubility of a pure phase component times its mole fraction in the LNAPL.</w:t>
      </w:r>
    </w:p>
    <w:p w14:paraId="7483E4E8" w14:textId="4A59B1B9" w:rsidR="008E0297" w:rsidRDefault="008E0297"/>
    <w:p w14:paraId="6E03DB06" w14:textId="42CC24A5" w:rsidR="0079266B" w:rsidRPr="0079266B" w:rsidRDefault="0079266B">
      <w:pPr>
        <w:rPr>
          <w:b/>
          <w:bCs/>
          <w:u w:val="single"/>
        </w:rPr>
      </w:pPr>
      <w:r w:rsidRPr="0079266B">
        <w:rPr>
          <w:b/>
          <w:bCs/>
          <w:u w:val="single"/>
        </w:rPr>
        <w:t xml:space="preserve">Key </w:t>
      </w:r>
      <w:r w:rsidR="00EE6D91">
        <w:rPr>
          <w:b/>
          <w:bCs/>
          <w:u w:val="single"/>
        </w:rPr>
        <w:t>a</w:t>
      </w:r>
      <w:r w:rsidRPr="0079266B">
        <w:rPr>
          <w:b/>
          <w:bCs/>
          <w:u w:val="single"/>
        </w:rPr>
        <w:t>ssumptions</w:t>
      </w:r>
    </w:p>
    <w:p w14:paraId="0AD21259" w14:textId="77777777" w:rsidR="0079266B" w:rsidRDefault="0079266B"/>
    <w:p w14:paraId="1BCE9BB3" w14:textId="1C1CF91A" w:rsidR="0079266B" w:rsidRDefault="0079266B">
      <w:r>
        <w:t>Key assumptions of the model are as follows:</w:t>
      </w:r>
    </w:p>
    <w:p w14:paraId="1E8D2E4B" w14:textId="2935B08A" w:rsidR="0079266B" w:rsidRDefault="0079266B"/>
    <w:p w14:paraId="0BC267F1" w14:textId="4EF6B69E" w:rsidR="0079266B" w:rsidRDefault="0079266B" w:rsidP="0079266B">
      <w:pPr>
        <w:pStyle w:val="ListParagraph"/>
        <w:numPr>
          <w:ilvl w:val="0"/>
          <w:numId w:val="2"/>
        </w:numPr>
      </w:pPr>
      <w:r>
        <w:t>Volume is conserved upon fluid mixing.</w:t>
      </w:r>
    </w:p>
    <w:p w14:paraId="69C8A576" w14:textId="2C24149F" w:rsidR="0079266B" w:rsidRDefault="0079266B" w:rsidP="0079266B">
      <w:pPr>
        <w:pStyle w:val="ListParagraph"/>
        <w:numPr>
          <w:ilvl w:val="0"/>
          <w:numId w:val="2"/>
        </w:numPr>
      </w:pPr>
      <w:r>
        <w:t>The concentration of a constituent in the aqueous phase in equilibrium with the LNAPL is the constituent’s mole fraction in the LNAPL times the constituent’s pure phase solubility.</w:t>
      </w:r>
    </w:p>
    <w:p w14:paraId="7F37ECE0" w14:textId="3D267ACE" w:rsidR="0079266B" w:rsidRDefault="0079266B" w:rsidP="0079266B">
      <w:pPr>
        <w:pStyle w:val="ListParagraph"/>
        <w:numPr>
          <w:ilvl w:val="0"/>
          <w:numId w:val="2"/>
        </w:numPr>
      </w:pPr>
      <w:r>
        <w:t>Water exiting the LNAPL lens is saturated with each LNAPL constituent; i.e., there is perfect mixing between groundwater and LNAPL constituents in the LNAPL lens.</w:t>
      </w:r>
    </w:p>
    <w:p w14:paraId="6ED6C603" w14:textId="48D67136" w:rsidR="0079266B" w:rsidRDefault="00EE6D91" w:rsidP="0079266B">
      <w:pPr>
        <w:pStyle w:val="ListParagraph"/>
        <w:numPr>
          <w:ilvl w:val="0"/>
          <w:numId w:val="2"/>
        </w:numPr>
      </w:pPr>
      <w:r>
        <w:t>LNAPL does not impede groundwater flow.</w:t>
      </w:r>
    </w:p>
    <w:p w14:paraId="65C20007" w14:textId="3E6E69C3" w:rsidR="00EE6D91" w:rsidRDefault="00EE6D91" w:rsidP="0079266B">
      <w:pPr>
        <w:pStyle w:val="ListParagraph"/>
        <w:numPr>
          <w:ilvl w:val="0"/>
          <w:numId w:val="2"/>
        </w:numPr>
      </w:pPr>
      <w:r>
        <w:t>Fluid densities and solubilities do not change significantly with temperature.</w:t>
      </w:r>
    </w:p>
    <w:p w14:paraId="2CDC204E" w14:textId="33A725D9" w:rsidR="00EE6D91" w:rsidRDefault="00EE6D91" w:rsidP="0079266B">
      <w:pPr>
        <w:pStyle w:val="ListParagraph"/>
        <w:numPr>
          <w:ilvl w:val="0"/>
          <w:numId w:val="2"/>
        </w:numPr>
      </w:pPr>
      <w:r>
        <w:t xml:space="preserve">The change in total number of moles in the LNAPL is </w:t>
      </w:r>
      <w:r w:rsidR="00DE2D64">
        <w:t xml:space="preserve">slow </w:t>
      </w:r>
      <w:r>
        <w:t>over the time period of the model.</w:t>
      </w:r>
    </w:p>
    <w:p w14:paraId="396B508B" w14:textId="60B623C9" w:rsidR="00EE6D91" w:rsidRDefault="00EE6D91" w:rsidP="00EE6D91"/>
    <w:p w14:paraId="463E8DAF" w14:textId="138DD44C" w:rsidR="00623FF9" w:rsidRDefault="00EE6D91">
      <w:pPr>
        <w:rPr>
          <w:b/>
          <w:bCs/>
          <w:u w:val="single"/>
        </w:rPr>
      </w:pPr>
      <w:r>
        <w:rPr>
          <w:b/>
          <w:bCs/>
          <w:u w:val="single"/>
        </w:rPr>
        <w:t>Strengths and weaknesses of the model</w:t>
      </w:r>
    </w:p>
    <w:p w14:paraId="20A2EAC4" w14:textId="25152C35" w:rsidR="00EE6D91" w:rsidRDefault="00EE6D91"/>
    <w:p w14:paraId="17B07145" w14:textId="77777777" w:rsidR="00EE6D91" w:rsidRDefault="00EE6D91">
      <w:r>
        <w:t>The key strengths of the model are:</w:t>
      </w:r>
    </w:p>
    <w:p w14:paraId="0389A125" w14:textId="77777777" w:rsidR="00EE6D91" w:rsidRDefault="00EE6D91" w:rsidP="00EE6D91">
      <w:pPr>
        <w:pStyle w:val="ListParagraph"/>
        <w:numPr>
          <w:ilvl w:val="0"/>
          <w:numId w:val="3"/>
        </w:numPr>
      </w:pPr>
      <w:r>
        <w:t>The model is simple and easy to understand.</w:t>
      </w:r>
    </w:p>
    <w:p w14:paraId="1EFF9AA4" w14:textId="6C961537" w:rsidR="00DE2D64" w:rsidRDefault="00DE2D64" w:rsidP="00EE6D91">
      <w:pPr>
        <w:pStyle w:val="ListParagraph"/>
        <w:numPr>
          <w:ilvl w:val="0"/>
          <w:numId w:val="3"/>
        </w:numPr>
      </w:pPr>
      <w:r>
        <w:t>Because of its simplicity, t</w:t>
      </w:r>
      <w:r w:rsidR="00EE6D91">
        <w:t>he model can be modified by users</w:t>
      </w:r>
      <w:r>
        <w:t xml:space="preserve"> if needed</w:t>
      </w:r>
      <w:r w:rsidR="00EE6D91">
        <w:t>.</w:t>
      </w:r>
    </w:p>
    <w:p w14:paraId="5C917416" w14:textId="77777777" w:rsidR="00DE2D64" w:rsidRDefault="00DE2D64" w:rsidP="00DE2D64">
      <w:pPr>
        <w:ind w:left="360"/>
      </w:pPr>
    </w:p>
    <w:p w14:paraId="384DC046" w14:textId="6BE092CC" w:rsidR="00EE6D91" w:rsidRDefault="00DE2D64" w:rsidP="00DE2D64">
      <w:r>
        <w:t>W</w:t>
      </w:r>
      <w:r w:rsidR="00EE6D91">
        <w:t>eakness of the model are</w:t>
      </w:r>
      <w:r>
        <w:t>:</w:t>
      </w:r>
    </w:p>
    <w:p w14:paraId="2F94C302" w14:textId="2A52D991" w:rsidR="00DE2D64" w:rsidRDefault="00DE2D64" w:rsidP="00DE2D64">
      <w:pPr>
        <w:pStyle w:val="ListParagraph"/>
        <w:numPr>
          <w:ilvl w:val="0"/>
          <w:numId w:val="3"/>
        </w:numPr>
      </w:pPr>
      <w:r>
        <w:t>Equilibrium is unlikely to be completely achieved at actual sites, so the model over-estimates downgradient aqueous phase concentrations</w:t>
      </w:r>
      <w:r>
        <w:t>.</w:t>
      </w:r>
    </w:p>
    <w:p w14:paraId="477164A5" w14:textId="51D8438B" w:rsidR="00DE2D64" w:rsidRDefault="00DE2D64" w:rsidP="00DE2D64">
      <w:pPr>
        <w:pStyle w:val="ListParagraph"/>
        <w:numPr>
          <w:ilvl w:val="0"/>
          <w:numId w:val="3"/>
        </w:numPr>
      </w:pPr>
      <w:r>
        <w:t>The explicit solution scheme can become inaccurate or unstable if the time step is too large.</w:t>
      </w:r>
    </w:p>
    <w:p w14:paraId="36C1F2B7" w14:textId="77777777" w:rsidR="00EE6D91" w:rsidRPr="00EE6D91" w:rsidRDefault="00EE6D91"/>
    <w:sectPr w:rsidR="00EE6D91" w:rsidRPr="00EE6D91" w:rsidSect="00CD06A8">
      <w:headerReference w:type="default" r:id="rId7"/>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EC40F1" w14:textId="77777777" w:rsidR="005D13B3" w:rsidRDefault="005D13B3" w:rsidP="00CD06A8">
      <w:r>
        <w:separator/>
      </w:r>
    </w:p>
  </w:endnote>
  <w:endnote w:type="continuationSeparator" w:id="0">
    <w:p w14:paraId="517B9B6C" w14:textId="77777777" w:rsidR="005D13B3" w:rsidRDefault="005D13B3" w:rsidP="00CD0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B88C4" w14:textId="75FFE7CE" w:rsidR="00CD06A8" w:rsidRPr="00CD06A8" w:rsidRDefault="00CD06A8">
    <w:pPr>
      <w:pStyle w:val="Footer"/>
      <w:rPr>
        <w:i/>
        <w:sz w:val="18"/>
        <w:szCs w:val="18"/>
      </w:rPr>
    </w:pPr>
    <w:r w:rsidRPr="00CD06A8">
      <w:rPr>
        <w:i/>
        <w:noProof/>
        <w:sz w:val="18"/>
        <w:szCs w:val="18"/>
      </w:rPr>
      <mc:AlternateContent>
        <mc:Choice Requires="wps">
          <w:drawing>
            <wp:anchor distT="0" distB="0" distL="114300" distR="114300" simplePos="0" relativeHeight="251661312" behindDoc="0" locked="0" layoutInCell="1" allowOverlap="1" wp14:anchorId="4587B3E8" wp14:editId="020DB1DD">
              <wp:simplePos x="0" y="0"/>
              <wp:positionH relativeFrom="column">
                <wp:posOffset>19050</wp:posOffset>
              </wp:positionH>
              <wp:positionV relativeFrom="paragraph">
                <wp:posOffset>-58420</wp:posOffset>
              </wp:positionV>
              <wp:extent cx="59817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981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E02F6DE"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4.6pt" to="472.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" strokecolor="black [3200]" strokeweight=".5pt">
              <v:stroke joinstyle="miter"/>
            </v:line>
          </w:pict>
        </mc:Fallback>
      </mc:AlternateContent>
    </w:r>
    <w:r w:rsidR="00665CCD">
      <w:rPr>
        <w:i/>
        <w:sz w:val="18"/>
        <w:szCs w:val="18"/>
      </w:rPr>
      <w:t>LNAPL partitioning vs time</w:t>
    </w:r>
    <w:r w:rsidRPr="00CD06A8">
      <w:rPr>
        <w:i/>
        <w:sz w:val="18"/>
        <w:szCs w:val="18"/>
      </w:rPr>
      <w:tab/>
    </w:r>
    <w:r>
      <w:rPr>
        <w:i/>
        <w:sz w:val="18"/>
        <w:szCs w:val="18"/>
      </w:rPr>
      <w:fldChar w:fldCharType="begin"/>
    </w:r>
    <w:r>
      <w:rPr>
        <w:i/>
        <w:sz w:val="18"/>
        <w:szCs w:val="18"/>
      </w:rPr>
      <w:instrText xml:space="preserve"> PAGE  \* Arabic  \* MERGEFORMAT </w:instrText>
    </w:r>
    <w:r>
      <w:rPr>
        <w:i/>
        <w:sz w:val="18"/>
        <w:szCs w:val="18"/>
      </w:rPr>
      <w:fldChar w:fldCharType="separate"/>
    </w:r>
    <w:r>
      <w:rPr>
        <w:i/>
        <w:noProof/>
        <w:sz w:val="18"/>
        <w:szCs w:val="18"/>
      </w:rPr>
      <w:t>2</w:t>
    </w:r>
    <w:r>
      <w:rPr>
        <w:i/>
        <w:sz w:val="18"/>
        <w:szCs w:val="18"/>
      </w:rPr>
      <w:fldChar w:fldCharType="end"/>
    </w:r>
    <w:r w:rsidRPr="00CD06A8">
      <w:rPr>
        <w:i/>
        <w:sz w:val="18"/>
        <w:szCs w:val="18"/>
      </w:rPr>
      <w:tab/>
      <w:t>GSI Environmental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701611" w14:textId="65C5742F" w:rsidR="00665CCD" w:rsidRPr="00665CCD" w:rsidRDefault="00665CCD" w:rsidP="00665CCD">
    <w:pPr>
      <w:pStyle w:val="Footer"/>
      <w:rPr>
        <w:i/>
        <w:sz w:val="18"/>
        <w:szCs w:val="18"/>
      </w:rPr>
    </w:pPr>
    <w:r w:rsidRPr="00CD06A8">
      <w:rPr>
        <w:i/>
        <w:noProof/>
        <w:sz w:val="18"/>
        <w:szCs w:val="18"/>
      </w:rPr>
      <mc:AlternateContent>
        <mc:Choice Requires="wps">
          <w:drawing>
            <wp:anchor distT="0" distB="0" distL="114300" distR="114300" simplePos="0" relativeHeight="251665408" behindDoc="0" locked="0" layoutInCell="1" allowOverlap="1" wp14:anchorId="743C4CF8" wp14:editId="4861AA0C">
              <wp:simplePos x="0" y="0"/>
              <wp:positionH relativeFrom="column">
                <wp:posOffset>19050</wp:posOffset>
              </wp:positionH>
              <wp:positionV relativeFrom="paragraph">
                <wp:posOffset>-58420</wp:posOffset>
              </wp:positionV>
              <wp:extent cx="59817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5981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3A76612" id="Straight Connector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4.6pt" to="472.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" strokecolor="black [3200]" strokeweight=".5pt">
              <v:stroke joinstyle="miter"/>
            </v:line>
          </w:pict>
        </mc:Fallback>
      </mc:AlternateContent>
    </w:r>
    <w:r>
      <w:rPr>
        <w:i/>
        <w:sz w:val="18"/>
        <w:szCs w:val="18"/>
      </w:rPr>
      <w:t>LNAPL partitioning vs time</w:t>
    </w:r>
    <w:r w:rsidRPr="00CD06A8">
      <w:rPr>
        <w:i/>
        <w:sz w:val="18"/>
        <w:szCs w:val="18"/>
      </w:rPr>
      <w:tab/>
    </w:r>
    <w:r>
      <w:rPr>
        <w:i/>
        <w:sz w:val="18"/>
        <w:szCs w:val="18"/>
      </w:rPr>
      <w:fldChar w:fldCharType="begin"/>
    </w:r>
    <w:r>
      <w:rPr>
        <w:i/>
        <w:sz w:val="18"/>
        <w:szCs w:val="18"/>
      </w:rPr>
      <w:instrText xml:space="preserve"> PAGE  \* Arabic  \* MERGEFORMAT </w:instrText>
    </w:r>
    <w:r>
      <w:rPr>
        <w:i/>
        <w:sz w:val="18"/>
        <w:szCs w:val="18"/>
      </w:rPr>
      <w:fldChar w:fldCharType="separate"/>
    </w:r>
    <w:r>
      <w:rPr>
        <w:i/>
        <w:sz w:val="18"/>
        <w:szCs w:val="18"/>
      </w:rPr>
      <w:t>2</w:t>
    </w:r>
    <w:r>
      <w:rPr>
        <w:i/>
        <w:sz w:val="18"/>
        <w:szCs w:val="18"/>
      </w:rPr>
      <w:fldChar w:fldCharType="end"/>
    </w:r>
    <w:r w:rsidRPr="00CD06A8">
      <w:rPr>
        <w:i/>
        <w:sz w:val="18"/>
        <w:szCs w:val="18"/>
      </w:rPr>
      <w:tab/>
      <w:t>GSI Environmental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07DCDA" w14:textId="77777777" w:rsidR="005D13B3" w:rsidRDefault="005D13B3" w:rsidP="00CD06A8">
      <w:r>
        <w:separator/>
      </w:r>
    </w:p>
  </w:footnote>
  <w:footnote w:type="continuationSeparator" w:id="0">
    <w:p w14:paraId="3909741E" w14:textId="77777777" w:rsidR="005D13B3" w:rsidRDefault="005D13B3" w:rsidP="00CD06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1C45A" w14:textId="77777777" w:rsidR="00665CCD" w:rsidRPr="00CD1BD5" w:rsidRDefault="00665CCD" w:rsidP="00665CCD">
    <w:pPr>
      <w:pStyle w:val="Header"/>
      <w:rPr>
        <w:sz w:val="20"/>
        <w:szCs w:val="20"/>
      </w:rPr>
    </w:pPr>
    <w:r w:rsidRPr="00CD1BD5">
      <w:rPr>
        <w:noProof/>
        <w:sz w:val="20"/>
        <w:szCs w:val="20"/>
      </w:rPr>
      <w:drawing>
        <wp:anchor distT="0" distB="0" distL="114300" distR="114300" simplePos="0" relativeHeight="251663360" behindDoc="1" locked="0" layoutInCell="1" allowOverlap="1" wp14:anchorId="7933943E" wp14:editId="4ACB1911">
          <wp:simplePos x="0" y="0"/>
          <wp:positionH relativeFrom="column">
            <wp:posOffset>4943475</wp:posOffset>
          </wp:positionH>
          <wp:positionV relativeFrom="paragraph">
            <wp:posOffset>0</wp:posOffset>
          </wp:positionV>
          <wp:extent cx="944880" cy="398780"/>
          <wp:effectExtent l="0" t="0" r="762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_Logo_GSI.jpg"/>
                  <pic:cNvPicPr/>
                </pic:nvPicPr>
                <pic:blipFill>
                  <a:blip r:embed="rId1">
                    <a:extLst>
                      <a:ext uri="{28A0092B-C50C-407E-A947-70E740481C1C}">
                        <a14:useLocalDpi xmlns:a14="http://schemas.microsoft.com/office/drawing/2010/main" val="0"/>
                      </a:ext>
                    </a:extLst>
                  </a:blip>
                  <a:stretch>
                    <a:fillRect/>
                  </a:stretch>
                </pic:blipFill>
                <pic:spPr>
                  <a:xfrm>
                    <a:off x="0" y="0"/>
                    <a:ext cx="944880" cy="398780"/>
                  </a:xfrm>
                  <a:prstGeom prst="rect">
                    <a:avLst/>
                  </a:prstGeom>
                </pic:spPr>
              </pic:pic>
            </a:graphicData>
          </a:graphic>
        </wp:anchor>
      </w:drawing>
    </w:r>
    <w:r w:rsidRPr="00CD1BD5">
      <w:rPr>
        <w:sz w:val="20"/>
        <w:szCs w:val="20"/>
      </w:rPr>
      <w:t>GSI Job No. 5538</w:t>
    </w:r>
  </w:p>
  <w:p w14:paraId="1936758F" w14:textId="77777777" w:rsidR="00665CCD" w:rsidRPr="00CD1BD5" w:rsidRDefault="00665CCD" w:rsidP="00665CCD">
    <w:pPr>
      <w:pStyle w:val="Header"/>
      <w:rPr>
        <w:sz w:val="20"/>
        <w:szCs w:val="20"/>
      </w:rPr>
    </w:pPr>
    <w:r w:rsidRPr="00CD1BD5">
      <w:rPr>
        <w:sz w:val="20"/>
        <w:szCs w:val="20"/>
      </w:rPr>
      <w:t>Issued: 20 October 2020</w:t>
    </w:r>
  </w:p>
  <w:p w14:paraId="59489FA7" w14:textId="77777777" w:rsidR="00665CCD" w:rsidRDefault="00665CCD" w:rsidP="00665CCD">
    <w:pPr>
      <w:pStyle w:val="Header"/>
    </w:pPr>
  </w:p>
  <w:p w14:paraId="5221A60E" w14:textId="77777777" w:rsidR="00665CCD" w:rsidRDefault="00665CCD" w:rsidP="00665CCD">
    <w:pPr>
      <w:pStyle w:val="Header"/>
    </w:pPr>
  </w:p>
  <w:p w14:paraId="6FEC3F80" w14:textId="77777777" w:rsidR="00665CCD" w:rsidRDefault="00665CCD" w:rsidP="00665CCD">
    <w:pPr>
      <w:pStyle w:val="Header"/>
      <w:jc w:val="center"/>
      <w:rPr>
        <w:b/>
        <w:bCs/>
      </w:rPr>
    </w:pPr>
    <w:r w:rsidRPr="008E0297">
      <w:rPr>
        <w:b/>
        <w:bCs/>
      </w:rPr>
      <w:t>Methods and Pseudo Code for LNAPL Partitioning</w:t>
    </w:r>
  </w:p>
  <w:p w14:paraId="554CF83A" w14:textId="77777777" w:rsidR="00665CCD" w:rsidRPr="008E0297" w:rsidRDefault="00665CCD" w:rsidP="00665CCD">
    <w:pPr>
      <w:pStyle w:val="Header"/>
      <w:jc w:val="center"/>
      <w:rPr>
        <w:i/>
        <w:iCs/>
      </w:rPr>
    </w:pPr>
    <w:proofErr w:type="spellStart"/>
    <w:r w:rsidRPr="008E0297">
      <w:rPr>
        <w:i/>
        <w:iCs/>
      </w:rPr>
      <w:t>Concawe</w:t>
    </w:r>
    <w:proofErr w:type="spellEnd"/>
    <w:r w:rsidRPr="008E0297">
      <w:rPr>
        <w:i/>
        <w:iCs/>
      </w:rPr>
      <w:t xml:space="preserve"> Web-Based LNAPL Tool</w:t>
    </w:r>
  </w:p>
  <w:p w14:paraId="04DBA41D" w14:textId="77777777" w:rsidR="00665CCD" w:rsidRDefault="00665CCD" w:rsidP="00665CCD">
    <w:pPr>
      <w:pStyle w:val="Header"/>
    </w:pPr>
  </w:p>
  <w:p w14:paraId="7150BF17" w14:textId="7702B4DF" w:rsidR="00CD06A8" w:rsidRDefault="00CD06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962C4" w14:textId="116DAEFE" w:rsidR="00CD06A8" w:rsidRPr="00CD1BD5" w:rsidRDefault="00CD06A8">
    <w:pPr>
      <w:pStyle w:val="Header"/>
      <w:rPr>
        <w:sz w:val="20"/>
        <w:szCs w:val="20"/>
      </w:rPr>
    </w:pPr>
    <w:r w:rsidRPr="00CD1BD5">
      <w:rPr>
        <w:noProof/>
        <w:sz w:val="20"/>
        <w:szCs w:val="20"/>
      </w:rPr>
      <w:drawing>
        <wp:anchor distT="0" distB="0" distL="114300" distR="114300" simplePos="0" relativeHeight="251660288" behindDoc="1" locked="0" layoutInCell="1" allowOverlap="1" wp14:anchorId="626D11F2" wp14:editId="0D5666A2">
          <wp:simplePos x="0" y="0"/>
          <wp:positionH relativeFrom="column">
            <wp:posOffset>4943475</wp:posOffset>
          </wp:positionH>
          <wp:positionV relativeFrom="paragraph">
            <wp:posOffset>0</wp:posOffset>
          </wp:positionV>
          <wp:extent cx="944880" cy="398780"/>
          <wp:effectExtent l="0" t="0" r="762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_Logo_GSI.jpg"/>
                  <pic:cNvPicPr/>
                </pic:nvPicPr>
                <pic:blipFill>
                  <a:blip r:embed="rId1">
                    <a:extLst>
                      <a:ext uri="{28A0092B-C50C-407E-A947-70E740481C1C}">
                        <a14:useLocalDpi xmlns:a14="http://schemas.microsoft.com/office/drawing/2010/main" val="0"/>
                      </a:ext>
                    </a:extLst>
                  </a:blip>
                  <a:stretch>
                    <a:fillRect/>
                  </a:stretch>
                </pic:blipFill>
                <pic:spPr>
                  <a:xfrm>
                    <a:off x="0" y="0"/>
                    <a:ext cx="944880" cy="398780"/>
                  </a:xfrm>
                  <a:prstGeom prst="rect">
                    <a:avLst/>
                  </a:prstGeom>
                </pic:spPr>
              </pic:pic>
            </a:graphicData>
          </a:graphic>
        </wp:anchor>
      </w:drawing>
    </w:r>
    <w:r w:rsidR="008E0297" w:rsidRPr="00CD1BD5">
      <w:rPr>
        <w:sz w:val="20"/>
        <w:szCs w:val="20"/>
      </w:rPr>
      <w:t>GSI Job No. 5538</w:t>
    </w:r>
  </w:p>
  <w:p w14:paraId="37DF02F7" w14:textId="6CB91C18" w:rsidR="008E0297" w:rsidRPr="00CD1BD5" w:rsidRDefault="008E0297">
    <w:pPr>
      <w:pStyle w:val="Header"/>
      <w:rPr>
        <w:sz w:val="20"/>
        <w:szCs w:val="20"/>
      </w:rPr>
    </w:pPr>
    <w:r w:rsidRPr="00CD1BD5">
      <w:rPr>
        <w:sz w:val="20"/>
        <w:szCs w:val="20"/>
      </w:rPr>
      <w:t>Issued: 20 October 2020</w:t>
    </w:r>
  </w:p>
  <w:p w14:paraId="1477A4DB" w14:textId="4B91A938" w:rsidR="008E0297" w:rsidRDefault="008E0297">
    <w:pPr>
      <w:pStyle w:val="Header"/>
    </w:pPr>
  </w:p>
  <w:p w14:paraId="2E15B94A" w14:textId="77777777" w:rsidR="008E0297" w:rsidRDefault="008E0297">
    <w:pPr>
      <w:pStyle w:val="Header"/>
    </w:pPr>
  </w:p>
  <w:p w14:paraId="26E6D1A3" w14:textId="636C3C7F" w:rsidR="008E0297" w:rsidRDefault="008E0297" w:rsidP="008E0297">
    <w:pPr>
      <w:pStyle w:val="Header"/>
      <w:jc w:val="center"/>
      <w:rPr>
        <w:b/>
        <w:bCs/>
      </w:rPr>
    </w:pPr>
    <w:r w:rsidRPr="008E0297">
      <w:rPr>
        <w:b/>
        <w:bCs/>
      </w:rPr>
      <w:t>LNAPL Partitioning</w:t>
    </w:r>
    <w:r w:rsidR="0079266B">
      <w:rPr>
        <w:b/>
        <w:bCs/>
      </w:rPr>
      <w:t xml:space="preserve"> Instructions</w:t>
    </w:r>
  </w:p>
  <w:p w14:paraId="11164ECC" w14:textId="20954584" w:rsidR="008E0297" w:rsidRPr="008E0297" w:rsidRDefault="008E0297" w:rsidP="008E0297">
    <w:pPr>
      <w:pStyle w:val="Header"/>
      <w:jc w:val="center"/>
      <w:rPr>
        <w:i/>
        <w:iCs/>
      </w:rPr>
    </w:pPr>
    <w:proofErr w:type="spellStart"/>
    <w:r w:rsidRPr="008E0297">
      <w:rPr>
        <w:i/>
        <w:iCs/>
      </w:rPr>
      <w:t>Concawe</w:t>
    </w:r>
    <w:proofErr w:type="spellEnd"/>
    <w:r w:rsidRPr="008E0297">
      <w:rPr>
        <w:i/>
        <w:iCs/>
      </w:rPr>
      <w:t xml:space="preserve"> Web-Based LNAPL Tool</w:t>
    </w:r>
  </w:p>
  <w:p w14:paraId="5F9A1210" w14:textId="77777777" w:rsidR="008E0297" w:rsidRDefault="008E02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195501"/>
    <w:multiLevelType w:val="hybridMultilevel"/>
    <w:tmpl w:val="96468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D64A04"/>
    <w:multiLevelType w:val="hybridMultilevel"/>
    <w:tmpl w:val="914E03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D2A6F88"/>
    <w:multiLevelType w:val="hybridMultilevel"/>
    <w:tmpl w:val="0C209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6F50C14"/>
    <w:multiLevelType w:val="hybridMultilevel"/>
    <w:tmpl w:val="FFAE7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38A"/>
    <w:rsid w:val="0001369E"/>
    <w:rsid w:val="000629F6"/>
    <w:rsid w:val="00097E36"/>
    <w:rsid w:val="00150CD9"/>
    <w:rsid w:val="00185B27"/>
    <w:rsid w:val="001B038A"/>
    <w:rsid w:val="002919CB"/>
    <w:rsid w:val="002D15A9"/>
    <w:rsid w:val="002D62D3"/>
    <w:rsid w:val="00340572"/>
    <w:rsid w:val="003919F3"/>
    <w:rsid w:val="003E45EE"/>
    <w:rsid w:val="0040019D"/>
    <w:rsid w:val="0044529C"/>
    <w:rsid w:val="00467EA6"/>
    <w:rsid w:val="00476A37"/>
    <w:rsid w:val="004A6A2B"/>
    <w:rsid w:val="004D6A06"/>
    <w:rsid w:val="004E44CE"/>
    <w:rsid w:val="0051011E"/>
    <w:rsid w:val="00511A00"/>
    <w:rsid w:val="00545A16"/>
    <w:rsid w:val="005546EA"/>
    <w:rsid w:val="005558F4"/>
    <w:rsid w:val="00575FA8"/>
    <w:rsid w:val="005D13B3"/>
    <w:rsid w:val="00623FF9"/>
    <w:rsid w:val="00665CCD"/>
    <w:rsid w:val="00765038"/>
    <w:rsid w:val="0079266B"/>
    <w:rsid w:val="007946EA"/>
    <w:rsid w:val="00851017"/>
    <w:rsid w:val="00862AF4"/>
    <w:rsid w:val="0088677C"/>
    <w:rsid w:val="008E0297"/>
    <w:rsid w:val="00942168"/>
    <w:rsid w:val="00952828"/>
    <w:rsid w:val="00B02B24"/>
    <w:rsid w:val="00B31205"/>
    <w:rsid w:val="00B55279"/>
    <w:rsid w:val="00C83533"/>
    <w:rsid w:val="00CD06A8"/>
    <w:rsid w:val="00CD1BD5"/>
    <w:rsid w:val="00CD36C0"/>
    <w:rsid w:val="00D13AE9"/>
    <w:rsid w:val="00D3562E"/>
    <w:rsid w:val="00D475B2"/>
    <w:rsid w:val="00DB44F0"/>
    <w:rsid w:val="00DC7EB0"/>
    <w:rsid w:val="00DE2D64"/>
    <w:rsid w:val="00DF1E3F"/>
    <w:rsid w:val="00E01160"/>
    <w:rsid w:val="00E22018"/>
    <w:rsid w:val="00E54FCA"/>
    <w:rsid w:val="00EE6D91"/>
    <w:rsid w:val="00EF3733"/>
    <w:rsid w:val="00F659B9"/>
    <w:rsid w:val="00F75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91308"/>
  <w15:chartTrackingRefBased/>
  <w15:docId w15:val="{2C17E974-BEA5-43A7-BC57-D0F7648B6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828"/>
    <w:pPr>
      <w:spacing w:after="0" w:line="240" w:lineRule="auto"/>
      <w:jc w:val="both"/>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06A8"/>
    <w:pPr>
      <w:tabs>
        <w:tab w:val="center" w:pos="4680"/>
        <w:tab w:val="right" w:pos="9360"/>
      </w:tabs>
    </w:pPr>
  </w:style>
  <w:style w:type="character" w:customStyle="1" w:styleId="HeaderChar">
    <w:name w:val="Header Char"/>
    <w:basedOn w:val="DefaultParagraphFont"/>
    <w:link w:val="Header"/>
    <w:uiPriority w:val="99"/>
    <w:rsid w:val="00CD06A8"/>
    <w:rPr>
      <w:rFonts w:ascii="Arial" w:hAnsi="Arial"/>
    </w:rPr>
  </w:style>
  <w:style w:type="paragraph" w:styleId="Footer">
    <w:name w:val="footer"/>
    <w:basedOn w:val="Normal"/>
    <w:link w:val="FooterChar"/>
    <w:uiPriority w:val="99"/>
    <w:unhideWhenUsed/>
    <w:rsid w:val="00CD06A8"/>
    <w:pPr>
      <w:tabs>
        <w:tab w:val="center" w:pos="4680"/>
        <w:tab w:val="right" w:pos="9360"/>
      </w:tabs>
    </w:pPr>
  </w:style>
  <w:style w:type="character" w:customStyle="1" w:styleId="FooterChar">
    <w:name w:val="Footer Char"/>
    <w:basedOn w:val="DefaultParagraphFont"/>
    <w:link w:val="Footer"/>
    <w:uiPriority w:val="99"/>
    <w:rsid w:val="00CD06A8"/>
    <w:rPr>
      <w:rFonts w:ascii="Arial" w:hAnsi="Arial"/>
    </w:rPr>
  </w:style>
  <w:style w:type="paragraph" w:styleId="ListParagraph">
    <w:name w:val="List Paragraph"/>
    <w:basedOn w:val="Normal"/>
    <w:uiPriority w:val="34"/>
    <w:qFormat/>
    <w:rsid w:val="001B038A"/>
    <w:pPr>
      <w:ind w:left="720"/>
      <w:contextualSpacing/>
    </w:pPr>
  </w:style>
  <w:style w:type="paragraph" w:styleId="BalloonText">
    <w:name w:val="Balloon Text"/>
    <w:basedOn w:val="Normal"/>
    <w:link w:val="BalloonTextChar"/>
    <w:uiPriority w:val="99"/>
    <w:semiHidden/>
    <w:unhideWhenUsed/>
    <w:rsid w:val="00CD1B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B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d\Documents\Custom%20Office%20Templates\GSI_Docu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GSI_Document.dotm</Template>
  <TotalTime>14</TotalTime>
  <Pages>1</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de Blanc</dc:creator>
  <cp:keywords/>
  <dc:description/>
  <cp:lastModifiedBy>Phillip de Blanc</cp:lastModifiedBy>
  <cp:revision>5</cp:revision>
  <cp:lastPrinted>2020-10-20T17:37:00Z</cp:lastPrinted>
  <dcterms:created xsi:type="dcterms:W3CDTF">2020-10-20T17:51:00Z</dcterms:created>
  <dcterms:modified xsi:type="dcterms:W3CDTF">2020-10-20T18:05:00Z</dcterms:modified>
</cp:coreProperties>
</file>