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E7B" w:rsidRPr="009F301A" w:rsidRDefault="0030406D">
      <w:pPr>
        <w:rPr>
          <w:b/>
          <w:sz w:val="40"/>
          <w:szCs w:val="40"/>
        </w:rPr>
      </w:pPr>
      <w:r w:rsidRPr="009F301A">
        <w:rPr>
          <w:b/>
          <w:sz w:val="40"/>
          <w:szCs w:val="40"/>
        </w:rPr>
        <w:t>Rock1500 Downloader</w:t>
      </w:r>
    </w:p>
    <w:p w:rsidR="0030406D" w:rsidRDefault="0030406D">
      <w:r>
        <w:t xml:space="preserve">This can be used (modified) to download any YouTube video, but is </w:t>
      </w:r>
      <w:r w:rsidR="009F301A">
        <w:t xml:space="preserve">currently </w:t>
      </w:r>
      <w:r>
        <w:t>customised specifically for The Rock 1500 countdown.</w:t>
      </w:r>
    </w:p>
    <w:p w:rsidR="0030406D" w:rsidRDefault="0030406D">
      <w:r>
        <w:t>It assumes you are running Windows, and a relatively modern version of it. It is fully tested on Windows 10. It should work on Windows 7. The key component is PowerShell. If you don’t have (or think you have) PowerShell installed, simply Google “Enable powershell for {your operating system}”.</w:t>
      </w:r>
    </w:p>
    <w:p w:rsidR="00F05540" w:rsidRDefault="00F05540">
      <w:r>
        <w:t xml:space="preserve">If you are reading this then it means you have </w:t>
      </w:r>
      <w:r w:rsidR="009F301A">
        <w:t xml:space="preserve">already </w:t>
      </w:r>
      <w:r>
        <w:t>extracted the contents the zip file into a folder on your computer, we</w:t>
      </w:r>
      <w:r w:rsidR="009F301A">
        <w:t>’ll</w:t>
      </w:r>
      <w:r>
        <w:t xml:space="preserve"> call that your “working folder”.</w:t>
      </w:r>
    </w:p>
    <w:p w:rsidR="0030406D" w:rsidRDefault="0030406D"/>
    <w:tbl>
      <w:tblPr>
        <w:tblStyle w:val="TableGrid"/>
        <w:tblW w:w="913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051"/>
        <w:gridCol w:w="9246"/>
      </w:tblGrid>
      <w:tr w:rsidR="00F05540" w:rsidTr="007D05DD">
        <w:tc>
          <w:tcPr>
            <w:tcW w:w="1276" w:type="dxa"/>
            <w:tcBorders>
              <w:top w:val="nil"/>
              <w:bottom w:val="nil"/>
            </w:tcBorders>
          </w:tcPr>
          <w:p w:rsidR="00F05540" w:rsidRPr="00F05540" w:rsidRDefault="00F05540">
            <w:pPr>
              <w:rPr>
                <w:b/>
                <w:sz w:val="28"/>
                <w:szCs w:val="28"/>
              </w:rPr>
            </w:pPr>
            <w:r w:rsidRPr="00F05540">
              <w:rPr>
                <w:b/>
                <w:sz w:val="28"/>
                <w:szCs w:val="28"/>
              </w:rPr>
              <w:t>Set up</w:t>
            </w:r>
          </w:p>
        </w:tc>
        <w:tc>
          <w:tcPr>
            <w:tcW w:w="7858" w:type="dxa"/>
          </w:tcPr>
          <w:p w:rsidR="00F05540" w:rsidRDefault="00F05540">
            <w:r>
              <w:t>There are a few  pre-requistites to make this work. The script won’t run without these.</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F05540">
            <w:r>
              <w:t xml:space="preserve">The whole thing is driven by an input CSV file. </w:t>
            </w:r>
          </w:p>
          <w:p w:rsidR="00F05540" w:rsidRDefault="00F05540">
            <w:r>
              <w:t>There are a couple of ways to get the input file. I’</w:t>
            </w:r>
            <w:r w:rsidR="007D05DD">
              <w:t>ve attached my copy to the</w:t>
            </w:r>
            <w:r>
              <w:t xml:space="preserve"> </w:t>
            </w:r>
            <w:r w:rsidR="007D05DD">
              <w:t>zip</w:t>
            </w:r>
            <w:r>
              <w:t xml:space="preserve"> for simplicity.</w:t>
            </w:r>
          </w:p>
          <w:p w:rsidR="00F05540" w:rsidRDefault="00F05540">
            <w:r>
              <w:t>Put the CSV somewhere you can find it.</w:t>
            </w:r>
          </w:p>
          <w:p w:rsidR="00F05540" w:rsidRDefault="00F05540">
            <w:r>
              <w:rPr>
                <w:noProof/>
                <w:lang w:eastAsia="en-NZ"/>
              </w:rPr>
              <w:drawing>
                <wp:anchor distT="0" distB="0" distL="114300" distR="114300" simplePos="0" relativeHeight="251660288" behindDoc="0" locked="0" layoutInCell="1" allowOverlap="1" wp14:anchorId="14EE4CD6" wp14:editId="15066604">
                  <wp:simplePos x="0" y="0"/>
                  <wp:positionH relativeFrom="column">
                    <wp:posOffset>68580</wp:posOffset>
                  </wp:positionH>
                  <wp:positionV relativeFrom="paragraph">
                    <wp:posOffset>308610</wp:posOffset>
                  </wp:positionV>
                  <wp:extent cx="3097530" cy="906780"/>
                  <wp:effectExtent l="0" t="0" r="7620" b="7620"/>
                  <wp:wrapSquare wrapText="bothSides"/>
                  <wp:docPr id="1" name="Picture 1" descr="C:\Users\Rince\AppData\Local\Temp\SNAGHTML3a3d0f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nce\AppData\Local\Temp\SNAGHTML3a3d0fb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30" cy="906780"/>
                          </a:xfrm>
                          <a:prstGeom prst="rect">
                            <a:avLst/>
                          </a:prstGeom>
                          <a:noFill/>
                          <a:ln>
                            <a:noFill/>
                          </a:ln>
                        </pic:spPr>
                      </pic:pic>
                    </a:graphicData>
                  </a:graphic>
                  <wp14:sizeRelV relativeFrom="margin">
                    <wp14:pctHeight>0</wp14:pctHeight>
                  </wp14:sizeRelV>
                </wp:anchor>
              </w:drawing>
            </w:r>
            <w:r>
              <w:t>If you use your own CSV file it needs to</w:t>
            </w:r>
            <w:r w:rsidR="009F301A">
              <w:t xml:space="preserve"> have</w:t>
            </w:r>
            <w:r>
              <w:t xml:space="preserve"> columns headed ‘RANK’, ‘ARTIST’, &amp; ‘TITLE’</w:t>
            </w:r>
          </w:p>
          <w:p w:rsidR="00F05540" w:rsidRDefault="00F05540"/>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F05540" w:rsidP="00F05540">
            <w:r>
              <w:t>Next you need a library called “taglib-sharp.dll”, and download it into your “working folder”.</w:t>
            </w:r>
          </w:p>
          <w:p w:rsidR="00F05540" w:rsidRDefault="00F05540" w:rsidP="00F05540">
            <w:r>
              <w:t>Google for “taglib-sharp.dll”  and you should find a downloadable copy. This library will tag your MP3 files</w:t>
            </w:r>
            <w:r w:rsidR="007D05DD">
              <w:t>.</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F05540">
            <w:r>
              <w:t>Next you need “ffmpeg”. Download it into somewhere like C:\windows so it accessible from anywhere. To get it Google for “ffmpeg” and look for the Windows binaries. This is needed so the videos you download can be converted into MP3s</w:t>
            </w:r>
            <w:r w:rsidR="00B76360">
              <w:t>.</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B76360">
            <w:r>
              <w:t>Next, you need “youtube-dl”. This is makes the magic happen. Find it by Googling for “youtube-dl” and look for a Windows binary. Download it to somewhere like “C:\windows”</w:t>
            </w:r>
            <w:r w:rsidR="007D05DD">
              <w:t xml:space="preserve"> as well.</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B76360">
            <w:r>
              <w:t>Finally, you need somewhere to download the countdown. It is recommended that you have at least 50GB free.</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F05540"/>
        </w:tc>
      </w:tr>
      <w:tr w:rsidR="00F05540" w:rsidTr="007D05DD">
        <w:tc>
          <w:tcPr>
            <w:tcW w:w="1276" w:type="dxa"/>
            <w:tcBorders>
              <w:top w:val="nil"/>
              <w:bottom w:val="nil"/>
            </w:tcBorders>
          </w:tcPr>
          <w:p w:rsidR="00F05540" w:rsidRPr="00F05540" w:rsidRDefault="00B76360">
            <w:pPr>
              <w:rPr>
                <w:b/>
                <w:sz w:val="28"/>
                <w:szCs w:val="28"/>
              </w:rPr>
            </w:pPr>
            <w:r>
              <w:rPr>
                <w:b/>
                <w:sz w:val="28"/>
                <w:szCs w:val="28"/>
              </w:rPr>
              <w:t>Let’s get started</w:t>
            </w:r>
          </w:p>
        </w:tc>
        <w:tc>
          <w:tcPr>
            <w:tcW w:w="7858" w:type="dxa"/>
          </w:tcPr>
          <w:p w:rsidR="00F05540" w:rsidRDefault="00B76360" w:rsidP="00B76360">
            <w:r>
              <w:t>I like</w:t>
            </w:r>
            <w:r w:rsidR="007D05DD">
              <w:t xml:space="preserve"> to</w:t>
            </w:r>
            <w:r>
              <w:t xml:space="preserve"> use PowerShell scripts from the “ISE”, which is a built in editor, so I’ll assume that you will use the ISE as well.</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7D05DD" w:rsidRDefault="00B76360" w:rsidP="007D05DD">
            <w:pPr>
              <w:keepNext/>
              <w:keepLines/>
            </w:pPr>
            <w:r>
              <w:t xml:space="preserve">Start Powershell ISE (as an administrator). </w:t>
            </w:r>
          </w:p>
          <w:p w:rsidR="00F05540" w:rsidRDefault="00B76360" w:rsidP="007D05DD">
            <w:pPr>
              <w:keepNext/>
              <w:keepLines/>
            </w:pPr>
            <w:r>
              <w:t xml:space="preserve">In Windows 10, click on the start button </w:t>
            </w:r>
            <w:r w:rsidR="007D05DD">
              <w:t xml:space="preserve">(1) </w:t>
            </w:r>
            <w:r>
              <w:t>and start typing “powershell”</w:t>
            </w:r>
            <w:r w:rsidR="007D05DD">
              <w:t xml:space="preserve"> (2)</w:t>
            </w:r>
            <w:r>
              <w:t>, when “Powershell ISE” appear</w:t>
            </w:r>
            <w:r w:rsidR="007D05DD">
              <w:t>3</w:t>
            </w:r>
            <w:r>
              <w:t xml:space="preserve"> in the menu</w:t>
            </w:r>
            <w:r w:rsidR="007D05DD">
              <w:t xml:space="preserve"> (3)</w:t>
            </w:r>
            <w:r>
              <w:t>, right click on it and select run as an administrator</w:t>
            </w:r>
            <w:r w:rsidR="007D05DD">
              <w:t xml:space="preserve"> (4).</w:t>
            </w:r>
          </w:p>
          <w:p w:rsidR="00B76360" w:rsidRDefault="00B76360" w:rsidP="007D05DD">
            <w:pPr>
              <w:keepNext/>
              <w:keepLines/>
            </w:pPr>
            <w:r>
              <w:rPr>
                <w:noProof/>
                <w:lang w:eastAsia="en-NZ"/>
              </w:rPr>
              <w:drawing>
                <wp:inline distT="0" distB="0" distL="0" distR="0">
                  <wp:extent cx="1190625" cy="1943695"/>
                  <wp:effectExtent l="0" t="0" r="0" b="0"/>
                  <wp:docPr id="2" name="Picture 2" descr="C:\Users\Rince\AppData\Local\Temp\SNAGHTML3a4f0c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nce\AppData\Local\Temp\SNAGHTML3a4f0c6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4146" cy="1965769"/>
                          </a:xfrm>
                          <a:prstGeom prst="rect">
                            <a:avLst/>
                          </a:prstGeom>
                          <a:noFill/>
                          <a:ln>
                            <a:noFill/>
                          </a:ln>
                        </pic:spPr>
                      </pic:pic>
                    </a:graphicData>
                  </a:graphic>
                </wp:inline>
              </w:drawing>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15261A">
            <w:r>
              <w:t>Then open the downloader script from your working folder by clicking File&gt;Open...</w:t>
            </w:r>
          </w:p>
          <w:p w:rsidR="0015261A" w:rsidRDefault="0015261A">
            <w:r>
              <w:t>The script is currently called “get youtube rock 1500 videoes v2.ps1”</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15261A">
            <w:r>
              <w:t xml:space="preserve">Next we have </w:t>
            </w:r>
            <w:r w:rsidR="007D05DD">
              <w:t xml:space="preserve">to </w:t>
            </w:r>
            <w:r>
              <w:t>edit two variables at the start of the script..</w:t>
            </w:r>
          </w:p>
          <w:p w:rsidR="0015261A" w:rsidRDefault="0015261A" w:rsidP="0015261A">
            <w:pPr>
              <w:pStyle w:val="ListParagraph"/>
              <w:numPr>
                <w:ilvl w:val="0"/>
                <w:numId w:val="1"/>
              </w:numPr>
            </w:pPr>
            <w:r>
              <w:t>$inputfile defines the location and name of the CSV input file</w:t>
            </w:r>
          </w:p>
          <w:p w:rsidR="0015261A" w:rsidRDefault="0015261A" w:rsidP="0015261A">
            <w:pPr>
              <w:pStyle w:val="ListParagraph"/>
              <w:numPr>
                <w:ilvl w:val="0"/>
                <w:numId w:val="1"/>
              </w:numPr>
            </w:pPr>
            <w:r>
              <w:t>$downloadfolder defines where you want the videos and MP3s to go. Make sure you include the drive letter.</w:t>
            </w:r>
          </w:p>
          <w:p w:rsidR="0015261A" w:rsidRDefault="0015261A" w:rsidP="0015261A">
            <w:r>
              <w:t>e.g.,</w:t>
            </w:r>
          </w:p>
          <w:p w:rsidR="0015261A" w:rsidRDefault="0015261A" w:rsidP="0015261A">
            <w:r>
              <w:rPr>
                <w:noProof/>
                <w:lang w:eastAsia="en-NZ"/>
              </w:rPr>
              <w:drawing>
                <wp:inline distT="0" distB="0" distL="0" distR="0" wp14:anchorId="67BF3E11" wp14:editId="26124970">
                  <wp:extent cx="4485714" cy="3523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5714" cy="352381"/>
                          </a:xfrm>
                          <a:prstGeom prst="rect">
                            <a:avLst/>
                          </a:prstGeom>
                        </pic:spPr>
                      </pic:pic>
                    </a:graphicData>
                  </a:graphic>
                </wp:inline>
              </w:drawing>
            </w:r>
          </w:p>
        </w:tc>
      </w:tr>
      <w:tr w:rsidR="0015261A" w:rsidTr="007D05DD">
        <w:tc>
          <w:tcPr>
            <w:tcW w:w="1276" w:type="dxa"/>
            <w:tcBorders>
              <w:top w:val="nil"/>
              <w:bottom w:val="nil"/>
            </w:tcBorders>
          </w:tcPr>
          <w:p w:rsidR="0015261A" w:rsidRPr="00F05540" w:rsidRDefault="0015261A">
            <w:pPr>
              <w:rPr>
                <w:b/>
                <w:sz w:val="28"/>
                <w:szCs w:val="28"/>
              </w:rPr>
            </w:pPr>
            <w:r>
              <w:rPr>
                <w:b/>
                <w:sz w:val="28"/>
                <w:szCs w:val="28"/>
              </w:rPr>
              <w:t>Ready to go!</w:t>
            </w:r>
          </w:p>
        </w:tc>
        <w:tc>
          <w:tcPr>
            <w:tcW w:w="7858" w:type="dxa"/>
          </w:tcPr>
          <w:p w:rsidR="0015261A" w:rsidRDefault="0015261A" w:rsidP="0015261A">
            <w:r>
              <w:t>If you have made it this far, you should just about be ready to go.</w:t>
            </w:r>
          </w:p>
        </w:tc>
      </w:tr>
      <w:tr w:rsidR="0015261A" w:rsidTr="007D05DD">
        <w:tc>
          <w:tcPr>
            <w:tcW w:w="1276" w:type="dxa"/>
            <w:tcBorders>
              <w:top w:val="nil"/>
              <w:bottom w:val="nil"/>
            </w:tcBorders>
          </w:tcPr>
          <w:p w:rsidR="0015261A" w:rsidRPr="00F05540" w:rsidRDefault="0015261A">
            <w:pPr>
              <w:rPr>
                <w:b/>
                <w:sz w:val="28"/>
                <w:szCs w:val="28"/>
              </w:rPr>
            </w:pPr>
          </w:p>
        </w:tc>
        <w:tc>
          <w:tcPr>
            <w:tcW w:w="7858" w:type="dxa"/>
          </w:tcPr>
          <w:p w:rsidR="0015261A" w:rsidRDefault="00AC6012">
            <w:r>
              <w:t>To run the script, click the green run button on the toolbar, or press F5</w:t>
            </w:r>
          </w:p>
        </w:tc>
      </w:tr>
      <w:tr w:rsidR="0015261A" w:rsidTr="007D05DD">
        <w:tc>
          <w:tcPr>
            <w:tcW w:w="1276" w:type="dxa"/>
            <w:tcBorders>
              <w:top w:val="nil"/>
              <w:bottom w:val="nil"/>
            </w:tcBorders>
          </w:tcPr>
          <w:p w:rsidR="0015261A" w:rsidRPr="00F05540" w:rsidRDefault="0015261A">
            <w:pPr>
              <w:rPr>
                <w:b/>
                <w:sz w:val="28"/>
                <w:szCs w:val="28"/>
              </w:rPr>
            </w:pPr>
          </w:p>
        </w:tc>
        <w:tc>
          <w:tcPr>
            <w:tcW w:w="7858" w:type="dxa"/>
          </w:tcPr>
          <w:p w:rsidR="0015261A" w:rsidRDefault="00AC6012">
            <w:r>
              <w:t>If everything goes right you should get a message like this:</w:t>
            </w:r>
          </w:p>
          <w:p w:rsidR="00AC6012" w:rsidRDefault="00AC6012">
            <w:r>
              <w:rPr>
                <w:noProof/>
                <w:lang w:eastAsia="en-NZ"/>
              </w:rPr>
              <w:drawing>
                <wp:inline distT="0" distB="0" distL="0" distR="0" wp14:anchorId="58062A01" wp14:editId="211FDDDC">
                  <wp:extent cx="3457143" cy="125714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143" cy="1257143"/>
                          </a:xfrm>
                          <a:prstGeom prst="rect">
                            <a:avLst/>
                          </a:prstGeom>
                        </pic:spPr>
                      </pic:pic>
                    </a:graphicData>
                  </a:graphic>
                </wp:inline>
              </w:drawing>
            </w:r>
          </w:p>
        </w:tc>
      </w:tr>
      <w:tr w:rsidR="0015261A" w:rsidTr="007D05DD">
        <w:tc>
          <w:tcPr>
            <w:tcW w:w="1276" w:type="dxa"/>
            <w:tcBorders>
              <w:top w:val="nil"/>
              <w:bottom w:val="nil"/>
            </w:tcBorders>
          </w:tcPr>
          <w:p w:rsidR="0015261A" w:rsidRPr="00F05540" w:rsidRDefault="0015261A">
            <w:pPr>
              <w:rPr>
                <w:b/>
                <w:sz w:val="28"/>
                <w:szCs w:val="28"/>
              </w:rPr>
            </w:pPr>
          </w:p>
        </w:tc>
        <w:tc>
          <w:tcPr>
            <w:tcW w:w="7858" w:type="dxa"/>
          </w:tcPr>
          <w:p w:rsidR="0015261A" w:rsidRDefault="00AC6012" w:rsidP="00AC6012">
            <w:r>
              <w:t>If you have missed something it will let you know. Have a re-read of these instructions and fix the mistake and try again.</w:t>
            </w:r>
          </w:p>
          <w:p w:rsidR="00175C0A" w:rsidRDefault="00175C0A" w:rsidP="00AC6012">
            <w:r>
              <w:t>It should give a hint as to what is wrong.</w:t>
            </w:r>
            <w:bookmarkStart w:id="0" w:name="_GoBack"/>
            <w:bookmarkEnd w:id="0"/>
          </w:p>
        </w:tc>
      </w:tr>
      <w:tr w:rsidR="0015261A" w:rsidTr="007D05DD">
        <w:tc>
          <w:tcPr>
            <w:tcW w:w="1276" w:type="dxa"/>
            <w:tcBorders>
              <w:top w:val="nil"/>
              <w:bottom w:val="nil"/>
            </w:tcBorders>
          </w:tcPr>
          <w:p w:rsidR="0015261A" w:rsidRPr="00F05540" w:rsidRDefault="0015261A">
            <w:pPr>
              <w:rPr>
                <w:b/>
                <w:sz w:val="28"/>
                <w:szCs w:val="28"/>
              </w:rPr>
            </w:pPr>
          </w:p>
        </w:tc>
        <w:tc>
          <w:tcPr>
            <w:tcW w:w="7858" w:type="dxa"/>
          </w:tcPr>
          <w:p w:rsidR="0015261A" w:rsidRDefault="00AC6012" w:rsidP="007D05DD">
            <w:pPr>
              <w:keepNext/>
              <w:keepLines/>
            </w:pPr>
            <w:r>
              <w:t>When it is working the screen will scroll up text like this:</w:t>
            </w:r>
          </w:p>
          <w:p w:rsidR="00AC6012" w:rsidRDefault="00AC6012" w:rsidP="007D05DD">
            <w:pPr>
              <w:keepNext/>
              <w:keepLines/>
            </w:pPr>
            <w:r>
              <w:rPr>
                <w:noProof/>
                <w:lang w:eastAsia="en-NZ"/>
              </w:rPr>
              <w:drawing>
                <wp:inline distT="0" distB="0" distL="0" distR="0" wp14:anchorId="225F81D6" wp14:editId="641E6ABF">
                  <wp:extent cx="5731510" cy="23679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367915"/>
                          </a:xfrm>
                          <a:prstGeom prst="rect">
                            <a:avLst/>
                          </a:prstGeom>
                        </pic:spPr>
                      </pic:pic>
                    </a:graphicData>
                  </a:graphic>
                </wp:inline>
              </w:drawing>
            </w:r>
          </w:p>
        </w:tc>
      </w:tr>
      <w:tr w:rsidR="0015261A" w:rsidTr="007D05DD">
        <w:tc>
          <w:tcPr>
            <w:tcW w:w="1276" w:type="dxa"/>
            <w:tcBorders>
              <w:top w:val="nil"/>
              <w:bottom w:val="nil"/>
            </w:tcBorders>
          </w:tcPr>
          <w:p w:rsidR="0015261A" w:rsidRPr="00F05540" w:rsidRDefault="0015261A">
            <w:pPr>
              <w:rPr>
                <w:b/>
                <w:sz w:val="28"/>
                <w:szCs w:val="28"/>
              </w:rPr>
            </w:pPr>
          </w:p>
        </w:tc>
        <w:tc>
          <w:tcPr>
            <w:tcW w:w="7858" w:type="dxa"/>
          </w:tcPr>
          <w:p w:rsidR="0015261A" w:rsidRDefault="0015261A"/>
        </w:tc>
      </w:tr>
      <w:tr w:rsidR="00AC6012" w:rsidTr="007D05DD">
        <w:tc>
          <w:tcPr>
            <w:tcW w:w="1276" w:type="dxa"/>
            <w:tcBorders>
              <w:top w:val="nil"/>
              <w:bottom w:val="nil"/>
            </w:tcBorders>
          </w:tcPr>
          <w:p w:rsidR="00AC6012" w:rsidRPr="00F05540" w:rsidRDefault="00AC6012">
            <w:pPr>
              <w:rPr>
                <w:b/>
                <w:sz w:val="28"/>
                <w:szCs w:val="28"/>
              </w:rPr>
            </w:pPr>
          </w:p>
        </w:tc>
        <w:tc>
          <w:tcPr>
            <w:tcW w:w="7858" w:type="dxa"/>
          </w:tcPr>
          <w:p w:rsidR="00AC6012" w:rsidRDefault="009F301A">
            <w:r>
              <w:t xml:space="preserve">Depending on your internet speed (and computer speed) this can take a long time </w:t>
            </w:r>
            <w:r>
              <w:sym w:font="Wingdings" w:char="F04A"/>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9F301A">
            <w:r>
              <w:t>When it’s finished you will have a folder full of MP4 files (videos), with a subfolder called “extracted_audio” and that will be full of MP3 files (audio).</w:t>
            </w:r>
          </w:p>
          <w:p w:rsidR="009F301A" w:rsidRDefault="009F301A">
            <w:r>
              <w:t>Enjoy!</w:t>
            </w:r>
          </w:p>
        </w:tc>
      </w:tr>
      <w:tr w:rsidR="00F05540" w:rsidTr="007D05DD">
        <w:tc>
          <w:tcPr>
            <w:tcW w:w="1276" w:type="dxa"/>
            <w:tcBorders>
              <w:top w:val="nil"/>
              <w:bottom w:val="nil"/>
            </w:tcBorders>
          </w:tcPr>
          <w:p w:rsidR="00F05540" w:rsidRPr="00F05540" w:rsidRDefault="00F05540">
            <w:pPr>
              <w:rPr>
                <w:b/>
                <w:sz w:val="28"/>
                <w:szCs w:val="28"/>
              </w:rPr>
            </w:pPr>
          </w:p>
        </w:tc>
        <w:tc>
          <w:tcPr>
            <w:tcW w:w="7858" w:type="dxa"/>
          </w:tcPr>
          <w:p w:rsidR="00F05540" w:rsidRDefault="00F05540"/>
        </w:tc>
      </w:tr>
    </w:tbl>
    <w:p w:rsidR="0030406D" w:rsidRDefault="0030406D"/>
    <w:sectPr w:rsidR="00304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272F3"/>
    <w:multiLevelType w:val="hybridMultilevel"/>
    <w:tmpl w:val="A328B5E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06D"/>
    <w:rsid w:val="0015261A"/>
    <w:rsid w:val="00175C0A"/>
    <w:rsid w:val="00180E7B"/>
    <w:rsid w:val="001B424C"/>
    <w:rsid w:val="0030406D"/>
    <w:rsid w:val="007D05DD"/>
    <w:rsid w:val="009F301A"/>
    <w:rsid w:val="00AC6012"/>
    <w:rsid w:val="00B76360"/>
    <w:rsid w:val="00F0554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18782"/>
  <w15:chartTrackingRefBased/>
  <w15:docId w15:val="{1974A066-BCEC-46FA-B2AD-F06C52004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4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Scott</cp:lastModifiedBy>
  <cp:revision>2</cp:revision>
  <dcterms:created xsi:type="dcterms:W3CDTF">2017-09-16T01:44:00Z</dcterms:created>
  <dcterms:modified xsi:type="dcterms:W3CDTF">2017-09-16T03:08:00Z</dcterms:modified>
</cp:coreProperties>
</file>