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drawing>
          <wp:anchor distT="0" distB="0" distL="0" distR="0" simplePos="0" relativeHeight="2" behindDoc="0" locked="0" layoutInCell="0" allowOverlap="1">
            <wp:simplePos x="0" y="0"/>
            <wp:positionH relativeFrom="column">
              <wp:posOffset>2191385</wp:posOffset>
            </wp:positionH>
            <wp:positionV relativeFrom="paragraph">
              <wp:posOffset>180975</wp:posOffset>
            </wp:positionV>
            <wp:extent cx="1824990" cy="18249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24990" cy="1824990"/>
                    </a:xfrm>
                    <a:prstGeom prst="rect">
                      <a:avLst/>
                    </a:prstGeom>
                    <a:noFill/>
                  </pic:spPr>
                </pic:pic>
              </a:graphicData>
            </a:graphic>
          </wp:anchor>
        </w:drawing>
      </w:r>
    </w:p>
    <w:p>
      <w:pPr>
        <w:pStyle w:val="Normal"/>
        <w:spacing w:before="800" w:after="0"/>
        <w:rPr/>
      </w:pPr>
      <w:r>
        <w:rPr/>
      </w:r>
    </w:p>
    <w:p>
      <w:pPr>
        <w:pStyle w:val="Normal"/>
        <w:spacing w:before="800" w:after="0"/>
        <w:rPr/>
      </w:pPr>
      <w:r>
        <w:rPr/>
      </w:r>
    </w:p>
    <w:p>
      <w:pPr>
        <w:pStyle w:val="Normal"/>
        <w:spacing w:before="800" w:after="0"/>
        <w:rPr/>
      </w:pPr>
      <w:r>
        <w:rPr/>
      </w:r>
    </w:p>
    <w:p>
      <w:pPr>
        <w:pStyle w:val="Normal"/>
        <w:spacing w:before="0" w:after="0"/>
        <w:jc w:val="center"/>
        <w:rPr/>
      </w:pPr>
      <w:r>
        <w:rPr>
          <w:rFonts w:eastAsia="Arial" w:cs="Arial"/>
          <w:b/>
          <w:bCs/>
          <w:color w:val="1B4F8A"/>
          <w:sz w:val="52"/>
          <w:szCs w:val="52"/>
        </w:rPr>
        <w:t>PROJEKTI I INFRASTRUKTURËS SË RRJETIT</w:t>
      </w:r>
    </w:p>
    <w:p>
      <w:pPr>
        <w:pStyle w:val="Normal"/>
        <w:spacing w:before="120" w:after="0"/>
        <w:rPr/>
      </w:pPr>
      <w:r>
        <w:rPr/>
      </w:r>
    </w:p>
    <w:p>
      <w:pPr>
        <w:pStyle w:val="Normal"/>
        <w:spacing w:before="0" w:after="0"/>
        <w:jc w:val="center"/>
        <w:rPr/>
      </w:pPr>
      <w:r>
        <w:rPr>
          <w:rFonts w:eastAsia="Arial" w:cs="Arial"/>
          <w:b/>
          <w:bCs/>
          <w:color w:val="2E75B6"/>
          <w:sz w:val="40"/>
          <w:szCs w:val="40"/>
        </w:rPr>
        <w:t>STADIUMI KOMBËTAR</w:t>
      </w:r>
    </w:p>
    <w:p>
      <w:pPr>
        <w:pStyle w:val="Normal"/>
        <w:spacing w:before="80" w:after="0"/>
        <w:rPr/>
      </w:pPr>
      <w:r>
        <w:rPr/>
      </w:r>
    </w:p>
    <w:p>
      <w:pPr>
        <w:pStyle w:val="Normal"/>
        <w:pBdr>
          <w:bottom w:val="single" w:sz="6" w:space="0" w:color="2E75B6"/>
        </w:pBdr>
        <w:jc w:val="center"/>
        <w:rPr/>
      </w:pPr>
      <w:r>
        <w:rPr/>
      </w:r>
    </w:p>
    <w:p>
      <w:pPr>
        <w:pStyle w:val="Normal"/>
        <w:spacing w:before="200" w:after="0"/>
        <w:rPr/>
      </w:pPr>
      <w:r>
        <w:rPr/>
      </w:r>
    </w:p>
    <w:p>
      <w:pPr>
        <w:pStyle w:val="Normal"/>
        <w:jc w:val="center"/>
        <w:rPr/>
      </w:pPr>
      <w:r>
        <w:rPr>
          <w:rFonts w:eastAsia="Arial" w:cs="Arial"/>
          <w:i/>
          <w:iCs/>
          <w:color w:val="4A4A6A"/>
          <w:sz w:val="24"/>
          <w:szCs w:val="24"/>
        </w:rPr>
        <w:t>Dizajnim, Planifikim dhe Implementim i Rrjetit Enterprise</w:t>
      </w:r>
    </w:p>
    <w:p>
      <w:pPr>
        <w:pStyle w:val="Normal"/>
        <w:jc w:val="center"/>
        <w:rPr>
          <w:rFonts w:ascii="Arial" w:hAnsi="Arial" w:eastAsia="Arial" w:cs="Arial"/>
          <w:color w:val="4A4A6A"/>
          <w:sz w:val="20"/>
          <w:szCs w:val="20"/>
        </w:rPr>
      </w:pPr>
      <w:r>
        <w:rPr>
          <w:rFonts w:eastAsia="Arial" w:cs="Arial"/>
          <w:color w:val="4A4A6A"/>
          <w:sz w:val="20"/>
          <w:szCs w:val="20"/>
        </w:rPr>
      </w:r>
    </w:p>
    <w:p>
      <w:pPr>
        <w:pStyle w:val="Normal"/>
        <w:jc w:val="center"/>
        <w:rPr>
          <w:rFonts w:ascii="Arial" w:hAnsi="Arial" w:eastAsia="Arial" w:cs="Arial"/>
          <w:color w:val="4A4A6A"/>
          <w:sz w:val="20"/>
          <w:szCs w:val="20"/>
        </w:rPr>
      </w:pPr>
      <w:r>
        <w:rPr>
          <w:rFonts w:eastAsia="Arial" w:cs="Arial"/>
          <w:color w:val="4A4A6A"/>
          <w:sz w:val="20"/>
          <w:szCs w:val="20"/>
        </w:rPr>
      </w:r>
    </w:p>
    <w:p>
      <w:pPr>
        <w:pStyle w:val="Normal"/>
        <w:jc w:val="center"/>
        <w:rPr/>
      </w:pPr>
      <w:r>
        <w:rPr>
          <w:rFonts w:eastAsia="Arial" w:cs="Arial"/>
          <w:color w:val="4A4A6A"/>
          <w:sz w:val="20"/>
          <w:szCs w:val="20"/>
        </w:rPr>
        <w:t xml:space="preserve">  </w:t>
      </w:r>
      <w:r>
        <w:rPr>
          <w:rFonts w:eastAsia="Arial" w:cs="Arial"/>
          <w:color w:val="4A4A6A"/>
          <w:sz w:val="20"/>
          <w:szCs w:val="20"/>
        </w:rPr>
        <w:t>Prill 2026</w:t>
      </w:r>
    </w:p>
    <w:p>
      <w:pPr>
        <w:pStyle w:val="Normal"/>
        <w:spacing w:before="100" w:after="0"/>
        <w:rPr/>
      </w:pPr>
      <w:r>
        <w:rPr/>
      </w:r>
    </w:p>
    <w:p>
      <w:pPr>
        <w:pStyle w:val="Normal"/>
        <w:jc w:val="center"/>
        <w:rPr>
          <w:color w:val="2980B9"/>
        </w:rPr>
      </w:pPr>
      <w:r>
        <w:rPr>
          <w:color w:val="2980B9"/>
        </w:rPr>
        <w:t>Rindrit Telaku 222 572 931</w:t>
      </w:r>
    </w:p>
    <w:p>
      <w:pPr>
        <w:pStyle w:val="Normal"/>
        <w:jc w:val="center"/>
        <w:rPr>
          <w:color w:val="2980B9"/>
        </w:rPr>
      </w:pPr>
      <w:r>
        <w:rPr>
          <w:color w:val="2980B9"/>
        </w:rPr>
      </w:r>
    </w:p>
    <w:p>
      <w:pPr>
        <w:pStyle w:val="Normal"/>
        <w:jc w:val="center"/>
        <w:rPr/>
      </w:pPr>
      <w:r>
        <w:rPr>
          <w:rFonts w:eastAsia="Arial" w:cs="Arial"/>
          <w:b/>
          <w:bCs/>
          <w:color w:val="2980B9"/>
          <w:sz w:val="18"/>
          <w:szCs w:val="18"/>
        </w:rPr>
        <w:t>Elon Zenelaj 242 573 108</w:t>
      </w:r>
    </w:p>
    <w:p>
      <w:pPr>
        <w:pStyle w:val="Normal"/>
        <w:rPr/>
      </w:pPr>
      <w:r>
        <w:rPr/>
      </w:r>
      <w:r>
        <w:br w:type="page"/>
      </w:r>
    </w:p>
    <w:p>
      <w:pPr>
        <w:pStyle w:val="Normal"/>
        <w:spacing w:before="0" w:after="240"/>
        <w:rPr/>
      </w:pPr>
      <w:r>
        <w:rPr>
          <w:rFonts w:eastAsia="Arial" w:cs="Arial"/>
          <w:b/>
          <w:bCs/>
          <w:color w:val="1B4F8A"/>
          <w:sz w:val="28"/>
          <w:szCs w:val="28"/>
        </w:rPr>
        <w:t>TABELA E PËRMBAJTJES</w:t>
      </w:r>
    </w:p>
    <w:p>
      <w:pPr>
        <w:pStyle w:val="Normal"/>
        <w:pBdr>
          <w:bottom w:val="single" w:sz="4" w:space="0" w:color="2E75B6"/>
        </w:pBdr>
        <w:rPr/>
      </w:pPr>
      <w:r>
        <w:rPr/>
      </w:r>
    </w:p>
    <w:p>
      <w:pPr>
        <w:pStyle w:val="Normal"/>
        <w:spacing w:before="120" w:after="0"/>
        <w:rPr/>
      </w:pPr>
      <w:r>
        <w:rPr/>
      </w:r>
    </w:p>
    <w:p>
      <w:pPr>
        <w:pStyle w:val="Normal"/>
        <w:tabs>
          <w:tab w:val="clear" w:pos="720"/>
          <w:tab w:val="right" w:pos="8640" w:leader="none"/>
        </w:tabs>
        <w:spacing w:before="60" w:after="60"/>
        <w:rPr/>
      </w:pPr>
      <w:r>
        <w:rPr>
          <w:rFonts w:eastAsia="Arial" w:cs="Arial"/>
          <w:b/>
          <w:bCs/>
          <w:color w:val="1B4F8A"/>
          <w:sz w:val="20"/>
          <w:szCs w:val="20"/>
        </w:rPr>
        <w:t>1    Hyrje</w:t>
      </w:r>
      <w:r>
        <w:rPr>
          <w:rFonts w:eastAsia="Arial" w:cs="Arial"/>
          <w:color w:val="4A4A6A"/>
          <w:sz w:val="20"/>
          <w:szCs w:val="20"/>
        </w:rPr>
        <w:tab/>
        <w:t>5</w:t>
      </w:r>
    </w:p>
    <w:p>
      <w:pPr>
        <w:pStyle w:val="Normal"/>
        <w:tabs>
          <w:tab w:val="clear" w:pos="720"/>
          <w:tab w:val="right" w:pos="8640" w:leader="none"/>
        </w:tabs>
        <w:spacing w:before="60" w:after="60"/>
        <w:rPr/>
      </w:pPr>
      <w:r>
        <w:rPr>
          <w:rFonts w:eastAsia="Arial" w:cs="Arial"/>
          <w:b w:val="false"/>
          <w:bCs w:val="false"/>
          <w:color w:val="4A4A6A"/>
          <w:sz w:val="20"/>
          <w:szCs w:val="20"/>
        </w:rPr>
        <w:t>1.1    Përshkrimi i Dokumentit</w:t>
      </w:r>
      <w:r>
        <w:rPr>
          <w:rFonts w:eastAsia="Arial" w:cs="Arial"/>
          <w:color w:val="4A4A6A"/>
          <w:sz w:val="20"/>
          <w:szCs w:val="20"/>
        </w:rPr>
        <w:tab/>
        <w:t>5</w:t>
      </w:r>
    </w:p>
    <w:p>
      <w:pPr>
        <w:pStyle w:val="Normal"/>
        <w:tabs>
          <w:tab w:val="clear" w:pos="720"/>
          <w:tab w:val="right" w:pos="8640" w:leader="none"/>
        </w:tabs>
        <w:spacing w:before="60" w:after="60"/>
        <w:rPr/>
      </w:pPr>
      <w:r>
        <w:rPr>
          <w:rFonts w:eastAsia="Arial" w:cs="Arial"/>
          <w:b/>
          <w:bCs/>
          <w:color w:val="1B4F8A"/>
          <w:sz w:val="20"/>
          <w:szCs w:val="20"/>
        </w:rPr>
        <w:t>2    Nevojat dhe Objektivat e Projektit</w:t>
      </w:r>
      <w:r>
        <w:rPr>
          <w:rFonts w:eastAsia="Arial" w:cs="Arial"/>
          <w:color w:val="4A4A6A"/>
          <w:sz w:val="20"/>
          <w:szCs w:val="20"/>
        </w:rPr>
        <w:tab/>
        <w:t>6</w:t>
      </w:r>
    </w:p>
    <w:p>
      <w:pPr>
        <w:pStyle w:val="Normal"/>
        <w:tabs>
          <w:tab w:val="clear" w:pos="720"/>
          <w:tab w:val="right" w:pos="8640" w:leader="none"/>
        </w:tabs>
        <w:spacing w:before="60" w:after="60"/>
        <w:rPr/>
      </w:pPr>
      <w:r>
        <w:rPr>
          <w:rFonts w:eastAsia="Arial" w:cs="Arial"/>
          <w:b w:val="false"/>
          <w:bCs w:val="false"/>
          <w:color w:val="4A4A6A"/>
          <w:sz w:val="20"/>
          <w:szCs w:val="20"/>
        </w:rPr>
        <w:t>2.1    Përshkrimi i Kompanisë</w:t>
      </w:r>
      <w:r>
        <w:rPr>
          <w:rFonts w:eastAsia="Arial" w:cs="Arial"/>
          <w:color w:val="4A4A6A"/>
          <w:sz w:val="20"/>
          <w:szCs w:val="20"/>
        </w:rPr>
        <w:tab/>
        <w:t>6</w:t>
      </w:r>
    </w:p>
    <w:p>
      <w:pPr>
        <w:pStyle w:val="Normal"/>
        <w:tabs>
          <w:tab w:val="clear" w:pos="720"/>
          <w:tab w:val="right" w:pos="8640" w:leader="none"/>
        </w:tabs>
        <w:spacing w:before="60" w:after="60"/>
        <w:rPr/>
      </w:pPr>
      <w:r>
        <w:rPr>
          <w:rFonts w:eastAsia="Arial" w:cs="Arial"/>
          <w:b w:val="false"/>
          <w:bCs w:val="false"/>
          <w:color w:val="4A4A6A"/>
          <w:sz w:val="20"/>
          <w:szCs w:val="20"/>
        </w:rPr>
        <w:t>2.2    Nevojat / Kërkesat</w:t>
      </w:r>
      <w:r>
        <w:rPr>
          <w:rFonts w:eastAsia="Arial" w:cs="Arial"/>
          <w:color w:val="4A4A6A"/>
          <w:sz w:val="20"/>
          <w:szCs w:val="20"/>
        </w:rPr>
        <w:tab/>
        <w:t>6</w:t>
      </w:r>
    </w:p>
    <w:p>
      <w:pPr>
        <w:pStyle w:val="Normal"/>
        <w:tabs>
          <w:tab w:val="clear" w:pos="720"/>
          <w:tab w:val="right" w:pos="8640" w:leader="none"/>
        </w:tabs>
        <w:spacing w:before="60" w:after="60"/>
        <w:rPr/>
      </w:pPr>
      <w:r>
        <w:rPr>
          <w:rFonts w:eastAsia="Arial" w:cs="Arial"/>
          <w:b w:val="false"/>
          <w:bCs w:val="false"/>
          <w:color w:val="4A4A6A"/>
          <w:sz w:val="20"/>
          <w:szCs w:val="20"/>
        </w:rPr>
        <w:t>2.3    Objektivat</w:t>
      </w:r>
      <w:r>
        <w:rPr>
          <w:rFonts w:eastAsia="Arial" w:cs="Arial"/>
          <w:color w:val="4A4A6A"/>
          <w:sz w:val="20"/>
          <w:szCs w:val="20"/>
        </w:rPr>
        <w:tab/>
        <w:t>7</w:t>
      </w:r>
    </w:p>
    <w:p>
      <w:pPr>
        <w:pStyle w:val="Normal"/>
        <w:tabs>
          <w:tab w:val="clear" w:pos="720"/>
          <w:tab w:val="right" w:pos="8640" w:leader="none"/>
        </w:tabs>
        <w:spacing w:before="60" w:after="60"/>
        <w:rPr/>
      </w:pPr>
      <w:r>
        <w:rPr>
          <w:rFonts w:eastAsia="Arial" w:cs="Arial"/>
          <w:b/>
          <w:bCs/>
          <w:color w:val="1B4F8A"/>
          <w:sz w:val="20"/>
          <w:szCs w:val="20"/>
        </w:rPr>
        <w:t>3    Pasqyrë Ekzekutive</w:t>
      </w:r>
      <w:r>
        <w:rPr>
          <w:rFonts w:eastAsia="Arial" w:cs="Arial"/>
          <w:color w:val="4A4A6A"/>
          <w:sz w:val="20"/>
          <w:szCs w:val="20"/>
        </w:rPr>
        <w:tab/>
        <w:t>8</w:t>
      </w:r>
    </w:p>
    <w:p>
      <w:pPr>
        <w:pStyle w:val="Normal"/>
        <w:tabs>
          <w:tab w:val="clear" w:pos="720"/>
          <w:tab w:val="right" w:pos="8640" w:leader="none"/>
        </w:tabs>
        <w:spacing w:before="60" w:after="60"/>
        <w:rPr/>
      </w:pPr>
      <w:r>
        <w:rPr>
          <w:rFonts w:eastAsia="Arial" w:cs="Arial"/>
          <w:b/>
          <w:bCs/>
          <w:color w:val="1B4F8A"/>
          <w:sz w:val="20"/>
          <w:szCs w:val="20"/>
        </w:rPr>
        <w:t>4    Arkitektura e Rrjetit</w:t>
      </w:r>
      <w:r>
        <w:rPr>
          <w:rFonts w:eastAsia="Arial" w:cs="Arial"/>
          <w:color w:val="4A4A6A"/>
          <w:sz w:val="20"/>
          <w:szCs w:val="20"/>
        </w:rPr>
        <w:tab/>
        <w:t>9</w:t>
      </w:r>
    </w:p>
    <w:p>
      <w:pPr>
        <w:pStyle w:val="Normal"/>
        <w:tabs>
          <w:tab w:val="clear" w:pos="720"/>
          <w:tab w:val="right" w:pos="8640" w:leader="none"/>
        </w:tabs>
        <w:spacing w:before="60" w:after="60"/>
        <w:rPr/>
      </w:pPr>
      <w:r>
        <w:rPr>
          <w:rFonts w:eastAsia="Arial" w:cs="Arial"/>
          <w:b/>
          <w:bCs/>
          <w:color w:val="1B4F8A"/>
          <w:sz w:val="20"/>
          <w:szCs w:val="20"/>
        </w:rPr>
        <w:t>5    Specifikimet Harduerike</w:t>
      </w:r>
      <w:r>
        <w:rPr>
          <w:rFonts w:eastAsia="Arial" w:cs="Arial"/>
          <w:color w:val="4A4A6A"/>
          <w:sz w:val="20"/>
          <w:szCs w:val="20"/>
        </w:rPr>
        <w:tab/>
        <w:t>10</w:t>
      </w:r>
    </w:p>
    <w:p>
      <w:pPr>
        <w:pStyle w:val="Normal"/>
        <w:tabs>
          <w:tab w:val="clear" w:pos="720"/>
          <w:tab w:val="right" w:pos="8640" w:leader="none"/>
        </w:tabs>
        <w:spacing w:before="60" w:after="60"/>
        <w:rPr/>
      </w:pPr>
      <w:r>
        <w:rPr>
          <w:rFonts w:eastAsia="Arial" w:cs="Arial"/>
          <w:b/>
          <w:bCs/>
          <w:color w:val="1B4F8A"/>
          <w:sz w:val="20"/>
          <w:szCs w:val="20"/>
        </w:rPr>
        <w:t>6    Dizajni i VLAN-eve dhe Subnet-eve</w:t>
      </w:r>
      <w:r>
        <w:rPr>
          <w:rFonts w:eastAsia="Arial" w:cs="Arial"/>
          <w:color w:val="4A4A6A"/>
          <w:sz w:val="20"/>
          <w:szCs w:val="20"/>
        </w:rPr>
        <w:tab/>
        <w:t>12</w:t>
      </w:r>
    </w:p>
    <w:p>
      <w:pPr>
        <w:pStyle w:val="Normal"/>
        <w:tabs>
          <w:tab w:val="clear" w:pos="720"/>
          <w:tab w:val="right" w:pos="8640" w:leader="none"/>
        </w:tabs>
        <w:spacing w:before="60" w:after="60"/>
        <w:rPr/>
      </w:pPr>
      <w:r>
        <w:rPr>
          <w:rFonts w:eastAsia="Arial" w:cs="Arial"/>
          <w:b/>
          <w:bCs/>
          <w:color w:val="1B4F8A"/>
          <w:sz w:val="20"/>
          <w:szCs w:val="20"/>
        </w:rPr>
        <w:t>7    Topologjia e Rrjetit</w:t>
      </w:r>
      <w:r>
        <w:rPr>
          <w:rFonts w:eastAsia="Arial" w:cs="Arial"/>
          <w:color w:val="4A4A6A"/>
          <w:sz w:val="20"/>
          <w:szCs w:val="20"/>
        </w:rPr>
        <w:tab/>
        <w:t>14</w:t>
      </w:r>
    </w:p>
    <w:p>
      <w:pPr>
        <w:pStyle w:val="Normal"/>
        <w:tabs>
          <w:tab w:val="clear" w:pos="720"/>
          <w:tab w:val="right" w:pos="8640" w:leader="none"/>
        </w:tabs>
        <w:spacing w:before="60" w:after="60"/>
        <w:rPr/>
      </w:pPr>
      <w:r>
        <w:rPr>
          <w:rFonts w:eastAsia="Arial" w:cs="Arial"/>
          <w:b/>
          <w:bCs/>
          <w:color w:val="1B4F8A"/>
          <w:sz w:val="20"/>
          <w:szCs w:val="20"/>
        </w:rPr>
        <w:t>8    Dhoma e Serverëve — MDF</w:t>
      </w:r>
      <w:r>
        <w:rPr>
          <w:rFonts w:eastAsia="Arial" w:cs="Arial"/>
          <w:color w:val="4A4A6A"/>
          <w:sz w:val="20"/>
          <w:szCs w:val="20"/>
        </w:rPr>
        <w:tab/>
        <w:t>15</w:t>
      </w:r>
    </w:p>
    <w:p>
      <w:pPr>
        <w:pStyle w:val="Normal"/>
        <w:tabs>
          <w:tab w:val="clear" w:pos="720"/>
          <w:tab w:val="right" w:pos="8640" w:leader="none"/>
        </w:tabs>
        <w:spacing w:before="60" w:after="60"/>
        <w:rPr/>
      </w:pPr>
      <w:r>
        <w:rPr>
          <w:rFonts w:eastAsia="Arial" w:cs="Arial"/>
          <w:b/>
          <w:bCs/>
          <w:color w:val="1B4F8A"/>
          <w:sz w:val="20"/>
          <w:szCs w:val="20"/>
        </w:rPr>
        <w:t>9    Strategjia e Sigurisë</w:t>
      </w:r>
      <w:r>
        <w:rPr>
          <w:rFonts w:eastAsia="Arial" w:cs="Arial"/>
          <w:color w:val="4A4A6A"/>
          <w:sz w:val="20"/>
          <w:szCs w:val="20"/>
        </w:rPr>
        <w:tab/>
        <w:t>17</w:t>
      </w:r>
    </w:p>
    <w:p>
      <w:pPr>
        <w:pStyle w:val="Normal"/>
        <w:tabs>
          <w:tab w:val="clear" w:pos="720"/>
          <w:tab w:val="right" w:pos="8640" w:leader="none"/>
        </w:tabs>
        <w:spacing w:before="60" w:after="60"/>
        <w:rPr/>
      </w:pPr>
      <w:r>
        <w:rPr>
          <w:rFonts w:eastAsia="Arial" w:cs="Arial"/>
          <w:b/>
          <w:bCs/>
          <w:color w:val="1B4F8A"/>
          <w:sz w:val="20"/>
          <w:szCs w:val="20"/>
        </w:rPr>
        <w:t>10    Plani i Redundancës dhe Disponibilitetit</w:t>
      </w:r>
      <w:r>
        <w:rPr>
          <w:rFonts w:eastAsia="Arial" w:cs="Arial"/>
          <w:color w:val="4A4A6A"/>
          <w:sz w:val="20"/>
          <w:szCs w:val="20"/>
        </w:rPr>
        <w:tab/>
        <w:t>18</w:t>
      </w:r>
    </w:p>
    <w:p>
      <w:pPr>
        <w:pStyle w:val="Normal"/>
        <w:tabs>
          <w:tab w:val="clear" w:pos="720"/>
          <w:tab w:val="right" w:pos="8640" w:leader="none"/>
        </w:tabs>
        <w:spacing w:before="60" w:after="60"/>
        <w:rPr/>
      </w:pPr>
      <w:r>
        <w:rPr>
          <w:rFonts w:eastAsia="Arial" w:cs="Arial"/>
          <w:b/>
          <w:bCs/>
          <w:color w:val="1B4F8A"/>
          <w:sz w:val="20"/>
          <w:szCs w:val="20"/>
        </w:rPr>
        <w:t>11    Plani Financiar</w:t>
      </w:r>
      <w:r>
        <w:rPr>
          <w:rFonts w:eastAsia="Arial" w:cs="Arial"/>
          <w:color w:val="4A4A6A"/>
          <w:sz w:val="20"/>
          <w:szCs w:val="20"/>
        </w:rPr>
        <w:tab/>
        <w:t>19</w:t>
      </w:r>
    </w:p>
    <w:p>
      <w:pPr>
        <w:pStyle w:val="Normal"/>
        <w:tabs>
          <w:tab w:val="clear" w:pos="720"/>
          <w:tab w:val="right" w:pos="8640" w:leader="none"/>
        </w:tabs>
        <w:spacing w:before="60" w:after="60"/>
        <w:rPr/>
      </w:pPr>
      <w:r>
        <w:rPr>
          <w:rFonts w:eastAsia="Arial" w:cs="Arial"/>
          <w:b/>
          <w:bCs/>
          <w:color w:val="1B4F8A"/>
          <w:sz w:val="20"/>
          <w:szCs w:val="20"/>
        </w:rPr>
        <w:t>12    Mirëmbajtja dhe Monitorimi</w:t>
      </w:r>
      <w:r>
        <w:rPr>
          <w:rFonts w:eastAsia="Arial" w:cs="Arial"/>
          <w:color w:val="4A4A6A"/>
          <w:sz w:val="20"/>
          <w:szCs w:val="20"/>
        </w:rPr>
        <w:tab/>
        <w:t>21</w:t>
      </w:r>
    </w:p>
    <w:p>
      <w:pPr>
        <w:pStyle w:val="Normal"/>
        <w:rPr/>
      </w:pPr>
      <w:r>
        <w:rPr/>
      </w:r>
      <w:r>
        <w:br w:type="page"/>
      </w:r>
    </w:p>
    <w:p>
      <w:pPr>
        <w:pStyle w:val="Heading1"/>
        <w:spacing w:before="0" w:after="160"/>
        <w:rPr/>
      </w:pPr>
      <w:r>
        <w:rPr>
          <w:rFonts w:eastAsia="Arial" w:cs="Arial"/>
          <w:b/>
          <w:bCs/>
          <w:color w:val="1B4F8A"/>
          <w:sz w:val="32"/>
          <w:szCs w:val="32"/>
        </w:rPr>
        <w:t>1. HYRJE</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Ky dokument paraqet projektin e infrastrukturës së rrjetit kompjuterik për stadiumin, i projektuar dhe ndërtuar mbi pajisje Cisco enterprise grade. Qëllimi kryesor është krijimi i një rrjeti modern, të qëndrueshëm dhe të sigurt, i aftë të mbështesë të gjitha aktivitetet operative dhe administrative të stadiumit, nga ndeshjeve sportive deri te konferencat ndërkombëtare dhe transmetimet live.</w:t>
      </w:r>
    </w:p>
    <w:p>
      <w:pPr>
        <w:pStyle w:val="Normal"/>
        <w:spacing w:before="80" w:after="0"/>
        <w:rPr/>
      </w:pPr>
      <w:r>
        <w:rPr/>
      </w:r>
    </w:p>
    <w:p>
      <w:pPr>
        <w:pStyle w:val="Normal"/>
        <w:spacing w:lineRule="auto" w:line="341" w:before="80" w:after="80"/>
        <w:rPr/>
      </w:pPr>
      <w:r>
        <w:rPr>
          <w:rFonts w:eastAsia="Arial" w:cs="Arial"/>
          <w:color w:val="1A1A2E"/>
          <w:sz w:val="20"/>
          <w:szCs w:val="20"/>
        </w:rPr>
        <w:t>Rrjeti është projektuar duke zbatuar segmentim logjik të thellë përmes VLAN-eve, arkitekturë hierarkike tre shtresore dhe politika sigurie Zero Trust. Kjo qasje garanton izolim të shërbimeve sipas funksioneve, performancë të optimizuar dhe administrim të centralizuar, duke i ofruar ekipit teknik kontroll të plotë mbi të gjithë infrastrukturën.</w:t>
      </w:r>
    </w:p>
    <w:p>
      <w:pPr>
        <w:pStyle w:val="Normal"/>
        <w:spacing w:before="80" w:after="0"/>
        <w:rPr/>
      </w:pPr>
      <w:r>
        <w:rPr/>
      </w:r>
    </w:p>
    <w:p>
      <w:pPr>
        <w:pStyle w:val="Normal"/>
        <w:spacing w:lineRule="auto" w:line="341" w:before="80" w:after="80"/>
        <w:rPr/>
      </w:pPr>
      <w:r>
        <w:rPr>
          <w:rFonts w:eastAsia="Arial" w:cs="Arial"/>
          <w:color w:val="1A1A2E"/>
          <w:sz w:val="20"/>
          <w:szCs w:val="20"/>
        </w:rPr>
        <w:t>Arkitektura e propozuar është fleksibile dhe e shkallëzueshme: zgjerimi i ardhshëm me kamera të reja, sisteme IoT, kapacitet shtesë wireless ose zona të reja operative realizohet me ndryshime minimale konfigurimi, pa prekur strukturën ekzistuese.</w:t>
      </w:r>
    </w:p>
    <w:p>
      <w:pPr>
        <w:pStyle w:val="Normal"/>
        <w:spacing w:before="120" w:after="0"/>
        <w:rPr/>
      </w:pPr>
      <w:r>
        <w:rPr/>
      </w:r>
    </w:p>
    <w:p>
      <w:pPr>
        <w:pStyle w:val="Heading2"/>
        <w:spacing w:before="280" w:after="120"/>
        <w:rPr/>
      </w:pPr>
      <w:r>
        <w:rPr>
          <w:rFonts w:eastAsia="Arial" w:cs="Arial"/>
          <w:b/>
          <w:bCs/>
          <w:color w:val="2E75B6"/>
          <w:sz w:val="26"/>
          <w:szCs w:val="26"/>
        </w:rPr>
        <w:t>1.1 Përshkrimi i Dokumentit</w:t>
      </w:r>
    </w:p>
    <w:p>
      <w:pPr>
        <w:pStyle w:val="Normal"/>
        <w:spacing w:lineRule="auto" w:line="341" w:before="80" w:after="80"/>
        <w:rPr/>
      </w:pPr>
      <w:r>
        <w:rPr>
          <w:rFonts w:eastAsia="Arial" w:cs="Arial"/>
          <w:color w:val="1A1A2E"/>
          <w:sz w:val="20"/>
          <w:szCs w:val="20"/>
        </w:rPr>
        <w:t>Ky dokument shërben si referencë teknike dhe organizative e plotë gjatë gjithë ciklit jetësor të projektit: planifikim, implementim, testim, mirëmbajtje dhe zgjerim. Është hartuar për t'u përdorur nga ekipi teknik IT i stadiumit, menaxhmenti dhe kontraktorët e jashtëm teknikë.</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2198"/>
        <w:gridCol w:w="7162"/>
      </w:tblGrid>
      <w:tr>
        <w:trPr/>
        <w:tc>
          <w:tcPr>
            <w:tcW w:w="21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Seksioni</w:t>
            </w:r>
          </w:p>
        </w:tc>
        <w:tc>
          <w:tcPr>
            <w:tcW w:w="71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Përmbajtja</w:t>
            </w:r>
          </w:p>
        </w:tc>
      </w:tr>
      <w:tr>
        <w:trPr/>
        <w:tc>
          <w:tcPr>
            <w:tcW w:w="21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Nevojat &amp; Objektivat</w:t>
            </w:r>
          </w:p>
        </w:tc>
        <w:tc>
          <w:tcPr>
            <w:tcW w:w="71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Analiza e kërkesave operative të stadiumit, objektivat teknikë dhe organizativë</w:t>
            </w:r>
          </w:p>
        </w:tc>
      </w:tr>
      <w:tr>
        <w:trPr/>
        <w:tc>
          <w:tcPr>
            <w:tcW w:w="21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Arkitektura e Rrjetit</w:t>
            </w:r>
          </w:p>
        </w:tc>
        <w:tc>
          <w:tcPr>
            <w:tcW w:w="71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Modeli hierarkik tre shtresor: Core, Distribution dhe Access Layer</w:t>
            </w:r>
          </w:p>
        </w:tc>
      </w:tr>
      <w:tr>
        <w:trPr/>
        <w:tc>
          <w:tcPr>
            <w:tcW w:w="21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Specifikimet Harduerike</w:t>
            </w:r>
          </w:p>
        </w:tc>
        <w:tc>
          <w:tcPr>
            <w:tcW w:w="71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Lista e detajuar e pajisjeve me specs teknike dhe justifikim zgjedhjes</w:t>
            </w:r>
          </w:p>
        </w:tc>
      </w:tr>
      <w:tr>
        <w:trPr/>
        <w:tc>
          <w:tcPr>
            <w:tcW w:w="21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Dizajni VLAN/Subnet</w:t>
            </w:r>
          </w:p>
        </w:tc>
        <w:tc>
          <w:tcPr>
            <w:tcW w:w="71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9 VLAN-e të pavarura me politika ACL, adresim IP dhe QoS per VLAN</w:t>
            </w:r>
          </w:p>
        </w:tc>
      </w:tr>
      <w:tr>
        <w:trPr/>
        <w:tc>
          <w:tcPr>
            <w:tcW w:w="21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Topologjia</w:t>
            </w:r>
          </w:p>
        </w:tc>
        <w:tc>
          <w:tcPr>
            <w:tcW w:w="71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Topologjia fizike (fiber/Cat6A, 8 IDF) dhe logjike (routing, trunking)</w:t>
            </w:r>
          </w:p>
        </w:tc>
      </w:tr>
      <w:tr>
        <w:trPr/>
        <w:tc>
          <w:tcPr>
            <w:tcW w:w="21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Dhoma e Serverëve</w:t>
            </w:r>
          </w:p>
        </w:tc>
        <w:tc>
          <w:tcPr>
            <w:tcW w:w="71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Organizimi i dy rack-eve 42U, vendosja e pajisjeve dhe kërkesat ambientale</w:t>
            </w:r>
          </w:p>
        </w:tc>
      </w:tr>
      <w:tr>
        <w:trPr/>
        <w:tc>
          <w:tcPr>
            <w:tcW w:w="21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Strategjia e Sigurisë</w:t>
            </w:r>
          </w:p>
        </w:tc>
        <w:tc>
          <w:tcPr>
            <w:tcW w:w="71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Defense in Depth, Zero Trust, 802.1X, IPS, monitorim dhe IRP</w:t>
            </w:r>
          </w:p>
        </w:tc>
      </w:tr>
      <w:tr>
        <w:trPr/>
        <w:tc>
          <w:tcPr>
            <w:tcW w:w="21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Redundanca</w:t>
            </w:r>
          </w:p>
        </w:tc>
        <w:tc>
          <w:tcPr>
            <w:tcW w:w="71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Failover ISP, HSRP, UPS + Gjenerat or, RTO per komponent</w:t>
            </w:r>
          </w:p>
        </w:tc>
      </w:tr>
      <w:tr>
        <w:trPr/>
        <w:tc>
          <w:tcPr>
            <w:tcW w:w="21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Plani Financiar</w:t>
            </w:r>
          </w:p>
        </w:tc>
        <w:tc>
          <w:tcPr>
            <w:tcW w:w="71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TCO i detajuar, ROI, vlerësim ~56,600 EUR me analizë alternative</w:t>
            </w:r>
          </w:p>
        </w:tc>
      </w:tr>
      <w:tr>
        <w:trPr/>
        <w:tc>
          <w:tcPr>
            <w:tcW w:w="21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Mirëmbajtja</w:t>
            </w:r>
          </w:p>
        </w:tc>
        <w:tc>
          <w:tcPr>
            <w:tcW w:w="71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Detyrat rutinore, mjetet e monitorimit, dokumentimi i detyrueshëm</w:t>
            </w:r>
          </w:p>
        </w:tc>
      </w:tr>
    </w:tbl>
    <w:p>
      <w:pPr>
        <w:pStyle w:val="Normal"/>
        <w:rPr/>
      </w:pPr>
      <w:r>
        <w:rPr/>
      </w:r>
      <w:r>
        <w:br w:type="page"/>
      </w:r>
    </w:p>
    <w:p>
      <w:pPr>
        <w:pStyle w:val="Heading1"/>
        <w:spacing w:before="0" w:after="160"/>
        <w:rPr/>
      </w:pPr>
      <w:r>
        <w:rPr>
          <w:rFonts w:eastAsia="Arial" w:cs="Arial"/>
          <w:b/>
          <w:bCs/>
          <w:color w:val="1B4F8A"/>
          <w:sz w:val="32"/>
          <w:szCs w:val="32"/>
        </w:rPr>
        <w:t>2. NEVOJAT DHE OBJEKTIVAT E PROJEKTIT</w:t>
      </w:r>
    </w:p>
    <w:p>
      <w:pPr>
        <w:pStyle w:val="Normal"/>
        <w:pBdr>
          <w:bottom w:val="single" w:sz="4" w:space="1" w:color="2E75B6"/>
        </w:pBdr>
        <w:spacing w:before="160" w:after="160"/>
        <w:rPr/>
      </w:pPr>
      <w:r>
        <w:rPr/>
      </w:r>
    </w:p>
    <w:p>
      <w:pPr>
        <w:pStyle w:val="Heading2"/>
        <w:spacing w:before="280" w:after="120"/>
        <w:rPr/>
      </w:pPr>
      <w:r>
        <w:rPr>
          <w:rFonts w:eastAsia="Arial" w:cs="Arial"/>
          <w:b/>
          <w:bCs/>
          <w:color w:val="2E75B6"/>
          <w:sz w:val="26"/>
          <w:szCs w:val="26"/>
        </w:rPr>
        <w:t>2.1 Përshkrimi i Kompanisë</w:t>
      </w:r>
    </w:p>
    <w:p>
      <w:pPr>
        <w:pStyle w:val="Normal"/>
        <w:spacing w:lineRule="auto" w:line="341" w:before="80" w:after="80"/>
        <w:rPr/>
      </w:pPr>
      <w:r>
        <w:rPr>
          <w:rFonts w:eastAsia="Arial" w:cs="Arial"/>
          <w:color w:val="1A1A2E"/>
          <w:sz w:val="20"/>
          <w:szCs w:val="20"/>
        </w:rPr>
        <w:t>Stadiumi është një objekt modern multifunksional që shërben si qendër për aktivitete sportive, kulturore dhe publike në shkallë kombëtare dhe ndërkombëtare. Përveç ndeshjeve sportive, ambienti përdoret për koncerte, konferenca, evente promocionale dhe organizime që kërkojnë koordinim të lartë teknik dhe logjistik.</w:t>
      </w:r>
    </w:p>
    <w:p>
      <w:pPr>
        <w:pStyle w:val="Normal"/>
        <w:spacing w:before="80" w:after="0"/>
        <w:rPr/>
      </w:pPr>
      <w:r>
        <w:rPr/>
      </w:r>
    </w:p>
    <w:p>
      <w:pPr>
        <w:pStyle w:val="Normal"/>
        <w:spacing w:lineRule="auto" w:line="341" w:before="80" w:after="80"/>
        <w:rPr/>
      </w:pPr>
      <w:r>
        <w:rPr>
          <w:rFonts w:eastAsia="Arial" w:cs="Arial"/>
          <w:color w:val="1A1A2E"/>
          <w:sz w:val="20"/>
          <w:szCs w:val="20"/>
        </w:rPr>
        <w:t>Funksionimi i stadiumit përfshin shumë sektorë operativë me kërkesa të ndryshme rrjeti:</w:t>
      </w:r>
    </w:p>
    <w:p>
      <w:pPr>
        <w:pStyle w:val="Normal"/>
        <w:spacing w:before="60" w:after="0"/>
        <w:rPr/>
      </w:pPr>
      <w:r>
        <w:rPr/>
      </w:r>
    </w:p>
    <w:tbl>
      <w:tblPr>
        <w:tblW w:w="9360" w:type="dxa"/>
        <w:jc w:val="start"/>
        <w:tblInd w:w="0" w:type="dxa"/>
        <w:tblLayout w:type="fixed"/>
        <w:tblCellMar>
          <w:top w:w="100" w:type="dxa"/>
          <w:start w:w="140" w:type="dxa"/>
          <w:bottom w:w="100" w:type="dxa"/>
          <w:end w:w="140" w:type="dxa"/>
        </w:tblCellMar>
      </w:tblPr>
      <w:tblGrid>
        <w:gridCol w:w="2398"/>
        <w:gridCol w:w="6962"/>
      </w:tblGrid>
      <w:tr>
        <w:trPr/>
        <w:tc>
          <w:tcPr>
            <w:tcW w:w="23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Sektori</w:t>
            </w:r>
          </w:p>
        </w:tc>
        <w:tc>
          <w:tcPr>
            <w:tcW w:w="69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Kërkesa Specifike të Rrjetit</w:t>
            </w:r>
          </w:p>
        </w:tc>
      </w:tr>
      <w:tr>
        <w:trPr/>
        <w:tc>
          <w:tcPr>
            <w:tcW w:w="23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Administrata &amp; Financa</w:t>
            </w:r>
          </w:p>
        </w:tc>
        <w:tc>
          <w:tcPr>
            <w:tcW w:w="69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Qasje e sigurt në sisteme ERP/CRM, lidhje VPN, izolim nga rrjeti publik</w:t>
            </w:r>
          </w:p>
        </w:tc>
      </w:tr>
      <w:tr>
        <w:trPr/>
        <w:tc>
          <w:tcPr>
            <w:tcW w:w="23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Sistemi i Biletave</w:t>
            </w:r>
          </w:p>
        </w:tc>
        <w:tc>
          <w:tcPr>
            <w:tcW w:w="69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Lidhje me latencë të ulët, PCI-DSS compliance, redundancë aktive</w:t>
            </w:r>
          </w:p>
        </w:tc>
      </w:tr>
      <w:tr>
        <w:trPr/>
        <w:tc>
          <w:tcPr>
            <w:tcW w:w="23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Siguria Fizike</w:t>
            </w:r>
          </w:p>
        </w:tc>
        <w:tc>
          <w:tcPr>
            <w:tcW w:w="69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CCTV IP bandwidth i lartë (4–8 Mbps/kamerë), storage NVR i dedikuar</w:t>
            </w:r>
          </w:p>
        </w:tc>
      </w:tr>
      <w:tr>
        <w:trPr/>
        <w:tc>
          <w:tcPr>
            <w:tcW w:w="23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Media &amp; Transmetim</w:t>
            </w:r>
          </w:p>
        </w:tc>
        <w:tc>
          <w:tcPr>
            <w:tcW w:w="69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Minimum 100 Mbps guaranteed uplink, QoS CS4, lidhje fiber direkte</w:t>
            </w:r>
          </w:p>
        </w:tc>
      </w:tr>
      <w:tr>
        <w:trPr/>
        <w:tc>
          <w:tcPr>
            <w:tcW w:w="23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Sistemi VAR</w:t>
            </w:r>
          </w:p>
        </w:tc>
        <w:tc>
          <w:tcPr>
            <w:tcW w:w="69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Latency &lt; 5ms, zero packet loss, izolim tërësor, redundancë aktive/aktive</w:t>
            </w:r>
          </w:p>
        </w:tc>
      </w:tr>
      <w:tr>
        <w:trPr/>
        <w:tc>
          <w:tcPr>
            <w:tcW w:w="23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Shërbimi Mjekësor</w:t>
            </w:r>
          </w:p>
        </w:tc>
        <w:tc>
          <w:tcPr>
            <w:tcW w:w="69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QoS EF prioriteti maksimal, akses emergjence i garantuar 24/7</w:t>
            </w:r>
          </w:p>
        </w:tc>
      </w:tr>
      <w:tr>
        <w:trPr/>
        <w:tc>
          <w:tcPr>
            <w:tcW w:w="23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Zona VIP / Lounge</w:t>
            </w:r>
          </w:p>
        </w:tc>
        <w:tc>
          <w:tcPr>
            <w:tcW w:w="69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Wi-Fi i dedikuar 50 Mbps/user, IPTV, shërbime premium</w:t>
            </w:r>
          </w:p>
        </w:tc>
      </w:tr>
      <w:tr>
        <w:trPr/>
        <w:tc>
          <w:tcPr>
            <w:tcW w:w="23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2E75B6"/>
                <w:sz w:val="18"/>
                <w:szCs w:val="18"/>
              </w:rPr>
              <w:t>Vizitorët / Publiku</w:t>
            </w:r>
          </w:p>
        </w:tc>
        <w:tc>
          <w:tcPr>
            <w:tcW w:w="69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Densitet i lartë (30,000+ user), Wi-Fi 802.11ac Wave 2, rate limiting</w:t>
            </w:r>
          </w:p>
        </w:tc>
      </w:tr>
      <w:tr>
        <w:trPr/>
        <w:tc>
          <w:tcPr>
            <w:tcW w:w="23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2E75B6"/>
                <w:sz w:val="18"/>
                <w:szCs w:val="18"/>
              </w:rPr>
              <w:t>Restorantet &amp; POS</w:t>
            </w:r>
          </w:p>
        </w:tc>
        <w:tc>
          <w:tcPr>
            <w:tcW w:w="69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Terminale POS, printerë fiskal, lidhje stabile me gateway pagesat</w:t>
            </w:r>
          </w:p>
        </w:tc>
      </w:tr>
    </w:tbl>
    <w:p>
      <w:pPr>
        <w:pStyle w:val="Normal"/>
        <w:spacing w:before="160" w:after="0"/>
        <w:rPr/>
      </w:pPr>
      <w:r>
        <w:rPr/>
      </w:r>
    </w:p>
    <w:p>
      <w:pPr>
        <w:pStyle w:val="Heading2"/>
        <w:spacing w:before="280" w:after="120"/>
        <w:rPr/>
      </w:pPr>
      <w:r>
        <w:rPr>
          <w:rFonts w:eastAsia="Arial" w:cs="Arial"/>
          <w:b/>
          <w:bCs/>
          <w:color w:val="2E75B6"/>
          <w:sz w:val="26"/>
          <w:szCs w:val="26"/>
        </w:rPr>
        <w:t>2.2 Nevojat / Kërkesat</w:t>
      </w:r>
    </w:p>
    <w:p>
      <w:pPr>
        <w:pStyle w:val="Normal"/>
        <w:spacing w:lineRule="auto" w:line="341" w:before="80" w:after="80"/>
        <w:rPr/>
      </w:pPr>
      <w:r>
        <w:rPr>
          <w:rFonts w:eastAsia="Arial" w:cs="Arial"/>
          <w:color w:val="1A1A2E"/>
          <w:sz w:val="20"/>
          <w:szCs w:val="20"/>
        </w:rPr>
        <w:t>Bazuar në kompleksitetin operacional të stadiumit, projekti i rrjetit duhet të plotësojë kërkesat e mëposhtme kritike:</w:t>
      </w:r>
    </w:p>
    <w:p>
      <w:pPr>
        <w:pStyle w:val="Normal"/>
        <w:spacing w:before="80" w:after="0"/>
        <w:rPr/>
      </w:pPr>
      <w:r>
        <w:rPr/>
      </w:r>
    </w:p>
    <w:p>
      <w:pPr>
        <w:pStyle w:val="Normal"/>
        <w:spacing w:before="200" w:after="80"/>
        <w:rPr/>
      </w:pPr>
      <w:r>
        <w:rPr>
          <w:rFonts w:eastAsia="Arial" w:cs="Arial"/>
          <w:b/>
          <w:bCs/>
          <w:color w:val="0D2B4E"/>
          <w:sz w:val="22"/>
          <w:szCs w:val="22"/>
        </w:rPr>
        <w:t>Segmentimi i Trafikut</w:t>
      </w:r>
    </w:p>
    <w:p>
      <w:pPr>
        <w:pStyle w:val="Normal"/>
        <w:spacing w:lineRule="auto" w:line="341" w:before="80" w:after="80"/>
        <w:rPr/>
      </w:pPr>
      <w:r>
        <w:rPr>
          <w:rFonts w:eastAsia="Arial" w:cs="Arial"/>
          <w:color w:val="1A1A2E"/>
          <w:sz w:val="20"/>
          <w:szCs w:val="20"/>
        </w:rPr>
        <w:t>Ndarja logjike e rrjetit në VLAN-e të pavarura është kërkesa bazë e sigurisë. Rrjeti i kamerave duhet të jetë plotësisht i izoluar nga rrjeti i vizitorëve; sistemet kritike si serverët administrativë duhet aksesuar vetëm nga personeli i autorizuar. Segmentimi ul rrezikun e lateral movement dhe rrit performancën duke reduktuar domain-et broadcast.</w:t>
      </w:r>
    </w:p>
    <w:p>
      <w:pPr>
        <w:pStyle w:val="Normal"/>
        <w:spacing w:before="200" w:after="80"/>
        <w:rPr/>
      </w:pPr>
      <w:r>
        <w:rPr>
          <w:rFonts w:eastAsia="Arial" w:cs="Arial"/>
          <w:b/>
          <w:bCs/>
          <w:color w:val="0D2B4E"/>
          <w:sz w:val="22"/>
          <w:szCs w:val="22"/>
        </w:rPr>
        <w:t>Lidhje Interneti me Redundancë</w:t>
      </w:r>
    </w:p>
    <w:p>
      <w:pPr>
        <w:pStyle w:val="Normal"/>
        <w:spacing w:lineRule="auto" w:line="341" w:before="80" w:after="80"/>
        <w:rPr/>
      </w:pPr>
      <w:r>
        <w:rPr>
          <w:rFonts w:eastAsia="Arial" w:cs="Arial"/>
          <w:color w:val="1A1A2E"/>
          <w:sz w:val="20"/>
          <w:szCs w:val="20"/>
        </w:rPr>
        <w:t>Stadiumi kërkon lidhje interneti me kapacitet të lartë (rekomandohet minimum 1 Gbps simetrike) për të përballuar qindra transmetim live, mijëra klientë Wi-Fi dhe sistemet cloud njëkohësisht. Implementimi i dual ISP me failover automatik BGP eliminon single point of failure në shtresën WAN.</w:t>
      </w:r>
    </w:p>
    <w:p>
      <w:pPr>
        <w:pStyle w:val="Normal"/>
        <w:spacing w:before="200" w:after="80"/>
        <w:rPr/>
      </w:pPr>
      <w:r>
        <w:rPr>
          <w:rFonts w:eastAsia="Arial" w:cs="Arial"/>
          <w:b/>
          <w:bCs/>
          <w:color w:val="0D2B4E"/>
          <w:sz w:val="22"/>
          <w:szCs w:val="22"/>
        </w:rPr>
        <w:t>Siguri e Shtresuar (Defense-in-Depth)</w:t>
      </w:r>
    </w:p>
    <w:p>
      <w:pPr>
        <w:pStyle w:val="ListParagraph"/>
        <w:numPr>
          <w:ilvl w:val="0"/>
          <w:numId w:val="4"/>
        </w:numPr>
        <w:spacing w:lineRule="auto" w:line="319" w:before="60" w:after="60"/>
        <w:rPr/>
      </w:pPr>
      <w:r>
        <w:rPr>
          <w:rFonts w:eastAsia="Arial" w:cs="Arial"/>
          <w:color w:val="1A1A2E"/>
          <w:sz w:val="20"/>
          <w:szCs w:val="20"/>
        </w:rPr>
        <w:t>Firewall NGF me inspektim Layer 7 dhe IPS/IDS aktiv</w:t>
      </w:r>
    </w:p>
    <w:p>
      <w:pPr>
        <w:pStyle w:val="ListParagraph"/>
        <w:numPr>
          <w:ilvl w:val="0"/>
          <w:numId w:val="2"/>
        </w:numPr>
        <w:spacing w:lineRule="auto" w:line="319" w:before="60" w:after="60"/>
        <w:rPr/>
      </w:pPr>
      <w:r>
        <w:rPr>
          <w:rFonts w:eastAsia="Arial" w:cs="Arial"/>
          <w:color w:val="1A1A2E"/>
          <w:sz w:val="20"/>
          <w:szCs w:val="20"/>
        </w:rPr>
        <w:t>ACL-e strikte ndërmjet VLAN-eve , komunikimi i kontrolluar, jo i hapur</w:t>
      </w:r>
    </w:p>
    <w:p>
      <w:pPr>
        <w:pStyle w:val="ListParagraph"/>
        <w:numPr>
          <w:ilvl w:val="0"/>
          <w:numId w:val="2"/>
        </w:numPr>
        <w:spacing w:lineRule="auto" w:line="319" w:before="60" w:after="60"/>
        <w:rPr/>
      </w:pPr>
      <w:r>
        <w:rPr>
          <w:rFonts w:eastAsia="Arial" w:cs="Arial"/>
          <w:color w:val="1A1A2E"/>
          <w:sz w:val="20"/>
          <w:szCs w:val="20"/>
        </w:rPr>
        <w:t>802.1X Network Access Control , autentifikim para aksesit në rrjet</w:t>
      </w:r>
    </w:p>
    <w:p>
      <w:pPr>
        <w:pStyle w:val="ListParagraph"/>
        <w:numPr>
          <w:ilvl w:val="0"/>
          <w:numId w:val="2"/>
        </w:numPr>
        <w:spacing w:lineRule="auto" w:line="319" w:before="60" w:after="60"/>
        <w:rPr/>
      </w:pPr>
      <w:r>
        <w:rPr>
          <w:rFonts w:eastAsia="Arial" w:cs="Arial"/>
          <w:color w:val="1A1A2E"/>
          <w:sz w:val="20"/>
          <w:szCs w:val="20"/>
        </w:rPr>
        <w:t>Monitorim i vazhdueshëm me alarme automatike dhe SIEM integration</w:t>
      </w:r>
    </w:p>
    <w:p>
      <w:pPr>
        <w:pStyle w:val="ListParagraph"/>
        <w:numPr>
          <w:ilvl w:val="0"/>
          <w:numId w:val="2"/>
        </w:numPr>
        <w:spacing w:lineRule="auto" w:line="319" w:before="60" w:after="60"/>
        <w:rPr/>
      </w:pPr>
      <w:r>
        <w:rPr>
          <w:rFonts w:eastAsia="Arial" w:cs="Arial"/>
          <w:color w:val="1A1A2E"/>
          <w:sz w:val="20"/>
          <w:szCs w:val="20"/>
        </w:rPr>
        <w:t>Patch management i rregullt dhe konfigurim sipas CIS Benchmarks</w:t>
      </w:r>
    </w:p>
    <w:p>
      <w:pPr>
        <w:pStyle w:val="Normal"/>
        <w:spacing w:before="200" w:after="80"/>
        <w:rPr/>
      </w:pPr>
      <w:r>
        <w:rPr>
          <w:rFonts w:eastAsia="Arial" w:cs="Arial"/>
          <w:b/>
          <w:bCs/>
          <w:color w:val="0D2B4E"/>
          <w:sz w:val="22"/>
          <w:szCs w:val="22"/>
        </w:rPr>
        <w:t>Menaxhim i Centralizuar</w:t>
      </w:r>
    </w:p>
    <w:p>
      <w:pPr>
        <w:pStyle w:val="Normal"/>
        <w:spacing w:lineRule="auto" w:line="341" w:before="80" w:after="80"/>
        <w:rPr/>
      </w:pPr>
      <w:r>
        <w:rPr>
          <w:rFonts w:eastAsia="Arial" w:cs="Arial"/>
          <w:color w:val="1A1A2E"/>
          <w:sz w:val="20"/>
          <w:szCs w:val="20"/>
        </w:rPr>
        <w:t>Me 8 switch L2, 1 switch L3, 16 AP dhe pajisje të tjera, menaxhimi manual është joefikas dhe i gabimprirur. Cisco DNA Center ofron vizibilitet të plotë, konfigurim të automatizuar, backup të konfigurimeve dhe analiza proaktive të performancës nga një panel i vetëm.</w:t>
      </w:r>
    </w:p>
    <w:p>
      <w:pPr>
        <w:pStyle w:val="Normal"/>
        <w:spacing w:before="200" w:after="80"/>
        <w:rPr/>
      </w:pPr>
      <w:r>
        <w:rPr>
          <w:rFonts w:eastAsia="Arial" w:cs="Arial"/>
          <w:b/>
          <w:bCs/>
          <w:color w:val="0D2B4E"/>
          <w:sz w:val="22"/>
          <w:szCs w:val="22"/>
        </w:rPr>
        <w:t>Wi-Fi me Densitet të Lartë</w:t>
      </w:r>
    </w:p>
    <w:p>
      <w:pPr>
        <w:pStyle w:val="Normal"/>
        <w:spacing w:lineRule="auto" w:line="341" w:before="80" w:after="80"/>
        <w:rPr/>
      </w:pPr>
      <w:r>
        <w:rPr>
          <w:rFonts w:eastAsia="Arial" w:cs="Arial"/>
          <w:color w:val="1A1A2E"/>
          <w:sz w:val="20"/>
          <w:szCs w:val="20"/>
        </w:rPr>
        <w:t>Tribunat me 30,000+ vizitorë janë rasti klasik ku AP-të konvencionale dështojnë. Kërkohet teknologji 802.11ac Wave 2 me MU MIMO, band steering i automatizuar dhe RRM (Radio Resource Management) i centralizuar , duke garantuar shpejtësi reale mbi 10 Mbps/user edhe në densitetin maksimal.</w:t>
      </w:r>
    </w:p>
    <w:p>
      <w:pPr>
        <w:pStyle w:val="Normal"/>
        <w:spacing w:before="160" w:after="0"/>
        <w:rPr/>
      </w:pPr>
      <w:r>
        <w:rPr/>
      </w:r>
    </w:p>
    <w:p>
      <w:pPr>
        <w:pStyle w:val="Heading2"/>
        <w:spacing w:before="280" w:after="120"/>
        <w:rPr/>
      </w:pPr>
      <w:r>
        <w:rPr>
          <w:rFonts w:eastAsia="Arial" w:cs="Arial"/>
          <w:b/>
          <w:bCs/>
          <w:color w:val="2E75B6"/>
          <w:sz w:val="26"/>
          <w:szCs w:val="26"/>
        </w:rPr>
        <w:t>2.3 Objektivat</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2998"/>
        <w:gridCol w:w="6362"/>
      </w:tblGrid>
      <w:tr>
        <w:trPr/>
        <w:tc>
          <w:tcPr>
            <w:tcW w:w="29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Objektivi</w:t>
            </w:r>
          </w:p>
        </w:tc>
        <w:tc>
          <w:tcPr>
            <w:tcW w:w="63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Mënyra e Arritjes</w:t>
            </w:r>
          </w:p>
        </w:tc>
      </w:tr>
      <w:tr>
        <w:trPr/>
        <w:tc>
          <w:tcPr>
            <w:tcW w:w="29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Infrastrukturë e sigurt dhe e shkallëzueshme</w:t>
            </w:r>
          </w:p>
        </w:tc>
        <w:tc>
          <w:tcPr>
            <w:tcW w:w="63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Arkitekturë hierarkike 3 shtresore, dizajn modular, adresim IP i planifikuar me subnet rezervë</w:t>
            </w:r>
          </w:p>
        </w:tc>
      </w:tr>
      <w:tr>
        <w:trPr/>
        <w:tc>
          <w:tcPr>
            <w:tcW w:w="29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Segmentim në 9 VLAN-e funksionale</w:t>
            </w:r>
          </w:p>
        </w:tc>
        <w:tc>
          <w:tcPr>
            <w:tcW w:w="63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Izolim i plotë ndërmjet departamenteve, ACL per-VLAN, politika QoS të dedikuara</w:t>
            </w:r>
          </w:p>
        </w:tc>
      </w:tr>
      <w:tr>
        <w:trPr/>
        <w:tc>
          <w:tcPr>
            <w:tcW w:w="29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Disponueshmëri e lartë (99.9% uptime)</w:t>
            </w:r>
          </w:p>
        </w:tc>
        <w:tc>
          <w:tcPr>
            <w:tcW w:w="63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Dual-ISP, HSRP, UPS+Gjenerat or, RSTP/EtherChannel, hot-spare pajisje</w:t>
            </w:r>
          </w:p>
        </w:tc>
      </w:tr>
      <w:tr>
        <w:trPr/>
        <w:tc>
          <w:tcPr>
            <w:tcW w:w="29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Zgjerim pa ndërhyrje strukturore</w:t>
            </w:r>
          </w:p>
        </w:tc>
        <w:tc>
          <w:tcPr>
            <w:tcW w:w="63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Porte rezervë switch, subnet-e të lira, rack space e planifikuar, dizajn modular</w:t>
            </w:r>
          </w:p>
        </w:tc>
      </w:tr>
      <w:tr>
        <w:trPr/>
        <w:tc>
          <w:tcPr>
            <w:tcW w:w="29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Performancë optimale për sisteme kritike</w:t>
            </w:r>
          </w:p>
        </w:tc>
        <w:tc>
          <w:tcPr>
            <w:tcW w:w="63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QoS EF/CS5 për VAR/Mjekësor, garantim bandwidth, latency SLA &lt; 5ms</w:t>
            </w:r>
          </w:p>
        </w:tc>
      </w:tr>
      <w:tr>
        <w:trPr/>
        <w:tc>
          <w:tcPr>
            <w:tcW w:w="29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Eksperiencë e mirë për vizitorët</w:t>
            </w:r>
          </w:p>
        </w:tc>
        <w:tc>
          <w:tcPr>
            <w:tcW w:w="63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Wi-Fi Wave 2 MU MIMO, 16 AP, kapacitet 100+ klient/AP, guest portal</w:t>
            </w:r>
          </w:p>
        </w:tc>
      </w:tr>
      <w:tr>
        <w:trPr/>
        <w:tc>
          <w:tcPr>
            <w:tcW w:w="29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Reduktim i kostove operative</w:t>
            </w:r>
          </w:p>
        </w:tc>
        <w:tc>
          <w:tcPr>
            <w:tcW w:w="63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DNA Center automatizim, SmartNet support, pajisje me MTBF të lartë</w:t>
            </w:r>
          </w:p>
        </w:tc>
      </w:tr>
      <w:tr>
        <w:trPr/>
        <w:tc>
          <w:tcPr>
            <w:tcW w:w="29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Compliance dhe auditueshmëri</w:t>
            </w:r>
          </w:p>
        </w:tc>
        <w:tc>
          <w:tcPr>
            <w:tcW w:w="63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PCI-DSS për biletat/POS, logging i plotë, backup konfigurimesh, IRP i dokumentuar</w:t>
            </w:r>
          </w:p>
        </w:tc>
      </w:tr>
    </w:tbl>
    <w:p>
      <w:pPr>
        <w:pStyle w:val="Normal"/>
        <w:rPr/>
      </w:pPr>
      <w:r>
        <w:rPr/>
      </w:r>
      <w:r>
        <w:br w:type="page"/>
      </w:r>
    </w:p>
    <w:p>
      <w:pPr>
        <w:pStyle w:val="Heading1"/>
        <w:spacing w:before="0" w:after="160"/>
        <w:rPr/>
      </w:pPr>
      <w:r>
        <w:rPr>
          <w:rFonts w:eastAsia="Arial" w:cs="Arial"/>
          <w:b/>
          <w:bCs/>
          <w:color w:val="1B4F8A"/>
          <w:sz w:val="32"/>
          <w:szCs w:val="32"/>
        </w:rPr>
        <w:t>3. PASQYRË EKZEKUTIVE</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Ky dokument paraqet projektin e plotë të infrastrukturës së rrjetit të teknologjisë së informacionit për Stadiumin Kombëtar. Projekti ka si qëllim kryesor ndërtimin e një rrjeti enterprise grade, të sigurt, të shkallëzueshëm dhe me performancë të lartë, i aftë të mbështesë mbi 30,000 përdorues njëkohësisht gjatë eventeve të mëdha sportive dhe kulturore.</w:t>
      </w:r>
    </w:p>
    <w:p>
      <w:pPr>
        <w:pStyle w:val="Normal"/>
        <w:spacing w:before="80" w:after="0"/>
        <w:rPr/>
      </w:pPr>
      <w:r>
        <w:rPr/>
      </w:r>
    </w:p>
    <w:p>
      <w:pPr>
        <w:pStyle w:val="Normal"/>
        <w:spacing w:lineRule="auto" w:line="341" w:before="80" w:after="80"/>
        <w:rPr/>
      </w:pPr>
      <w:r>
        <w:rPr>
          <w:rFonts w:eastAsia="Arial" w:cs="Arial"/>
          <w:color w:val="1A1A2E"/>
          <w:sz w:val="20"/>
          <w:szCs w:val="20"/>
        </w:rPr>
        <w:t>Infrastruktura është projektuar mbi arkitekturën hierarkike me tre shtresa (Core, Distribution, Access), ndjekur gjerësisht në mjediset enterprise. Rrjeti segmentohet në nëntë VLAN-e të pavarura që mbulojnë funksione kritike: administrimin IT, sistemin e biletave, pikave POS, transmetimin medial, sistemin VAR, sigurinë, shërbimin mjekësor dhe zonën VIP.</w:t>
      </w:r>
    </w:p>
    <w:p>
      <w:pPr>
        <w:pStyle w:val="Normal"/>
        <w:spacing w:before="160" w:after="0"/>
        <w:rPr/>
      </w:pPr>
      <w:r>
        <w:rPr/>
      </w:r>
    </w:p>
    <w:p>
      <w:pPr>
        <w:pStyle w:val="Normal"/>
        <w:spacing w:before="200" w:after="80"/>
        <w:rPr/>
      </w:pPr>
      <w:r>
        <w:rPr>
          <w:rFonts w:eastAsia="Arial" w:cs="Arial"/>
          <w:b/>
          <w:bCs/>
          <w:color w:val="0D2B4E"/>
          <w:sz w:val="22"/>
          <w:szCs w:val="22"/>
        </w:rPr>
        <w:t>Treguesit Kryesorë të Projektit</w:t>
      </w:r>
    </w:p>
    <w:p>
      <w:pPr>
        <w:pStyle w:val="Normal"/>
        <w:spacing w:before="100" w:after="0"/>
        <w:rPr/>
      </w:pPr>
      <w:r>
        <w:rPr/>
      </w:r>
    </w:p>
    <w:tbl>
      <w:tblPr>
        <w:tblW w:w="9360" w:type="dxa"/>
        <w:jc w:val="start"/>
        <w:tblInd w:w="0" w:type="dxa"/>
        <w:tblLayout w:type="fixed"/>
        <w:tblCellMar>
          <w:top w:w="120" w:type="dxa"/>
          <w:start w:w="120" w:type="dxa"/>
          <w:bottom w:w="120" w:type="dxa"/>
          <w:end w:w="120" w:type="dxa"/>
        </w:tblCellMar>
      </w:tblPr>
      <w:tblGrid>
        <w:gridCol w:w="1560"/>
        <w:gridCol w:w="1559"/>
        <w:gridCol w:w="1561"/>
        <w:gridCol w:w="1560"/>
        <w:gridCol w:w="1559"/>
        <w:gridCol w:w="1561"/>
      </w:tblGrid>
      <w:tr>
        <w:trPr/>
        <w:tc>
          <w:tcPr>
            <w:tcW w:w="1560" w:type="dxa"/>
            <w:tcBorders>
              <w:top w:val="single" w:sz="2" w:space="0" w:color="2E75B6"/>
              <w:start w:val="single" w:sz="2" w:space="0" w:color="2E75B6"/>
              <w:bottom w:val="single" w:sz="2" w:space="0" w:color="2E75B6"/>
              <w:end w:val="single" w:sz="2" w:space="0" w:color="2E75B6"/>
            </w:tcBorders>
            <w:shd w:fill="D6E4F0" w:val="clear"/>
            <w:vAlign w:val="center"/>
          </w:tcPr>
          <w:p>
            <w:pPr>
              <w:pStyle w:val="Normal"/>
              <w:jc w:val="center"/>
              <w:rPr/>
            </w:pPr>
            <w:r>
              <w:rPr>
                <w:rFonts w:eastAsia="Arial" w:cs="Arial"/>
                <w:b/>
                <w:bCs/>
                <w:color w:val="1B4F8A"/>
                <w:sz w:val="28"/>
                <w:szCs w:val="28"/>
              </w:rPr>
              <w:t>9 VLAN</w:t>
            </w:r>
          </w:p>
          <w:p>
            <w:pPr>
              <w:pStyle w:val="Normal"/>
              <w:jc w:val="center"/>
              <w:rPr/>
            </w:pPr>
            <w:r>
              <w:rPr>
                <w:rFonts w:eastAsia="Arial" w:cs="Arial"/>
                <w:color w:val="4A4A6A"/>
                <w:sz w:val="16"/>
                <w:szCs w:val="16"/>
              </w:rPr>
              <w:t>Segmente të Izoluara</w:t>
            </w:r>
          </w:p>
        </w:tc>
        <w:tc>
          <w:tcPr>
            <w:tcW w:w="1559" w:type="dxa"/>
            <w:tcBorders>
              <w:top w:val="single" w:sz="2" w:space="0" w:color="2E75B6"/>
              <w:start w:val="single" w:sz="2" w:space="0" w:color="2E75B6"/>
              <w:bottom w:val="single" w:sz="2" w:space="0" w:color="2E75B6"/>
              <w:end w:val="single" w:sz="2" w:space="0" w:color="2E75B6"/>
            </w:tcBorders>
            <w:shd w:fill="D6E4F0" w:val="clear"/>
            <w:vAlign w:val="center"/>
          </w:tcPr>
          <w:p>
            <w:pPr>
              <w:pStyle w:val="Normal"/>
              <w:jc w:val="center"/>
              <w:rPr/>
            </w:pPr>
            <w:r>
              <w:rPr>
                <w:rFonts w:eastAsia="Arial" w:cs="Arial"/>
                <w:b/>
                <w:bCs/>
                <w:color w:val="1B4F8A"/>
                <w:sz w:val="28"/>
                <w:szCs w:val="28"/>
              </w:rPr>
              <w:t>16 AP</w:t>
            </w:r>
          </w:p>
          <w:p>
            <w:pPr>
              <w:pStyle w:val="Normal"/>
              <w:jc w:val="center"/>
              <w:rPr/>
            </w:pPr>
            <w:r>
              <w:rPr>
                <w:rFonts w:eastAsia="Arial" w:cs="Arial"/>
                <w:color w:val="4A4A6A"/>
                <w:sz w:val="16"/>
                <w:szCs w:val="16"/>
              </w:rPr>
              <w:t>Mbulim Wireless</w:t>
            </w:r>
          </w:p>
        </w:tc>
        <w:tc>
          <w:tcPr>
            <w:tcW w:w="1561" w:type="dxa"/>
            <w:tcBorders>
              <w:top w:val="single" w:sz="2" w:space="0" w:color="2E75B6"/>
              <w:start w:val="single" w:sz="2" w:space="0" w:color="2E75B6"/>
              <w:bottom w:val="single" w:sz="2" w:space="0" w:color="2E75B6"/>
              <w:end w:val="single" w:sz="2" w:space="0" w:color="2E75B6"/>
            </w:tcBorders>
            <w:shd w:fill="D6E4F0" w:val="clear"/>
            <w:vAlign w:val="center"/>
          </w:tcPr>
          <w:p>
            <w:pPr>
              <w:pStyle w:val="Normal"/>
              <w:jc w:val="center"/>
              <w:rPr/>
            </w:pPr>
            <w:r>
              <w:rPr>
                <w:rFonts w:eastAsia="Arial" w:cs="Arial"/>
                <w:b/>
                <w:bCs/>
                <w:color w:val="1B4F8A"/>
                <w:sz w:val="28"/>
                <w:szCs w:val="28"/>
              </w:rPr>
              <w:t>10 Gbps</w:t>
            </w:r>
          </w:p>
          <w:p>
            <w:pPr>
              <w:pStyle w:val="Normal"/>
              <w:jc w:val="center"/>
              <w:rPr/>
            </w:pPr>
            <w:r>
              <w:rPr>
                <w:rFonts w:eastAsia="Arial" w:cs="Arial"/>
                <w:color w:val="4A4A6A"/>
                <w:sz w:val="16"/>
                <w:szCs w:val="16"/>
              </w:rPr>
              <w:t>Backbone Fiber</w:t>
            </w:r>
          </w:p>
        </w:tc>
        <w:tc>
          <w:tcPr>
            <w:tcW w:w="1560" w:type="dxa"/>
            <w:tcBorders>
              <w:top w:val="single" w:sz="2" w:space="0" w:color="2E75B6"/>
              <w:start w:val="single" w:sz="2" w:space="0" w:color="2E75B6"/>
              <w:bottom w:val="single" w:sz="2" w:space="0" w:color="2E75B6"/>
              <w:end w:val="single" w:sz="2" w:space="0" w:color="2E75B6"/>
            </w:tcBorders>
            <w:shd w:fill="D6E4F0" w:val="clear"/>
            <w:vAlign w:val="center"/>
          </w:tcPr>
          <w:p>
            <w:pPr>
              <w:pStyle w:val="Normal"/>
              <w:jc w:val="center"/>
              <w:rPr/>
            </w:pPr>
            <w:r>
              <w:rPr>
                <w:rFonts w:eastAsia="Arial" w:cs="Arial"/>
                <w:b/>
                <w:bCs/>
                <w:color w:val="1B4F8A"/>
                <w:sz w:val="28"/>
                <w:szCs w:val="28"/>
              </w:rPr>
              <w:t>~47,100 EUR</w:t>
            </w:r>
          </w:p>
          <w:p>
            <w:pPr>
              <w:pStyle w:val="Normal"/>
              <w:jc w:val="center"/>
              <w:rPr/>
            </w:pPr>
            <w:r>
              <w:rPr>
                <w:rFonts w:eastAsia="Arial" w:cs="Arial"/>
                <w:color w:val="4A4A6A"/>
                <w:sz w:val="16"/>
                <w:szCs w:val="16"/>
              </w:rPr>
              <w:t>Investimi Total</w:t>
            </w:r>
          </w:p>
        </w:tc>
        <w:tc>
          <w:tcPr>
            <w:tcW w:w="1559" w:type="dxa"/>
            <w:tcBorders>
              <w:top w:val="single" w:sz="2" w:space="0" w:color="2E75B6"/>
              <w:start w:val="single" w:sz="2" w:space="0" w:color="2E75B6"/>
              <w:bottom w:val="single" w:sz="2" w:space="0" w:color="2E75B6"/>
              <w:end w:val="single" w:sz="2" w:space="0" w:color="2E75B6"/>
            </w:tcBorders>
            <w:shd w:fill="D6E4F0" w:val="clear"/>
            <w:vAlign w:val="center"/>
          </w:tcPr>
          <w:p>
            <w:pPr>
              <w:pStyle w:val="Normal"/>
              <w:jc w:val="center"/>
              <w:rPr/>
            </w:pPr>
            <w:r>
              <w:rPr>
                <w:rFonts w:eastAsia="Arial" w:cs="Arial"/>
                <w:b/>
                <w:bCs/>
                <w:color w:val="1B4F8A"/>
                <w:sz w:val="28"/>
                <w:szCs w:val="28"/>
              </w:rPr>
              <w:t>99.9%</w:t>
            </w:r>
          </w:p>
          <w:p>
            <w:pPr>
              <w:pStyle w:val="Normal"/>
              <w:jc w:val="center"/>
              <w:rPr/>
            </w:pPr>
            <w:r>
              <w:rPr>
                <w:rFonts w:eastAsia="Arial" w:cs="Arial"/>
                <w:color w:val="4A4A6A"/>
                <w:sz w:val="16"/>
                <w:szCs w:val="16"/>
              </w:rPr>
              <w:t>Uptime i Synuar</w:t>
            </w:r>
          </w:p>
        </w:tc>
        <w:tc>
          <w:tcPr>
            <w:tcW w:w="1561" w:type="dxa"/>
            <w:tcBorders>
              <w:top w:val="single" w:sz="2" w:space="0" w:color="2E75B6"/>
              <w:start w:val="single" w:sz="2" w:space="0" w:color="2E75B6"/>
              <w:bottom w:val="single" w:sz="2" w:space="0" w:color="2E75B6"/>
              <w:end w:val="single" w:sz="2" w:space="0" w:color="2E75B6"/>
            </w:tcBorders>
            <w:shd w:fill="D6E4F0" w:val="clear"/>
            <w:vAlign w:val="center"/>
          </w:tcPr>
          <w:p>
            <w:pPr>
              <w:pStyle w:val="Normal"/>
              <w:jc w:val="center"/>
              <w:rPr/>
            </w:pPr>
            <w:r>
              <w:rPr>
                <w:rFonts w:eastAsia="Arial" w:cs="Arial"/>
                <w:b/>
                <w:bCs/>
                <w:color w:val="1B4F8A"/>
                <w:sz w:val="28"/>
                <w:szCs w:val="28"/>
              </w:rPr>
              <w:t>2 UPS</w:t>
            </w:r>
          </w:p>
          <w:p>
            <w:pPr>
              <w:pStyle w:val="Normal"/>
              <w:jc w:val="center"/>
              <w:rPr/>
            </w:pPr>
            <w:r>
              <w:rPr>
                <w:rFonts w:eastAsia="Arial" w:cs="Arial"/>
                <w:color w:val="4A4A6A"/>
                <w:sz w:val="16"/>
                <w:szCs w:val="16"/>
              </w:rPr>
              <w:t>Redundancë Energjie</w:t>
            </w:r>
          </w:p>
        </w:tc>
      </w:tr>
    </w:tbl>
    <w:p>
      <w:pPr>
        <w:pStyle w:val="Normal"/>
        <w:spacing w:before="160" w:after="0"/>
        <w:rPr/>
      </w:pPr>
      <w:r>
        <w:rPr/>
      </w:r>
    </w:p>
    <w:p>
      <w:pPr>
        <w:pStyle w:val="Normal"/>
        <w:spacing w:lineRule="auto" w:line="341" w:before="80" w:after="80"/>
        <w:rPr/>
      </w:pPr>
      <w:r>
        <w:rPr>
          <w:rFonts w:eastAsia="Arial" w:cs="Arial"/>
          <w:color w:val="1A1A2E"/>
          <w:sz w:val="20"/>
          <w:szCs w:val="20"/>
        </w:rPr>
        <w:t>Dokumenti mbulon specifikimet e detajuara harduerike, planin financiar, organizimin e dhomës së serverëve, topologjinë fizike dhe logjike, strategjinë e sigurisë, planin e redundancës dhe udhëzimet e mirëmbajtjes, duke ofruar një manual të plotë për ekipin teknik të stadiumit.</w:t>
      </w:r>
    </w:p>
    <w:p>
      <w:pPr>
        <w:pStyle w:val="Normal"/>
        <w:rPr/>
      </w:pPr>
      <w:r>
        <w:rPr/>
      </w:r>
      <w:r>
        <w:br w:type="page"/>
      </w:r>
    </w:p>
    <w:p>
      <w:pPr>
        <w:pStyle w:val="Heading1"/>
        <w:spacing w:before="0" w:after="160"/>
        <w:rPr/>
      </w:pPr>
      <w:r>
        <w:rPr>
          <w:rFonts w:eastAsia="Arial" w:cs="Arial"/>
          <w:b/>
          <w:bCs/>
          <w:color w:val="1B4F8A"/>
          <w:sz w:val="32"/>
          <w:szCs w:val="32"/>
        </w:rPr>
        <w:t>4. ARKITEKTURA E RRJETIT</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Rrjeti i stadiumit ndërtohet mbi modelin hierarkik tre shtresor, standard de facto për rrjetet enterprise me kompleksitet të lartë. Ky model siguron shkallëzim, performancë, izolim të dështimeve dhe mundësi diagnostikimi të shpejtë.</w:t>
      </w:r>
    </w:p>
    <w:p>
      <w:pPr>
        <w:pStyle w:val="Normal"/>
        <w:spacing w:before="120" w:after="0"/>
        <w:rPr/>
      </w:pPr>
      <w:r>
        <w:rPr/>
      </w:r>
    </w:p>
    <w:p>
      <w:pPr>
        <w:pStyle w:val="Heading2"/>
        <w:spacing w:before="280" w:after="120"/>
        <w:rPr/>
      </w:pPr>
      <w:r>
        <w:rPr>
          <w:rFonts w:eastAsia="Arial" w:cs="Arial"/>
          <w:b/>
          <w:bCs/>
          <w:color w:val="2E75B6"/>
          <w:sz w:val="26"/>
          <w:szCs w:val="26"/>
        </w:rPr>
        <w:t>2.1 Modeli Tre Shtresor</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1598"/>
        <w:gridCol w:w="2202"/>
        <w:gridCol w:w="2880"/>
        <w:gridCol w:w="2680"/>
      </w:tblGrid>
      <w:tr>
        <w:trPr/>
        <w:tc>
          <w:tcPr>
            <w:tcW w:w="15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Shtresa</w:t>
            </w:r>
          </w:p>
        </w:tc>
        <w:tc>
          <w:tcPr>
            <w:tcW w:w="220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Pajisjet</w:t>
            </w:r>
          </w:p>
        </w:tc>
        <w:tc>
          <w:tcPr>
            <w:tcW w:w="288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Funksioni Kryesor</w:t>
            </w:r>
          </w:p>
        </w:tc>
        <w:tc>
          <w:tcPr>
            <w:tcW w:w="268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Teknologjitë</w:t>
            </w:r>
          </w:p>
        </w:tc>
      </w:tr>
      <w:tr>
        <w:trPr/>
        <w:tc>
          <w:tcPr>
            <w:tcW w:w="159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bCs/>
                <w:color w:val="1B4F8A"/>
                <w:sz w:val="18"/>
                <w:szCs w:val="18"/>
              </w:rPr>
              <w:t>Core Layer</w:t>
            </w:r>
          </w:p>
        </w:tc>
        <w:tc>
          <w:tcPr>
            <w:tcW w:w="220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A1A2E"/>
                <w:sz w:val="18"/>
                <w:szCs w:val="18"/>
              </w:rPr>
              <w:t>Cisco ISR 4451 Cisco ASA 5525-X</w:t>
            </w:r>
          </w:p>
        </w:tc>
        <w:tc>
          <w:tcPr>
            <w:tcW w:w="288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A1A2E"/>
                <w:sz w:val="18"/>
                <w:szCs w:val="18"/>
              </w:rPr>
              <w:t>Lidhja WAN/Internet, Siguria e Perimetrit, QoS, NAT/PAT, Policy Routing</w:t>
            </w:r>
          </w:p>
        </w:tc>
        <w:tc>
          <w:tcPr>
            <w:tcW w:w="268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A1A2E"/>
                <w:sz w:val="18"/>
                <w:szCs w:val="18"/>
              </w:rPr>
              <w:t>BGP/OSPF, ACL, IPS/IDS, VPN Termination</w:t>
            </w:r>
          </w:p>
        </w:tc>
      </w:tr>
      <w:tr>
        <w:trPr/>
        <w:tc>
          <w:tcPr>
            <w:tcW w:w="1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Distribution Layer</w:t>
            </w:r>
          </w:p>
        </w:tc>
        <w:tc>
          <w:tcPr>
            <w:tcW w:w="2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Catalyst 9300 (L3 Switch)</w:t>
            </w:r>
          </w:p>
        </w:tc>
        <w:tc>
          <w:tcPr>
            <w:tcW w:w="28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Inter-VLAN Routing, Agregim i trafikut nga Access Layer, QoS marking, STP Root</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OSPF, 802.1Q, STP/RSTP, HSRP, LACP</w:t>
            </w:r>
          </w:p>
        </w:tc>
      </w:tr>
      <w:tr>
        <w:trPr/>
        <w:tc>
          <w:tcPr>
            <w:tcW w:w="1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Access Layer</w:t>
            </w:r>
          </w:p>
        </w:tc>
        <w:tc>
          <w:tcPr>
            <w:tcW w:w="22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Catalyst 2960 (x8) Cisco Aironet 2800 (x16)</w:t>
            </w:r>
          </w:p>
        </w:tc>
        <w:tc>
          <w:tcPr>
            <w:tcW w:w="288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Lidhja e pajisjeve fundore, Port Security, 802.1X Auth, PoE+ për AP dhe kamera</w:t>
            </w:r>
          </w:p>
        </w:tc>
        <w:tc>
          <w:tcPr>
            <w:tcW w:w="268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802.1X, PoE+, VLAN Tagging, BPDU Guard, Storm Control</w:t>
            </w:r>
          </w:p>
        </w:tc>
      </w:tr>
    </w:tbl>
    <w:p>
      <w:pPr>
        <w:pStyle w:val="Normal"/>
        <w:spacing w:before="160" w:after="0"/>
        <w:rPr/>
      </w:pPr>
      <w:r>
        <w:rPr/>
      </w:r>
    </w:p>
    <w:p>
      <w:pPr>
        <w:pStyle w:val="Heading2"/>
        <w:spacing w:before="280" w:after="120"/>
        <w:rPr/>
      </w:pPr>
      <w:r>
        <w:rPr>
          <w:rFonts w:eastAsia="Arial" w:cs="Arial"/>
          <w:b/>
          <w:bCs/>
          <w:color w:val="2E75B6"/>
          <w:sz w:val="26"/>
          <w:szCs w:val="26"/>
        </w:rPr>
        <w:t>2.2 Logjika e Trafikut</w:t>
      </w:r>
    </w:p>
    <w:p>
      <w:pPr>
        <w:pStyle w:val="Normal"/>
        <w:spacing w:lineRule="auto" w:line="341" w:before="80" w:after="80"/>
        <w:rPr/>
      </w:pPr>
      <w:r>
        <w:rPr>
          <w:rFonts w:eastAsia="Arial" w:cs="Arial"/>
          <w:color w:val="1A1A2E"/>
          <w:sz w:val="20"/>
          <w:szCs w:val="20"/>
        </w:rPr>
        <w:t>Trafiku nga interneti hyn përmes router it kryesor, filtrohet nga firewall-i, pastaj shpërndahet te switch-i L3 i cili kryen inter VLAN routing. Switch-et L2 të Access Layer shpërndajnë trafikun te pajisjet fundore duke respektuar VLAN-in e caktuar. Wireless-i menaxhohet nga kontrolluesi qendror WLC, i cili komunikon me të gjithë access point-et nëpërmjet protokollit CAPWAP.</w:t>
      </w:r>
    </w:p>
    <w:p>
      <w:pPr>
        <w:pStyle w:val="Normal"/>
        <w:spacing w:before="80" w:after="0"/>
        <w:rPr/>
      </w:pPr>
      <w:r>
        <w:rPr/>
      </w:r>
    </w:p>
    <w:p>
      <w:pPr>
        <w:pStyle w:val="Normal"/>
        <w:spacing w:lineRule="auto" w:line="341" w:before="80" w:after="80"/>
        <w:rPr/>
      </w:pPr>
      <w:r>
        <w:rPr>
          <w:rFonts w:eastAsia="Arial" w:cs="Arial"/>
          <w:color w:val="1A1A2E"/>
          <w:sz w:val="20"/>
          <w:szCs w:val="20"/>
        </w:rPr>
        <w:t>Trafiku kritik (VAR, Kamera Sigurie, Mjekësor) ka prioritet QoS të lartë (DSCP EF/CS5), ndërsa trafiku i mysafirëve publik ka brez minimal të garantuar dhe rate-limiting aktiv. Ndarja e VLAN-eve siguron që kompromisi i një segmenti nuk ndikon tek të tjerët.</w:t>
      </w:r>
    </w:p>
    <w:p>
      <w:pPr>
        <w:pStyle w:val="Normal"/>
        <w:rPr/>
      </w:pPr>
      <w:r>
        <w:rPr/>
      </w:r>
      <w:r>
        <w:br w:type="page"/>
      </w:r>
    </w:p>
    <w:p>
      <w:pPr>
        <w:pStyle w:val="Heading1"/>
        <w:spacing w:before="0" w:after="160"/>
        <w:rPr/>
      </w:pPr>
      <w:r>
        <w:rPr>
          <w:rFonts w:eastAsia="Arial" w:cs="Arial"/>
          <w:b/>
          <w:bCs/>
          <w:color w:val="1B4F8A"/>
          <w:sz w:val="32"/>
          <w:szCs w:val="32"/>
        </w:rPr>
        <w:t>5. SPECIFIKIMET HARDUERIKE</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Pajisjet e zgjedhura janë të klasës enterprise, të certifikuara për mjedise kritike me kërkesa të larta për ndershmëri të shërbimit (SLA 99.9%+). Çdo pajisje është zgjedhur duke balancuar performancën, kostot afatgjata të TCO dhe ekuipin mbështetës të disponueshëm nga prodhuesi.</w:t>
      </w:r>
    </w:p>
    <w:p>
      <w:pPr>
        <w:pStyle w:val="Normal"/>
        <w:spacing w:before="120" w:after="0"/>
        <w:rPr/>
      </w:pPr>
      <w:r>
        <w:rPr/>
      </w:r>
    </w:p>
    <w:p>
      <w:pPr>
        <w:pStyle w:val="Heading2"/>
        <w:spacing w:before="280" w:after="120"/>
        <w:rPr/>
      </w:pPr>
      <w:r>
        <w:rPr>
          <w:rFonts w:eastAsia="Arial" w:cs="Arial"/>
          <w:b/>
          <w:bCs/>
          <w:color w:val="2E75B6"/>
          <w:sz w:val="26"/>
          <w:szCs w:val="26"/>
        </w:rPr>
        <w:t>3.1 Lista e Pajisjeve</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1454"/>
        <w:gridCol w:w="1905"/>
        <w:gridCol w:w="648"/>
        <w:gridCol w:w="4008"/>
        <w:gridCol w:w="1345"/>
      </w:tblGrid>
      <w:tr>
        <w:trPr/>
        <w:tc>
          <w:tcPr>
            <w:tcW w:w="1454"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Pajisja</w:t>
            </w:r>
          </w:p>
        </w:tc>
        <w:tc>
          <w:tcPr>
            <w:tcW w:w="1905"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Modeli</w:t>
            </w:r>
          </w:p>
        </w:tc>
        <w:tc>
          <w:tcPr>
            <w:tcW w:w="64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Sasia</w:t>
            </w:r>
          </w:p>
        </w:tc>
        <w:tc>
          <w:tcPr>
            <w:tcW w:w="400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Specifikime Teknike</w:t>
            </w:r>
          </w:p>
        </w:tc>
        <w:tc>
          <w:tcPr>
            <w:tcW w:w="1345"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Lokacioni</w:t>
            </w:r>
          </w:p>
        </w:tc>
      </w:tr>
      <w:tr>
        <w:trPr/>
        <w:tc>
          <w:tcPr>
            <w:tcW w:w="1454"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Core Router</w:t>
            </w:r>
          </w:p>
        </w:tc>
        <w:tc>
          <w:tcPr>
            <w:tcW w:w="190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ISR 4451-X/K9</w:t>
            </w:r>
          </w:p>
        </w:tc>
        <w:tc>
          <w:tcPr>
            <w:tcW w:w="64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w:t>
            </w:r>
          </w:p>
        </w:tc>
        <w:tc>
          <w:tcPr>
            <w:tcW w:w="400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4x GE WAN/LAN, 2x NIM slots, 2 GB RAM, AES-256, IPsec VPN</w:t>
            </w:r>
          </w:p>
        </w:tc>
        <w:tc>
          <w:tcPr>
            <w:tcW w:w="134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Firewall</w:t>
            </w:r>
          </w:p>
        </w:tc>
        <w:tc>
          <w:tcPr>
            <w:tcW w:w="190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ASA 5525-X w/ FirePOWER</w:t>
            </w:r>
          </w:p>
        </w:tc>
        <w:tc>
          <w:tcPr>
            <w:tcW w:w="64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400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8x GE, 2 GB RAM, IPS/IDS, URL Filtering, AVC, 750 Mbps Throughput</w:t>
            </w:r>
          </w:p>
        </w:tc>
        <w:tc>
          <w:tcPr>
            <w:tcW w:w="134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Core Switch L3</w:t>
            </w:r>
          </w:p>
        </w:tc>
        <w:tc>
          <w:tcPr>
            <w:tcW w:w="190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Catalyst 9300-48P</w:t>
            </w:r>
          </w:p>
        </w:tc>
        <w:tc>
          <w:tcPr>
            <w:tcW w:w="64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w:t>
            </w:r>
          </w:p>
        </w:tc>
        <w:tc>
          <w:tcPr>
            <w:tcW w:w="400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48x PoE+ 802.3at, 4x 10G SFP+, HSRP, OSPF, MACsec, 740W PoE Budget</w:t>
            </w:r>
          </w:p>
        </w:tc>
        <w:tc>
          <w:tcPr>
            <w:tcW w:w="134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Switch L2 – Zona</w:t>
            </w:r>
          </w:p>
        </w:tc>
        <w:tc>
          <w:tcPr>
            <w:tcW w:w="190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Catalyst 2960X-48TS-L</w:t>
            </w:r>
          </w:p>
        </w:tc>
        <w:tc>
          <w:tcPr>
            <w:tcW w:w="64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8</w:t>
            </w:r>
          </w:p>
        </w:tc>
        <w:tc>
          <w:tcPr>
            <w:tcW w:w="400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48x GE, 4x SFP, 370W PoE, VLAN, STP, Port Security, 802.1X</w:t>
            </w:r>
          </w:p>
        </w:tc>
        <w:tc>
          <w:tcPr>
            <w:tcW w:w="134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IDF Kabinete</w:t>
            </w:r>
          </w:p>
        </w:tc>
      </w:tr>
      <w:tr>
        <w:trPr/>
        <w:tc>
          <w:tcPr>
            <w:tcW w:w="1454"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Access Point</w:t>
            </w:r>
          </w:p>
        </w:tc>
        <w:tc>
          <w:tcPr>
            <w:tcW w:w="190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Aironet 2800i (802.11ac Wave 2)</w:t>
            </w:r>
          </w:p>
        </w:tc>
        <w:tc>
          <w:tcPr>
            <w:tcW w:w="64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16</w:t>
            </w:r>
          </w:p>
        </w:tc>
        <w:tc>
          <w:tcPr>
            <w:tcW w:w="400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Dual Band 2.4/5 GHz, MU-MIMO 3x4, 2.5 Gbps throughput, 100+ klient/AP</w:t>
            </w:r>
          </w:p>
        </w:tc>
        <w:tc>
          <w:tcPr>
            <w:tcW w:w="134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Tribune / Lounge / VIP</w:t>
            </w:r>
          </w:p>
        </w:tc>
      </w:tr>
      <w:tr>
        <w:trPr/>
        <w:tc>
          <w:tcPr>
            <w:tcW w:w="1454"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Wireless Controller</w:t>
            </w:r>
          </w:p>
        </w:tc>
        <w:tc>
          <w:tcPr>
            <w:tcW w:w="190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3504 WLC</w:t>
            </w:r>
          </w:p>
        </w:tc>
        <w:tc>
          <w:tcPr>
            <w:tcW w:w="64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400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150 AP kapacitet, CAPWAP, Rogues Detection, RF Management, Guest Portal</w:t>
            </w:r>
          </w:p>
        </w:tc>
        <w:tc>
          <w:tcPr>
            <w:tcW w:w="134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Server 1 (Core)</w:t>
            </w:r>
          </w:p>
        </w:tc>
        <w:tc>
          <w:tcPr>
            <w:tcW w:w="190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Dell PowerEdge R740 / HP DL380 Gen10</w:t>
            </w:r>
          </w:p>
        </w:tc>
        <w:tc>
          <w:tcPr>
            <w:tcW w:w="64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w:t>
            </w:r>
          </w:p>
        </w:tc>
        <w:tc>
          <w:tcPr>
            <w:tcW w:w="400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2x Xeon Gold, 64GB ECC RAM, 4x 1TB SSD RAID-10, iDRAC9, Dual PSU</w:t>
            </w:r>
          </w:p>
        </w:tc>
        <w:tc>
          <w:tcPr>
            <w:tcW w:w="134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Server 2 (Backup)</w:t>
            </w:r>
          </w:p>
        </w:tc>
        <w:tc>
          <w:tcPr>
            <w:tcW w:w="190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Dell PowerEdge R540</w:t>
            </w:r>
          </w:p>
        </w:tc>
        <w:tc>
          <w:tcPr>
            <w:tcW w:w="64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400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1x Xeon Silver, 32GB RAM, 6x 2TB HDD RAID-6, NAS/Backup role</w:t>
            </w:r>
          </w:p>
        </w:tc>
        <w:tc>
          <w:tcPr>
            <w:tcW w:w="134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UPS</w:t>
            </w:r>
          </w:p>
        </w:tc>
        <w:tc>
          <w:tcPr>
            <w:tcW w:w="190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APC Smart-UPS 3000VA RM 2U</w:t>
            </w:r>
          </w:p>
        </w:tc>
        <w:tc>
          <w:tcPr>
            <w:tcW w:w="64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2</w:t>
            </w:r>
          </w:p>
        </w:tc>
        <w:tc>
          <w:tcPr>
            <w:tcW w:w="400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2.7kW, 230V, 10 outlet, Network Card, Runtime: ~20 min full load</w:t>
            </w:r>
          </w:p>
        </w:tc>
        <w:tc>
          <w:tcPr>
            <w:tcW w:w="134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Rack</w:t>
            </w:r>
          </w:p>
        </w:tc>
        <w:tc>
          <w:tcPr>
            <w:tcW w:w="190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APC NetShelter SX 42U</w:t>
            </w:r>
          </w:p>
        </w:tc>
        <w:tc>
          <w:tcPr>
            <w:tcW w:w="64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2</w:t>
            </w:r>
          </w:p>
        </w:tc>
        <w:tc>
          <w:tcPr>
            <w:tcW w:w="400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19" standard, Side panels, Blanking panels, Cable management, PDU</w:t>
            </w:r>
          </w:p>
        </w:tc>
        <w:tc>
          <w:tcPr>
            <w:tcW w:w="134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Server Room</w:t>
            </w:r>
          </w:p>
        </w:tc>
      </w:tr>
      <w:tr>
        <w:trPr/>
        <w:tc>
          <w:tcPr>
            <w:tcW w:w="1454"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Kabllo Backbone</w:t>
            </w:r>
          </w:p>
        </w:tc>
        <w:tc>
          <w:tcPr>
            <w:tcW w:w="190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Fiber OM3 LC-LC Multimode</w:t>
            </w:r>
          </w:p>
        </w:tc>
        <w:tc>
          <w:tcPr>
            <w:tcW w:w="64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400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10Gbps, 300m range, LSZH jacket, pre-terminated</w:t>
            </w:r>
          </w:p>
        </w:tc>
        <w:tc>
          <w:tcPr>
            <w:tcW w:w="134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IDF ↔ MDF</w:t>
            </w:r>
          </w:p>
        </w:tc>
      </w:tr>
      <w:tr>
        <w:trPr/>
        <w:tc>
          <w:tcPr>
            <w:tcW w:w="1454"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Kabllo Access</w:t>
            </w:r>
          </w:p>
        </w:tc>
        <w:tc>
          <w:tcPr>
            <w:tcW w:w="190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Cat6A F/UTP 23AWG</w:t>
            </w:r>
          </w:p>
        </w:tc>
        <w:tc>
          <w:tcPr>
            <w:tcW w:w="64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w:t>
            </w:r>
          </w:p>
        </w:tc>
        <w:tc>
          <w:tcPr>
            <w:tcW w:w="400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10GBase-T, LSZH, 90m max run, Snagless boots</w:t>
            </w:r>
          </w:p>
        </w:tc>
        <w:tc>
          <w:tcPr>
            <w:tcW w:w="134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Pajisje Fundore</w:t>
            </w:r>
          </w:p>
        </w:tc>
      </w:tr>
    </w:tbl>
    <w:p>
      <w:pPr>
        <w:pStyle w:val="Normal"/>
        <w:spacing w:before="160" w:after="0"/>
        <w:rPr/>
      </w:pPr>
      <w:r>
        <w:rPr/>
      </w:r>
    </w:p>
    <w:p>
      <w:pPr>
        <w:pStyle w:val="Heading2"/>
        <w:spacing w:before="280" w:after="120"/>
        <w:rPr/>
      </w:pPr>
      <w:r>
        <w:rPr>
          <w:rFonts w:eastAsia="Arial" w:cs="Arial"/>
          <w:b/>
          <w:bCs/>
          <w:color w:val="2E75B6"/>
          <w:sz w:val="26"/>
          <w:szCs w:val="26"/>
        </w:rPr>
        <w:t>3.2 Justifikimi i Zgjedhjes së Pajisjeve</w:t>
      </w:r>
    </w:p>
    <w:p>
      <w:pPr>
        <w:pStyle w:val="Normal"/>
        <w:spacing w:before="200" w:after="80"/>
        <w:rPr/>
      </w:pPr>
      <w:r>
        <w:rPr>
          <w:rFonts w:eastAsia="Arial" w:cs="Arial"/>
          <w:b/>
          <w:bCs/>
          <w:color w:val="0D2B4E"/>
          <w:sz w:val="22"/>
          <w:szCs w:val="22"/>
        </w:rPr>
        <w:t>Cisco ISR 4451-X — Core Router</w:t>
      </w:r>
    </w:p>
    <w:p>
      <w:pPr>
        <w:pStyle w:val="Normal"/>
        <w:spacing w:lineRule="auto" w:line="341" w:before="80" w:after="80"/>
        <w:rPr/>
      </w:pPr>
      <w:r>
        <w:rPr>
          <w:rFonts w:eastAsia="Arial" w:cs="Arial"/>
          <w:color w:val="1A1A2E"/>
          <w:sz w:val="20"/>
          <w:szCs w:val="20"/>
        </w:rPr>
        <w:t>Router-i zgjidhet për mbështetjen e shumëfishtë të protokolleve WAN (MPLS, Metro Ethernet, xDSL), mundësinë e montimit të moduleve NIM për zgjerim dhe performancën e garantuar prej 2 Gbps throughput. Licenca 'Security Bundle' përfshin IOS XE Firewall, IPS dhe VPN, duke reduktuar nevojën për pajisje shtesë në perimetër.</w:t>
      </w:r>
    </w:p>
    <w:p>
      <w:pPr>
        <w:pStyle w:val="Normal"/>
        <w:spacing w:before="200" w:after="80"/>
        <w:rPr/>
      </w:pPr>
      <w:r>
        <w:rPr>
          <w:rFonts w:eastAsia="Arial" w:cs="Arial"/>
          <w:b/>
          <w:bCs/>
          <w:color w:val="0D2B4E"/>
          <w:sz w:val="22"/>
          <w:szCs w:val="22"/>
        </w:rPr>
        <w:t>Cisco ASA 5525-X me FirePOWER</w:t>
      </w:r>
    </w:p>
    <w:p>
      <w:pPr>
        <w:pStyle w:val="Normal"/>
        <w:spacing w:lineRule="auto" w:line="341" w:before="80" w:after="80"/>
        <w:rPr/>
      </w:pPr>
      <w:r>
        <w:rPr>
          <w:rFonts w:eastAsia="Arial" w:cs="Arial"/>
          <w:color w:val="1A1A2E"/>
          <w:sz w:val="20"/>
          <w:szCs w:val="20"/>
        </w:rPr>
        <w:t>Firewall-i NGF (Next-Generation Firewall) ofron mbrojtje të shtresës 7 me Cisco FirePOWER Services: identifikim aplikacionesh, URL filtering me 80+ kategori, sistem IPS/IDS me nënshkrime të përditësuara dhe Advanced Malware Protection (AMP). Throughput-i 750 Mbps mbulon realisht nevojat e stadiumit edhe gjatë eventeve të ngarkuara.</w:t>
      </w:r>
    </w:p>
    <w:p>
      <w:pPr>
        <w:pStyle w:val="Normal"/>
        <w:spacing w:before="200" w:after="80"/>
        <w:rPr/>
      </w:pPr>
      <w:r>
        <w:rPr>
          <w:rFonts w:eastAsia="Arial" w:cs="Arial"/>
          <w:b/>
          <w:bCs/>
          <w:color w:val="0D2B4E"/>
          <w:sz w:val="22"/>
          <w:szCs w:val="22"/>
        </w:rPr>
        <w:t>Cisco Catalyst 9300-48P — Core Switch L3</w:t>
      </w:r>
    </w:p>
    <w:p>
      <w:pPr>
        <w:pStyle w:val="Normal"/>
        <w:spacing w:lineRule="auto" w:line="341" w:before="80" w:after="80"/>
        <w:rPr/>
      </w:pPr>
      <w:r>
        <w:rPr>
          <w:rFonts w:eastAsia="Arial" w:cs="Arial"/>
          <w:color w:val="1A1A2E"/>
          <w:sz w:val="20"/>
          <w:szCs w:val="20"/>
        </w:rPr>
        <w:t>Switch-i kryesor L3 kryen inter VLAN routing me hardware ASIC pa vonesa (line-rate forwarding), mbështet MACsec 128-bit encryption native dhe ka buxhet PoE+ 740W — mjaftueshëm për 24 pajisje 30W njëkohësisht. Stack abilisht deri 8 njësi, mundëson zgjerim linear pa ndryshim të arkitekturës.</w:t>
      </w:r>
    </w:p>
    <w:p>
      <w:pPr>
        <w:pStyle w:val="Normal"/>
        <w:spacing w:before="200" w:after="80"/>
        <w:rPr/>
      </w:pPr>
      <w:r>
        <w:rPr>
          <w:rFonts w:eastAsia="Arial" w:cs="Arial"/>
          <w:b/>
          <w:bCs/>
          <w:color w:val="0D2B4E"/>
          <w:sz w:val="22"/>
          <w:szCs w:val="22"/>
        </w:rPr>
        <w:t>Cisco Aironet 2800i — Access Points</w:t>
      </w:r>
    </w:p>
    <w:p>
      <w:pPr>
        <w:pStyle w:val="Normal"/>
        <w:spacing w:lineRule="auto" w:line="341" w:before="80" w:after="80"/>
        <w:rPr/>
      </w:pPr>
      <w:r>
        <w:rPr>
          <w:rFonts w:eastAsia="Arial" w:cs="Arial"/>
          <w:color w:val="1A1A2E"/>
          <w:sz w:val="20"/>
          <w:szCs w:val="20"/>
        </w:rPr>
        <w:t>AP-të Wave 2 me MU-MIMO 3x4 janë zgjedhja optimale për densitet të lartë përdoruesish — tribunat me 30,000 fan janë mjedisi tipik ku AP konvencionale dështojnë. Secili AP menaxhon mbi 100 klientë njëkohësisht me throughput agregat 2.5 Gbps. Band-steering automatik kalon klientët nga 2.4GHz në 5GHz ku ka kapacitet të lirë.</w:t>
      </w:r>
    </w:p>
    <w:p>
      <w:pPr>
        <w:pStyle w:val="Normal"/>
        <w:rPr/>
      </w:pPr>
      <w:r>
        <w:rPr/>
      </w:r>
      <w:r>
        <w:br w:type="page"/>
      </w:r>
    </w:p>
    <w:p>
      <w:pPr>
        <w:pStyle w:val="Heading1"/>
        <w:spacing w:before="0" w:after="160"/>
        <w:rPr/>
      </w:pPr>
      <w:r>
        <w:rPr>
          <w:rFonts w:eastAsia="Arial" w:cs="Arial"/>
          <w:b/>
          <w:bCs/>
          <w:color w:val="1B4F8A"/>
          <w:sz w:val="32"/>
          <w:szCs w:val="32"/>
        </w:rPr>
        <w:t>6. DIZAJNI I VLAN-EVE DHE SUBNET-EVE</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Segmentimi i rrjetit në VLAN-e të pavarura është komponenti qendror i strategjisë tonë të sigurisë dhe performancës. Çdo VLAN përfaqëson një domain broadcast të pavarur trafikun e njërit segment nuk e shohin pajisjet e tjetrit pa kaluar përmes router-it/firewall-it, i cili zbaton politika ACL strikte.</w:t>
      </w:r>
    </w:p>
    <w:p>
      <w:pPr>
        <w:pStyle w:val="Normal"/>
        <w:spacing w:before="80" w:after="0"/>
        <w:rPr/>
      </w:pPr>
      <w:r>
        <w:rPr/>
      </w:r>
    </w:p>
    <w:p>
      <w:pPr>
        <w:pStyle w:val="Normal"/>
        <w:spacing w:lineRule="auto" w:line="341" w:before="80" w:after="80"/>
        <w:rPr/>
      </w:pPr>
      <w:r>
        <w:rPr>
          <w:rFonts w:eastAsia="Arial" w:cs="Arial"/>
          <w:color w:val="1A1A2E"/>
          <w:sz w:val="20"/>
          <w:szCs w:val="20"/>
        </w:rPr>
        <w:t>Kjo arkitekturë eliminon rrezikun e lateral movement nga sulmuesit: kompromisi i terminalit të një POS restoranti nuk i jep akses ndaj sistemit VAR apo kamerave të sigurisë. Çdo VLAN ka QoS policy të dedikuar dhe rate limit të konfigurueshëm.</w:t>
      </w:r>
    </w:p>
    <w:p>
      <w:pPr>
        <w:pStyle w:val="Normal"/>
        <w:spacing w:before="120" w:after="0"/>
        <w:rPr/>
      </w:pPr>
      <w:r>
        <w:rPr/>
      </w:r>
    </w:p>
    <w:tbl>
      <w:tblPr>
        <w:tblW w:w="9360" w:type="dxa"/>
        <w:jc w:val="start"/>
        <w:tblInd w:w="0" w:type="dxa"/>
        <w:tblLayout w:type="fixed"/>
        <w:tblCellMar>
          <w:top w:w="100" w:type="dxa"/>
          <w:start w:w="140" w:type="dxa"/>
          <w:bottom w:w="100" w:type="dxa"/>
          <w:end w:w="140" w:type="dxa"/>
        </w:tblCellMar>
      </w:tblPr>
      <w:tblGrid>
        <w:gridCol w:w="540"/>
        <w:gridCol w:w="1098"/>
        <w:gridCol w:w="1462"/>
        <w:gridCol w:w="1058"/>
        <w:gridCol w:w="5202"/>
      </w:tblGrid>
      <w:tr>
        <w:trPr/>
        <w:tc>
          <w:tcPr>
            <w:tcW w:w="54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ID</w:t>
            </w:r>
          </w:p>
        </w:tc>
        <w:tc>
          <w:tcPr>
            <w:tcW w:w="10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Emri</w:t>
            </w:r>
          </w:p>
        </w:tc>
        <w:tc>
          <w:tcPr>
            <w:tcW w:w="14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Subnet</w:t>
            </w:r>
          </w:p>
        </w:tc>
        <w:tc>
          <w:tcPr>
            <w:tcW w:w="105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Gateway</w:t>
            </w:r>
          </w:p>
        </w:tc>
        <w:tc>
          <w:tcPr>
            <w:tcW w:w="520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Funksioni dhe Politikat e Sigurisë</w:t>
            </w:r>
          </w:p>
        </w:tc>
      </w:tr>
      <w:tr>
        <w:trPr/>
        <w:tc>
          <w:tcPr>
            <w:tcW w:w="54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center"/>
              <w:rPr/>
            </w:pPr>
            <w:r>
              <w:rPr>
                <w:rFonts w:eastAsia="Arial" w:cs="Arial"/>
                <w:b/>
                <w:bCs/>
                <w:color w:val="1B4F8A"/>
                <w:sz w:val="18"/>
                <w:szCs w:val="18"/>
              </w:rPr>
              <w:t>10</w:t>
            </w:r>
          </w:p>
        </w:tc>
        <w:tc>
          <w:tcPr>
            <w:tcW w:w="109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bCs/>
                <w:color w:val="1B4F8A"/>
                <w:sz w:val="18"/>
                <w:szCs w:val="18"/>
              </w:rPr>
              <w:t>STADIUM-IT</w:t>
            </w:r>
          </w:p>
        </w:tc>
        <w:tc>
          <w:tcPr>
            <w:tcW w:w="146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192.168.10.0/24</w:t>
            </w:r>
          </w:p>
        </w:tc>
        <w:tc>
          <w:tcPr>
            <w:tcW w:w="105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192.168.10.1</w:t>
            </w:r>
          </w:p>
        </w:tc>
        <w:tc>
          <w:tcPr>
            <w:tcW w:w="520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Administratorët IT, serverët qendrorë, menaxhimi i pajisjes (SSH/SNMP). Akses i kufizuar me whitelist IP. Isolim i plotë nga VLAN-et e tjera.</w:t>
            </w:r>
          </w:p>
        </w:tc>
      </w:tr>
      <w:tr>
        <w:trPr/>
        <w:tc>
          <w:tcPr>
            <w:tcW w:w="54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20</w:t>
            </w:r>
          </w:p>
        </w:tc>
        <w:tc>
          <w:tcPr>
            <w:tcW w:w="1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TICKET</w:t>
            </w:r>
          </w:p>
        </w:tc>
        <w:tc>
          <w:tcPr>
            <w:tcW w:w="14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192.168.20.0/24</w:t>
            </w:r>
          </w:p>
        </w:tc>
        <w:tc>
          <w:tcPr>
            <w:tcW w:w="105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192.168.20.1</w:t>
            </w:r>
          </w:p>
        </w:tc>
        <w:tc>
          <w:tcPr>
            <w:tcW w:w="52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Sistemi i biletave elektronike, terminalet kasse, gateway i pagesave. TLS 1.3 i detyrueshëm. PCI-DSS compliance required.</w:t>
            </w:r>
          </w:p>
        </w:tc>
      </w:tr>
      <w:tr>
        <w:trPr/>
        <w:tc>
          <w:tcPr>
            <w:tcW w:w="54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30</w:t>
            </w:r>
          </w:p>
        </w:tc>
        <w:tc>
          <w:tcPr>
            <w:tcW w:w="1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RESTAURANT</w:t>
            </w:r>
          </w:p>
        </w:tc>
        <w:tc>
          <w:tcPr>
            <w:tcW w:w="14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192.168.30.0/24</w:t>
            </w:r>
          </w:p>
        </w:tc>
        <w:tc>
          <w:tcPr>
            <w:tcW w:w="105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192.168.30.1</w:t>
            </w:r>
          </w:p>
        </w:tc>
        <w:tc>
          <w:tcPr>
            <w:tcW w:w="5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POS terminalet e lokaleve të ushqimit, printera fiskal, sistemi i inventarit. Segment i izoluar nga TICKET për reduktim risk.</w:t>
            </w:r>
          </w:p>
        </w:tc>
      </w:tr>
      <w:tr>
        <w:trPr/>
        <w:tc>
          <w:tcPr>
            <w:tcW w:w="54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40</w:t>
            </w:r>
          </w:p>
        </w:tc>
        <w:tc>
          <w:tcPr>
            <w:tcW w:w="1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MEDIA</w:t>
            </w:r>
          </w:p>
        </w:tc>
        <w:tc>
          <w:tcPr>
            <w:tcW w:w="14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192.168.40.0/24</w:t>
            </w:r>
          </w:p>
        </w:tc>
        <w:tc>
          <w:tcPr>
            <w:tcW w:w="105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192.168.40.1</w:t>
            </w:r>
          </w:p>
        </w:tc>
        <w:tc>
          <w:tcPr>
            <w:tcW w:w="52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Live broadcasting, kameraet e transmetimit, Press Room, konferencat. QoS CS4 i rezervuar. Brez gjerësi minimum 100 Mbps i garantuar.</w:t>
            </w:r>
          </w:p>
        </w:tc>
      </w:tr>
      <w:tr>
        <w:trPr/>
        <w:tc>
          <w:tcPr>
            <w:tcW w:w="54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center"/>
              <w:rPr/>
            </w:pPr>
            <w:r>
              <w:rPr>
                <w:rFonts w:eastAsia="Arial" w:cs="Arial"/>
                <w:b/>
                <w:bCs/>
                <w:color w:val="1B4F8A"/>
                <w:sz w:val="18"/>
                <w:szCs w:val="18"/>
              </w:rPr>
              <w:t>50</w:t>
            </w:r>
          </w:p>
        </w:tc>
        <w:tc>
          <w:tcPr>
            <w:tcW w:w="109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bCs/>
                <w:color w:val="1B4F8A"/>
                <w:sz w:val="18"/>
                <w:szCs w:val="18"/>
              </w:rPr>
              <w:t>VAR</w:t>
            </w:r>
          </w:p>
        </w:tc>
        <w:tc>
          <w:tcPr>
            <w:tcW w:w="146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192.168.50.0/24</w:t>
            </w:r>
          </w:p>
        </w:tc>
        <w:tc>
          <w:tcPr>
            <w:tcW w:w="105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192.168.50.1</w:t>
            </w:r>
          </w:p>
        </w:tc>
        <w:tc>
          <w:tcPr>
            <w:tcW w:w="520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Video Assistant Referee — sistem kritik. VLAN i izoluar tërësisht. Redundancë aktive/aktive. Latency &lt; 5ms. Zero packet loss policy.</w:t>
            </w:r>
          </w:p>
        </w:tc>
      </w:tr>
      <w:tr>
        <w:trPr/>
        <w:tc>
          <w:tcPr>
            <w:tcW w:w="54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60</w:t>
            </w:r>
          </w:p>
        </w:tc>
        <w:tc>
          <w:tcPr>
            <w:tcW w:w="1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SECURITY</w:t>
            </w:r>
          </w:p>
        </w:tc>
        <w:tc>
          <w:tcPr>
            <w:tcW w:w="14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192.168.60.0/24</w:t>
            </w:r>
          </w:p>
        </w:tc>
        <w:tc>
          <w:tcPr>
            <w:tcW w:w="105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192.168.60.1</w:t>
            </w:r>
          </w:p>
        </w:tc>
        <w:tc>
          <w:tcPr>
            <w:tcW w:w="5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Kamera CCTV/IP, kontroll akses, alarmet, sistemi biometrik. Aksesi vetëm nga stacioni i sigurisë dhe VLAN-IT me autentifikim.</w:t>
            </w:r>
          </w:p>
        </w:tc>
      </w:tr>
      <w:tr>
        <w:trPr/>
        <w:tc>
          <w:tcPr>
            <w:tcW w:w="54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70</w:t>
            </w:r>
          </w:p>
        </w:tc>
        <w:tc>
          <w:tcPr>
            <w:tcW w:w="1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MEDICAL</w:t>
            </w:r>
          </w:p>
        </w:tc>
        <w:tc>
          <w:tcPr>
            <w:tcW w:w="14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192.168.70.0/24</w:t>
            </w:r>
          </w:p>
        </w:tc>
        <w:tc>
          <w:tcPr>
            <w:tcW w:w="105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192.168.70.1</w:t>
            </w:r>
          </w:p>
        </w:tc>
        <w:tc>
          <w:tcPr>
            <w:tcW w:w="52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Stacionet e mjekëve, pajisjet mjekësore IP, koordinim emergjence. QoS EF (Expedited Forwarding). Trafiku ka prioritetin maksimal.</w:t>
            </w:r>
          </w:p>
        </w:tc>
      </w:tr>
      <w:tr>
        <w:trPr/>
        <w:tc>
          <w:tcPr>
            <w:tcW w:w="54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center"/>
              <w:rPr/>
            </w:pPr>
            <w:r>
              <w:rPr>
                <w:rFonts w:eastAsia="Arial" w:cs="Arial"/>
                <w:b/>
                <w:bCs/>
                <w:color w:val="1B4F8A"/>
                <w:sz w:val="18"/>
                <w:szCs w:val="18"/>
              </w:rPr>
              <w:t>80</w:t>
            </w:r>
          </w:p>
        </w:tc>
        <w:tc>
          <w:tcPr>
            <w:tcW w:w="109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bCs/>
                <w:color w:val="1B4F8A"/>
                <w:sz w:val="18"/>
                <w:szCs w:val="18"/>
              </w:rPr>
              <w:t>VIP</w:t>
            </w:r>
          </w:p>
        </w:tc>
        <w:tc>
          <w:tcPr>
            <w:tcW w:w="146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192.168.80.0/24</w:t>
            </w:r>
          </w:p>
        </w:tc>
        <w:tc>
          <w:tcPr>
            <w:tcW w:w="105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192.168.80.1</w:t>
            </w:r>
          </w:p>
        </w:tc>
        <w:tc>
          <w:tcPr>
            <w:tcW w:w="520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B4F8A"/>
                <w:sz w:val="18"/>
                <w:szCs w:val="18"/>
              </w:rPr>
              <w:t>Zona VIP dhe lounge, Wi-Fi i dedikuar, IPTV, shërbime premium. SLA garantues 50 Mbps/user. Segmentim nga trafiku i përgjithshëm.</w:t>
            </w:r>
          </w:p>
        </w:tc>
      </w:tr>
      <w:tr>
        <w:trPr/>
        <w:tc>
          <w:tcPr>
            <w:tcW w:w="54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99</w:t>
            </w:r>
          </w:p>
        </w:tc>
        <w:tc>
          <w:tcPr>
            <w:tcW w:w="1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LIDHJA</w:t>
            </w:r>
          </w:p>
        </w:tc>
        <w:tc>
          <w:tcPr>
            <w:tcW w:w="14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10.0.0.0/30</w:t>
            </w:r>
          </w:p>
        </w:tc>
        <w:tc>
          <w:tcPr>
            <w:tcW w:w="105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10.0.0.1</w:t>
            </w:r>
          </w:p>
        </w:tc>
        <w:tc>
          <w:tcPr>
            <w:tcW w:w="5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VLAN administrative për inter-switch lidhje (trunk link) dhe komunikim ndërmjet pajisjet Layer 3. Native VLAN i ndryshuar për siguri.</w:t>
            </w:r>
          </w:p>
        </w:tc>
      </w:tr>
    </w:tbl>
    <w:p>
      <w:pPr>
        <w:pStyle w:val="Normal"/>
        <w:spacing w:before="160" w:after="0"/>
        <w:rPr/>
      </w:pPr>
      <w:r>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t>4.1 Politikat ACL ndërmjet VLAN-eve</w:t>
      </w:r>
    </w:p>
    <w:p>
      <w:pPr>
        <w:pStyle w:val="Normal"/>
        <w:spacing w:lineRule="auto" w:line="341" w:before="80" w:after="80"/>
        <w:rPr/>
      </w:pPr>
      <w:r>
        <w:rPr>
          <w:rFonts w:eastAsia="Arial" w:cs="Arial"/>
          <w:color w:val="1A1A2E"/>
          <w:sz w:val="20"/>
          <w:szCs w:val="20"/>
        </w:rPr>
        <w:t>Switch-i Layer 3 zbaton ACL-et e mëposhtme si rregulla default ndërmjet VLAN-eve:</w:t>
      </w:r>
    </w:p>
    <w:p>
      <w:pPr>
        <w:pStyle w:val="Normal"/>
        <w:spacing w:before="60" w:after="0"/>
        <w:rPr/>
      </w:pPr>
      <w:r>
        <w:rPr/>
      </w:r>
    </w:p>
    <w:p>
      <w:pPr>
        <w:pStyle w:val="ListParagraph"/>
        <w:numPr>
          <w:ilvl w:val="0"/>
          <w:numId w:val="2"/>
        </w:numPr>
        <w:spacing w:lineRule="auto" w:line="319" w:before="60" w:after="60"/>
        <w:rPr/>
      </w:pPr>
      <w:r>
        <w:rPr>
          <w:rFonts w:eastAsia="Arial" w:cs="Arial"/>
          <w:color w:val="1A1A2E"/>
          <w:sz w:val="20"/>
          <w:szCs w:val="20"/>
        </w:rPr>
        <w:t>VLAN-IT (10) → mund të komunikojë me të gjithë VLAN-et (roli i admin)</w:t>
      </w:r>
    </w:p>
    <w:p>
      <w:pPr>
        <w:pStyle w:val="ListParagraph"/>
        <w:numPr>
          <w:ilvl w:val="0"/>
          <w:numId w:val="2"/>
        </w:numPr>
        <w:spacing w:lineRule="auto" w:line="319" w:before="60" w:after="60"/>
        <w:rPr/>
      </w:pPr>
      <w:r>
        <w:rPr>
          <w:rFonts w:eastAsia="Arial" w:cs="Arial"/>
          <w:color w:val="1A1A2E"/>
          <w:sz w:val="20"/>
          <w:szCs w:val="20"/>
        </w:rPr>
        <w:t>VLAN-VAR (50) → DENY All in/out, PERMIT vetëm nga VLAN-IT</w:t>
      </w:r>
    </w:p>
    <w:p>
      <w:pPr>
        <w:pStyle w:val="ListParagraph"/>
        <w:numPr>
          <w:ilvl w:val="0"/>
          <w:numId w:val="2"/>
        </w:numPr>
        <w:spacing w:lineRule="auto" w:line="319" w:before="60" w:after="60"/>
        <w:rPr/>
      </w:pPr>
      <w:r>
        <w:rPr>
          <w:rFonts w:eastAsia="Arial" w:cs="Arial"/>
          <w:color w:val="1A1A2E"/>
          <w:sz w:val="20"/>
          <w:szCs w:val="20"/>
        </w:rPr>
        <w:t>VLAN-MEDICAL (70) → PERMIT vetëm lidhje dalëse internet, DENY nga VLAN-et komerciale</w:t>
      </w:r>
    </w:p>
    <w:p>
      <w:pPr>
        <w:pStyle w:val="ListParagraph"/>
        <w:numPr>
          <w:ilvl w:val="0"/>
          <w:numId w:val="2"/>
        </w:numPr>
        <w:spacing w:lineRule="auto" w:line="319" w:before="60" w:after="60"/>
        <w:rPr/>
      </w:pPr>
      <w:r>
        <w:rPr>
          <w:rFonts w:eastAsia="Arial" w:cs="Arial"/>
          <w:color w:val="1A1A2E"/>
          <w:sz w:val="20"/>
          <w:szCs w:val="20"/>
        </w:rPr>
        <w:t>VLAN-SECURITY (60) → PERMIT vetëm komunikim me NVR server (VLAN-IT) dhe stacionin e shikimit</w:t>
      </w:r>
    </w:p>
    <w:p>
      <w:pPr>
        <w:pStyle w:val="ListParagraph"/>
        <w:numPr>
          <w:ilvl w:val="0"/>
          <w:numId w:val="2"/>
        </w:numPr>
        <w:spacing w:lineRule="auto" w:line="319" w:before="60" w:after="60"/>
        <w:rPr/>
      </w:pPr>
      <w:r>
        <w:rPr>
          <w:rFonts w:eastAsia="Arial" w:cs="Arial"/>
          <w:color w:val="1A1A2E"/>
          <w:sz w:val="20"/>
          <w:szCs w:val="20"/>
        </w:rPr>
        <w:t>VLAN-GUEST (VIP 80) → NAT-ed, DENY komunikim me çdo VLAN tjetër internal</w:t>
      </w:r>
    </w:p>
    <w:p>
      <w:pPr>
        <w:pStyle w:val="ListParagraph"/>
        <w:numPr>
          <w:ilvl w:val="0"/>
          <w:numId w:val="2"/>
        </w:numPr>
        <w:spacing w:lineRule="auto" w:line="319" w:before="60" w:after="60"/>
        <w:rPr/>
      </w:pPr>
      <w:r>
        <w:rPr>
          <w:rFonts w:eastAsia="Arial" w:cs="Arial"/>
          <w:color w:val="1A1A2E"/>
          <w:sz w:val="20"/>
          <w:szCs w:val="20"/>
        </w:rPr>
        <w:t>Të gjithë VLAN-et → PERMIT lidhje me serverin DHCP/DNS (VLAN 10, IP specifike)</w:t>
      </w:r>
    </w:p>
    <w:p>
      <w:pPr>
        <w:pStyle w:val="Normal"/>
        <w:rPr/>
      </w:pPr>
      <w:r>
        <w:rPr/>
      </w:r>
      <w:r>
        <w:br w:type="page"/>
      </w:r>
    </w:p>
    <w:p>
      <w:pPr>
        <w:pStyle w:val="Heading1"/>
        <w:spacing w:before="0" w:after="160"/>
        <w:rPr/>
      </w:pPr>
      <w:r>
        <w:rPr>
          <w:rFonts w:eastAsia="Arial" w:cs="Arial"/>
          <w:b/>
          <w:bCs/>
          <w:color w:val="1B4F8A"/>
          <w:sz w:val="32"/>
          <w:szCs w:val="32"/>
        </w:rPr>
        <w:t>7. TOPOLOGJIA E RRJETIT</w:t>
      </w:r>
    </w:p>
    <w:p>
      <w:pPr>
        <w:pStyle w:val="Normal"/>
        <w:pBdr>
          <w:bottom w:val="single" w:sz="4" w:space="1" w:color="2E75B6"/>
        </w:pBdr>
        <w:spacing w:before="160" w:after="160"/>
        <w:rPr/>
      </w:pPr>
      <w:r>
        <w:rPr/>
      </w:r>
    </w:p>
    <w:p>
      <w:pPr>
        <w:pStyle w:val="Heading2"/>
        <w:spacing w:before="280" w:after="120"/>
        <w:rPr/>
      </w:pPr>
      <w:r>
        <w:rPr>
          <w:rFonts w:eastAsia="Arial" w:cs="Arial"/>
          <w:b/>
          <w:bCs/>
          <w:color w:val="2E75B6"/>
          <w:sz w:val="26"/>
          <w:szCs w:val="26"/>
        </w:rPr>
        <w:t>5.1 Topologjia Fizike</w:t>
      </w:r>
    </w:p>
    <w:p>
      <w:pPr>
        <w:pStyle w:val="Normal"/>
        <w:spacing w:lineRule="auto" w:line="341" w:before="80" w:after="80"/>
        <w:rPr/>
      </w:pPr>
      <w:r>
        <w:rPr>
          <w:rFonts w:eastAsia="Arial" w:cs="Arial"/>
          <w:color w:val="1A1A2E"/>
          <w:sz w:val="20"/>
          <w:szCs w:val="20"/>
        </w:rPr>
        <w:t>Backbone-i i rrjetit ndërtohet me fiber optike OM3 Multimode 10Gbps, duke lidhur dhomën kryesore të serverëve (MDF) me tetë kabinetet IDF të shpërndara strategjikisht nëpër stadiumi. Çdo lidhje MDF↔IDF është fiber dedicuar, duke eliminuar single point of failure horizontal.</w:t>
      </w:r>
    </w:p>
    <w:p>
      <w:pPr>
        <w:pStyle w:val="Normal"/>
        <w:spacing w:before="80" w:after="0"/>
        <w:rPr/>
      </w:pPr>
      <w:r>
        <w:rPr/>
      </w:r>
    </w:p>
    <w:p>
      <w:pPr>
        <w:pStyle w:val="Normal"/>
        <w:spacing w:lineRule="auto" w:line="341" w:before="80" w:after="80"/>
        <w:rPr/>
      </w:pPr>
      <w:r>
        <w:rPr>
          <w:rFonts w:eastAsia="Arial" w:cs="Arial"/>
          <w:color w:val="1A1A2E"/>
          <w:sz w:val="20"/>
          <w:szCs w:val="20"/>
        </w:rPr>
        <w:t>Nga kabinetet IDF, lidhja me pajisjet fundore (kompjuterë, kamera, terminale, AP) realizohet me Cat6A F/UTP, me run-length maksimum 90m sipas standardit TIA-568-C.2. Kabllimi struktural respekton standardet EIA/TIA-606-B të dokumentimit dhe etiketimit.</w:t>
      </w:r>
    </w:p>
    <w:p>
      <w:pPr>
        <w:pStyle w:val="Normal"/>
        <w:spacing w:before="120" w:after="0"/>
        <w:rPr/>
      </w:pPr>
      <w:r>
        <w:rPr/>
      </w:r>
    </w:p>
    <w:tbl>
      <w:tblPr>
        <w:tblW w:w="9360" w:type="dxa"/>
        <w:jc w:val="start"/>
        <w:tblInd w:w="0" w:type="dxa"/>
        <w:tblLayout w:type="fixed"/>
        <w:tblCellMar>
          <w:top w:w="100" w:type="dxa"/>
          <w:start w:w="140" w:type="dxa"/>
          <w:bottom w:w="100" w:type="dxa"/>
          <w:end w:w="140" w:type="dxa"/>
        </w:tblCellMar>
      </w:tblPr>
      <w:tblGrid>
        <w:gridCol w:w="800"/>
        <w:gridCol w:w="1900"/>
        <w:gridCol w:w="2098"/>
        <w:gridCol w:w="4562"/>
      </w:tblGrid>
      <w:tr>
        <w:trPr/>
        <w:tc>
          <w:tcPr>
            <w:tcW w:w="80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Kabinet</w:t>
            </w:r>
          </w:p>
        </w:tc>
        <w:tc>
          <w:tcPr>
            <w:tcW w:w="190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Zona</w:t>
            </w:r>
          </w:p>
        </w:tc>
        <w:tc>
          <w:tcPr>
            <w:tcW w:w="20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Switch i Lokalizuar</w:t>
            </w:r>
          </w:p>
        </w:tc>
        <w:tc>
          <w:tcPr>
            <w:tcW w:w="45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Pajisjet e Lidhura</w:t>
            </w:r>
          </w:p>
        </w:tc>
      </w:tr>
      <w:tr>
        <w:trPr/>
        <w:tc>
          <w:tcPr>
            <w:tcW w:w="8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IDF-1</w:t>
            </w:r>
          </w:p>
        </w:tc>
        <w:tc>
          <w:tcPr>
            <w:tcW w:w="1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Tribunat Veriore (A)</w:t>
            </w:r>
          </w:p>
        </w:tc>
        <w:tc>
          <w:tcPr>
            <w:tcW w:w="2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4x AP Aironet 2800, 12x Kamera IP, 4x POS Terminal</w:t>
            </w:r>
          </w:p>
        </w:tc>
      </w:tr>
      <w:tr>
        <w:trPr/>
        <w:tc>
          <w:tcPr>
            <w:tcW w:w="8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IDF-2</w:t>
            </w:r>
          </w:p>
        </w:tc>
        <w:tc>
          <w:tcPr>
            <w:tcW w:w="1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Tribunat Jugore (B)</w:t>
            </w:r>
          </w:p>
        </w:tc>
        <w:tc>
          <w:tcPr>
            <w:tcW w:w="2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4x AP Aironet 2800, 12x Kamera IP, 4x POS Terminal</w:t>
            </w:r>
          </w:p>
        </w:tc>
      </w:tr>
      <w:tr>
        <w:trPr/>
        <w:tc>
          <w:tcPr>
            <w:tcW w:w="8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IDF-3</w:t>
            </w:r>
          </w:p>
        </w:tc>
        <w:tc>
          <w:tcPr>
            <w:tcW w:w="1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Zona VIP / Lounge</w:t>
            </w:r>
          </w:p>
        </w:tc>
        <w:tc>
          <w:tcPr>
            <w:tcW w:w="2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2x AP Aironet 2800, 2x IPTV Server, 8x Kamera, Reception</w:t>
            </w:r>
          </w:p>
        </w:tc>
      </w:tr>
      <w:tr>
        <w:trPr/>
        <w:tc>
          <w:tcPr>
            <w:tcW w:w="8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IDF-4</w:t>
            </w:r>
          </w:p>
        </w:tc>
        <w:tc>
          <w:tcPr>
            <w:tcW w:w="1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Hyrja Kryesore / Kasse</w:t>
            </w:r>
          </w:p>
        </w:tc>
        <w:tc>
          <w:tcPr>
            <w:tcW w:w="2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6x Terminale Biletash, 4x Kamera, 2x Turnike Elektronike</w:t>
            </w:r>
          </w:p>
        </w:tc>
      </w:tr>
      <w:tr>
        <w:trPr/>
        <w:tc>
          <w:tcPr>
            <w:tcW w:w="8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IDF-5</w:t>
            </w:r>
          </w:p>
        </w:tc>
        <w:tc>
          <w:tcPr>
            <w:tcW w:w="1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Zona Restorante / Bar</w:t>
            </w:r>
          </w:p>
        </w:tc>
        <w:tc>
          <w:tcPr>
            <w:tcW w:w="2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8x POS Terminale, 4x Printera Fiskal, 2x AP, 4x Kamera</w:t>
            </w:r>
          </w:p>
        </w:tc>
      </w:tr>
      <w:tr>
        <w:trPr/>
        <w:tc>
          <w:tcPr>
            <w:tcW w:w="8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IDF-6</w:t>
            </w:r>
          </w:p>
        </w:tc>
        <w:tc>
          <w:tcPr>
            <w:tcW w:w="1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Press Room / Media Center</w:t>
            </w:r>
          </w:p>
        </w:tc>
        <w:tc>
          <w:tcPr>
            <w:tcW w:w="2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10x Workstation Media, 4x AP, 2x Encoders, Patch Panel</w:t>
            </w:r>
          </w:p>
        </w:tc>
      </w:tr>
      <w:tr>
        <w:trPr/>
        <w:tc>
          <w:tcPr>
            <w:tcW w:w="8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IDF-7</w:t>
            </w:r>
          </w:p>
        </w:tc>
        <w:tc>
          <w:tcPr>
            <w:tcW w:w="1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Zona VAR / Tech Room</w:t>
            </w:r>
          </w:p>
        </w:tc>
        <w:tc>
          <w:tcPr>
            <w:tcW w:w="20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Switch L2 Cat 2960 (Dedicated)</w:t>
            </w:r>
          </w:p>
        </w:tc>
        <w:tc>
          <w:tcPr>
            <w:tcW w:w="45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4x Server VAR, 6x Monitor, 2x Kamera dedicuar, UPS Local</w:t>
            </w:r>
          </w:p>
        </w:tc>
      </w:tr>
      <w:tr>
        <w:trPr/>
        <w:tc>
          <w:tcPr>
            <w:tcW w:w="8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IDF-8</w:t>
            </w:r>
          </w:p>
        </w:tc>
        <w:tc>
          <w:tcPr>
            <w:tcW w:w="1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Stacioni Mjekësor / Ndihmë</w:t>
            </w:r>
          </w:p>
        </w:tc>
        <w:tc>
          <w:tcPr>
            <w:tcW w:w="20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Switch L2 Cat 2960</w:t>
            </w:r>
          </w:p>
        </w:tc>
        <w:tc>
          <w:tcPr>
            <w:tcW w:w="45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3x Workstation Mjekësh, 2x Pajisje IP, 2x AP, Alarm</w:t>
            </w:r>
          </w:p>
        </w:tc>
      </w:tr>
    </w:tbl>
    <w:p>
      <w:pPr>
        <w:pStyle w:val="Heading2"/>
        <w:spacing w:before="280" w:after="120"/>
        <w:rPr/>
      </w:pPr>
      <w:r>
        <w:rPr>
          <w:rFonts w:eastAsia="Arial" w:cs="Arial"/>
          <w:b/>
          <w:bCs/>
          <w:color w:val="2E75B6"/>
          <w:sz w:val="26"/>
          <w:szCs w:val="26"/>
        </w:rPr>
        <w:t>5.2 Topologjia Logjike</w:t>
      </w:r>
    </w:p>
    <w:p>
      <w:pPr>
        <w:pStyle w:val="Normal"/>
        <w:spacing w:lineRule="auto" w:line="341" w:before="80" w:after="80"/>
        <w:rPr/>
      </w:pPr>
      <w:r>
        <w:rPr>
          <w:rFonts w:eastAsia="Arial" w:cs="Arial"/>
          <w:color w:val="1A1A2E"/>
          <w:sz w:val="20"/>
          <w:szCs w:val="20"/>
        </w:rPr>
        <w:t>Topologjia logjike zbaton modelin Hub-and-Spoke me switch-in L3 si pikë qendrore të distribimit. Çdo IDF trunk-on VLAN-et e nevojshme drejt Core Switch L3 me 802.1Q encapsulation. Vetëm VLAN-et e nevojshme për atë zonë pranohen në trunk (Pruning), duke minimizuar trafikun e panevojshëm broadcast.</w:t>
      </w:r>
    </w:p>
    <w:p>
      <w:pPr>
        <w:pStyle w:val="Normal"/>
        <w:spacing w:before="80" w:after="0"/>
        <w:rPr/>
      </w:pPr>
      <w:r>
        <w:rPr/>
      </w:r>
    </w:p>
    <w:p>
      <w:pPr>
        <w:pStyle w:val="Normal"/>
        <w:spacing w:lineRule="auto" w:line="341" w:before="80" w:after="80"/>
        <w:rPr/>
      </w:pPr>
      <w:r>
        <w:rPr>
          <w:rFonts w:eastAsia="Arial" w:cs="Arial"/>
          <w:b/>
          <w:bCs/>
          <w:color w:val="1A1A2E"/>
          <w:sz w:val="20"/>
          <w:szCs w:val="20"/>
        </w:rPr>
        <w:t>OSPF është protokolli i routing-ut të brendshëm me area 0 (backbone area) — kjo mundëson konvergjencë të shpejtë (sub-sekond) në rast dështimi dhe mbështet zgjerim të ardhshëm me site-e shtesë. HSRP (Hot Standby Router Protocol) konfigurohet në çift pajisje L3 për redundancë gateway-i.</w:t>
      </w:r>
    </w:p>
    <w:p>
      <w:pPr>
        <w:pStyle w:val="Normal"/>
        <w:rPr/>
      </w:pPr>
      <w:r>
        <w:rPr/>
      </w:r>
      <w:r>
        <w:br w:type="page"/>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drawing>
          <wp:anchor distT="0" distB="0" distL="0" distR="0" simplePos="0" relativeHeight="5" behindDoc="0" locked="0" layoutInCell="0" allowOverlap="1">
            <wp:simplePos x="0" y="0"/>
            <wp:positionH relativeFrom="column">
              <wp:posOffset>-1047750</wp:posOffset>
            </wp:positionH>
            <wp:positionV relativeFrom="paragraph">
              <wp:posOffset>-4445</wp:posOffset>
            </wp:positionV>
            <wp:extent cx="6332855" cy="325247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6332855" cy="3252470"/>
                    </a:xfrm>
                    <a:prstGeom prst="rect">
                      <a:avLst/>
                    </a:prstGeom>
                    <a:noFill/>
                  </pic:spPr>
                </pic:pic>
              </a:graphicData>
            </a:graphic>
          </wp:anchor>
        </w:drawing>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Heading1"/>
        <w:spacing w:before="0" w:after="160"/>
        <w:rPr>
          <w:rFonts w:ascii="Arial" w:hAnsi="Arial" w:eastAsia="Arial" w:cs="Arial"/>
          <w:b/>
          <w:bCs/>
          <w:color w:val="1B4F8A"/>
          <w:sz w:val="32"/>
          <w:szCs w:val="32"/>
        </w:rPr>
      </w:pPr>
      <w:r>
        <w:rPr>
          <w:rFonts w:eastAsia="Arial" w:cs="Arial"/>
          <w:b/>
          <w:bCs/>
          <w:color w:val="1B4F8A"/>
          <w:sz w:val="32"/>
          <w:szCs w:val="32"/>
        </w:rPr>
      </w:r>
    </w:p>
    <w:p>
      <w:pPr>
        <w:pStyle w:val="BodyText"/>
        <w:rPr/>
      </w:pPr>
      <w:r>
        <w:rPr/>
        <w:t xml:space="preserve">                                   </w:t>
      </w:r>
      <w:r>
        <w:rPr/>
        <w:t>Figura 1 – Topologjia fizike e rrjetit të stadiumit</w:t>
      </w:r>
    </w:p>
    <w:p>
      <w:pPr>
        <w:pStyle w:val="BodyText"/>
        <w:rPr/>
      </w:pPr>
      <w:r>
        <w:rPr/>
      </w:r>
    </w:p>
    <w:p>
      <w:pPr>
        <w:pStyle w:val="BodyText"/>
        <w:rPr/>
      </w:pPr>
      <w:r>
        <w:drawing>
          <wp:anchor distT="0" distB="0" distL="0" distR="0" simplePos="0" relativeHeight="4" behindDoc="0" locked="0" layoutInCell="0" allowOverlap="1">
            <wp:simplePos x="0" y="0"/>
            <wp:positionH relativeFrom="column">
              <wp:posOffset>-17780</wp:posOffset>
            </wp:positionH>
            <wp:positionV relativeFrom="paragraph">
              <wp:posOffset>-33020</wp:posOffset>
            </wp:positionV>
            <wp:extent cx="6055995" cy="40366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55995" cy="4036695"/>
                    </a:xfrm>
                    <a:prstGeom prst="rect">
                      <a:avLst/>
                    </a:prstGeom>
                    <a:noFill/>
                  </pic:spPr>
                </pic:pic>
              </a:graphicData>
            </a:graphic>
          </wp:anchor>
        </w:drawing>
      </w:r>
      <w:r>
        <w:rPr/>
        <w:t xml:space="preserve">                          </w:t>
      </w:r>
    </w:p>
    <w:p>
      <w:pPr>
        <w:pStyle w:val="BodyText"/>
        <w:rPr/>
      </w:pPr>
      <w:r>
        <w:rPr/>
        <w:t xml:space="preserve">Figura </w:t>
      </w:r>
      <w:r>
        <w:rPr/>
        <w:t>2</w:t>
      </w:r>
      <w:r>
        <w:rPr/>
        <w:t xml:space="preserve"> – Topologjia </w:t>
      </w:r>
      <w:r>
        <w:rPr/>
        <w:t>logjike</w:t>
      </w:r>
      <w:r>
        <w:rPr/>
        <w:t xml:space="preserve"> e rrjetit të stadiumit</w:t>
      </w:r>
    </w:p>
    <w:p>
      <w:pPr>
        <w:pStyle w:val="BodyText"/>
        <w:rPr/>
      </w:pPr>
      <w:r>
        <w:rPr/>
      </w:r>
    </w:p>
    <w:p>
      <w:pPr>
        <w:pStyle w:val="BodyText"/>
        <w:rPr/>
      </w:pPr>
      <w:r>
        <w:drawing>
          <wp:anchor distT="0" distB="0" distL="0" distR="0" simplePos="0" relativeHeight="3" behindDoc="0" locked="0" layoutInCell="0" allowOverlap="1">
            <wp:simplePos x="0" y="0"/>
            <wp:positionH relativeFrom="column">
              <wp:posOffset>131445</wp:posOffset>
            </wp:positionH>
            <wp:positionV relativeFrom="paragraph">
              <wp:posOffset>10795</wp:posOffset>
            </wp:positionV>
            <wp:extent cx="5727700" cy="381762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727700" cy="3817620"/>
                    </a:xfrm>
                    <a:prstGeom prst="rect">
                      <a:avLst/>
                    </a:prstGeom>
                    <a:noFill/>
                  </pic:spPr>
                </pic:pic>
              </a:graphicData>
            </a:graphic>
          </wp:anchor>
        </w:drawing>
      </w:r>
      <w:r>
        <w:rPr/>
        <w:t xml:space="preserve"> </w:t>
      </w:r>
    </w:p>
    <w:p>
      <w:pPr>
        <w:pStyle w:val="BodyText"/>
        <w:rPr/>
      </w:pPr>
      <w:r>
        <w:rPr/>
        <w:t xml:space="preserve">                           </w:t>
      </w:r>
      <w:r>
        <w:rPr/>
        <w:t xml:space="preserve">Figura </w:t>
      </w:r>
      <w:r>
        <w:rPr/>
        <w:t>3</w:t>
      </w:r>
      <w:r>
        <w:rPr/>
        <w:t xml:space="preserve"> – </w:t>
      </w:r>
      <w:r>
        <w:rPr/>
        <w:t xml:space="preserve">Subnet-imi </w:t>
      </w:r>
      <w:r>
        <w:rPr/>
        <w:t xml:space="preserve">dhe </w:t>
      </w:r>
      <w:r>
        <w:rPr/>
        <w:t>o</w:t>
      </w:r>
      <w:r>
        <w:rPr/>
        <w:t>rganizimi i Pajisjeve të Rrjetit</w:t>
      </w:r>
    </w:p>
    <w:p>
      <w:pPr>
        <w:pStyle w:val="BodyText"/>
        <w:rPr/>
      </w:pPr>
      <w:r>
        <w:rPr>
          <w:rFonts w:eastAsia="Arial" w:cs="Arial"/>
          <w:b/>
          <w:bCs/>
          <w:color w:val="1B4F8A"/>
          <w:sz w:val="32"/>
          <w:szCs w:val="32"/>
        </w:rPr>
        <w:t>8. DHOMA E SERVERËVE — MDF</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Dhoma e serverëve (Main Distribution Frame — MDF) është zemra e infrastrukturës dhe duhet të plotësojë standardet TIA-942 Tier II për disponibilitet. Ambiente fizike: temperatura 18–22°C, lagështi relative 45–55%, ftohje N+1, qasje vetëm me kartë dhe biometri, kamera 24/7, zjarrfikëse gazore FM-200.</w:t>
      </w:r>
    </w:p>
    <w:p>
      <w:pPr>
        <w:pStyle w:val="Normal"/>
        <w:spacing w:before="120" w:after="0"/>
        <w:rPr/>
      </w:pPr>
      <w:r>
        <w:rPr/>
      </w:r>
    </w:p>
    <w:p>
      <w:pPr>
        <w:pStyle w:val="Heading2"/>
        <w:spacing w:before="280" w:after="120"/>
        <w:rPr/>
      </w:pPr>
      <w:r>
        <w:rPr>
          <w:rFonts w:eastAsia="Arial" w:cs="Arial"/>
          <w:b/>
          <w:bCs/>
          <w:color w:val="2E75B6"/>
          <w:sz w:val="26"/>
          <w:szCs w:val="26"/>
        </w:rPr>
        <w:t>6.1 Rack 1 — Core Network &amp; Servers</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900"/>
        <w:gridCol w:w="2598"/>
        <w:gridCol w:w="5862"/>
      </w:tblGrid>
      <w:tr>
        <w:trPr/>
        <w:tc>
          <w:tcPr>
            <w:tcW w:w="90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Pozicioni</w:t>
            </w:r>
          </w:p>
        </w:tc>
        <w:tc>
          <w:tcPr>
            <w:tcW w:w="25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Pajisja</w:t>
            </w:r>
          </w:p>
        </w:tc>
        <w:tc>
          <w:tcPr>
            <w:tcW w:w="58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Shënime Teknike</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U1–U2</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Patch Panel 24-port Cat6A</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Hyrja e të gjitha kabllove strukturale nga IDF-et</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U3–U4</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Cisco ISR 4451-X (Router)</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2U, 1400W max, lidhja me ISP (fiber/fiber backup)</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U5–U6</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Cisco ASA 5525-X (Firewall)</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2U, Firewall, IPS, AMP, VPN Concentrator</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U7–U9</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Cisco Catalyst 9300 (Core L3)</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3U, 740W PoE, 4x 10G SFP+ uplink</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U10–U11</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Cisco 3504 WLC</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2U, Wireless LAN Controller, CAPWAP, 150 AP mgmt</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U12–U20</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Dell PowerEdge R740 (Server 1)</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2U, DHCP/DNS/AD/NTP/Syslog services</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U21–U24</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Spare / Zgjerim i Ardhshëm</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4U rezervë, blanking panels aktivisht</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U25</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KVM Switch + Console</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Akses lokal i të gjitha pajisjeve</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U26</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Patch Panel WAN (Fiber)</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Lidhjet ISP dhe backbone fiber</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U40–U42</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APC Smart-UPS 3000VA</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UPS primary, runtime 20+ min, network card</w:t>
            </w:r>
          </w:p>
        </w:tc>
      </w:tr>
    </w:tbl>
    <w:p>
      <w:pPr>
        <w:pStyle w:val="Normal"/>
        <w:spacing w:before="160" w:after="0"/>
        <w:rPr/>
      </w:pPr>
      <w:r>
        <w:rPr/>
      </w:r>
    </w:p>
    <w:p>
      <w:pPr>
        <w:pStyle w:val="Heading2"/>
        <w:spacing w:before="280" w:after="120"/>
        <w:rPr/>
      </w:pPr>
      <w:r>
        <w:rPr>
          <w:rFonts w:eastAsia="Arial" w:cs="Arial"/>
          <w:b/>
          <w:bCs/>
          <w:color w:val="2E75B6"/>
          <w:sz w:val="26"/>
          <w:szCs w:val="26"/>
        </w:rPr>
        <w:t>6.2 Rack 2 — Access &amp; Storage</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900"/>
        <w:gridCol w:w="2598"/>
        <w:gridCol w:w="5862"/>
      </w:tblGrid>
      <w:tr>
        <w:trPr/>
        <w:tc>
          <w:tcPr>
            <w:tcW w:w="90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Pozicioni</w:t>
            </w:r>
          </w:p>
        </w:tc>
        <w:tc>
          <w:tcPr>
            <w:tcW w:w="25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Pajisja</w:t>
            </w:r>
          </w:p>
        </w:tc>
        <w:tc>
          <w:tcPr>
            <w:tcW w:w="586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Shënime Teknike</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U1–U4</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Patch Panels 24-port (x2)</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Lidhjet agreguese nga IDF-1 deri IDF-8</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U5–U8</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Cisco Catalyst 2960 (x2 rezervë)</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Switch-e rezervë, hot-spare</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U9–U12</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Dell PowerEdge R540 (Server 2)</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2U, NAS/Backup Server, 6x2TB RAID-6</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U13–U20</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Storage Array / NAS</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16x HDD, iSCSI/NFS, VM storage, CCTV archive</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U21–U28</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Video Recording Server (NVR)</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Arkivim kamerash 30 ditë, 128 kanale</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U29–U32</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Spare / Zgjerim</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4U rezervë e planifikuar</w:t>
            </w:r>
          </w:p>
        </w:tc>
      </w:tr>
      <w:tr>
        <w:trPr/>
        <w:tc>
          <w:tcPr>
            <w:tcW w:w="90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U33</w:t>
            </w:r>
          </w:p>
        </w:tc>
        <w:tc>
          <w:tcPr>
            <w:tcW w:w="25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A1A2E"/>
                <w:sz w:val="18"/>
                <w:szCs w:val="18"/>
              </w:rPr>
              <w:t>Serial Console Server</w:t>
            </w:r>
          </w:p>
        </w:tc>
        <w:tc>
          <w:tcPr>
            <w:tcW w:w="586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Remote out-of-band management</w:t>
            </w:r>
          </w:p>
        </w:tc>
      </w:tr>
      <w:tr>
        <w:trPr/>
        <w:tc>
          <w:tcPr>
            <w:tcW w:w="90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U40–U42</w:t>
            </w:r>
          </w:p>
        </w:tc>
        <w:tc>
          <w:tcPr>
            <w:tcW w:w="25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A1A2E"/>
                <w:sz w:val="18"/>
                <w:szCs w:val="18"/>
              </w:rPr>
              <w:t>APC Smart-UPS 3000VA</w:t>
            </w:r>
          </w:p>
        </w:tc>
        <w:tc>
          <w:tcPr>
            <w:tcW w:w="586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UPS sekondare, mbështetje Rack 1 nëse nevojitet</w:t>
            </w:r>
          </w:p>
        </w:tc>
      </w:tr>
    </w:tbl>
    <w:p>
      <w:pPr>
        <w:pStyle w:val="Normal"/>
        <w:spacing w:before="160" w:after="0"/>
        <w:rPr/>
      </w:pPr>
      <w:r>
        <w:rPr/>
      </w:r>
    </w:p>
    <w:p>
      <w:pPr>
        <w:pStyle w:val="Heading2"/>
        <w:spacing w:before="280" w:after="120"/>
        <w:rPr/>
      </w:pPr>
      <w:r>
        <w:rPr>
          <w:rFonts w:eastAsia="Arial" w:cs="Arial"/>
          <w:b/>
          <w:bCs/>
          <w:color w:val="2E75B6"/>
          <w:sz w:val="26"/>
          <w:szCs w:val="26"/>
        </w:rPr>
        <w:t>6.3 Kërkesat e Dhomës</w:t>
      </w:r>
    </w:p>
    <w:p>
      <w:pPr>
        <w:pStyle w:val="ListParagraph"/>
        <w:numPr>
          <w:ilvl w:val="0"/>
          <w:numId w:val="2"/>
        </w:numPr>
        <w:spacing w:lineRule="auto" w:line="319" w:before="60" w:after="60"/>
        <w:rPr/>
      </w:pPr>
      <w:r>
        <w:rPr>
          <w:rFonts w:eastAsia="Arial" w:cs="Arial"/>
          <w:color w:val="1A1A2E"/>
          <w:sz w:val="20"/>
          <w:szCs w:val="20"/>
        </w:rPr>
        <w:t>Ftohje: 2x Precision AC unit 5kW, konfigurim N+1 (njëra aktive, njëra rezervë)</w:t>
      </w:r>
    </w:p>
    <w:p>
      <w:pPr>
        <w:pStyle w:val="ListParagraph"/>
        <w:numPr>
          <w:ilvl w:val="0"/>
          <w:numId w:val="2"/>
        </w:numPr>
        <w:spacing w:lineRule="auto" w:line="319" w:before="60" w:after="60"/>
        <w:rPr/>
      </w:pPr>
      <w:r>
        <w:rPr>
          <w:rFonts w:eastAsia="Arial" w:cs="Arial"/>
          <w:color w:val="1A1A2E"/>
          <w:sz w:val="20"/>
          <w:szCs w:val="20"/>
        </w:rPr>
        <w:t>Energji: 2x PDU të dalë nga burime të ndryshme UPS, çdo pajisje 2-cord kur mundësohet</w:t>
      </w:r>
    </w:p>
    <w:p>
      <w:pPr>
        <w:pStyle w:val="ListParagraph"/>
        <w:numPr>
          <w:ilvl w:val="0"/>
          <w:numId w:val="2"/>
        </w:numPr>
        <w:spacing w:lineRule="auto" w:line="319" w:before="60" w:after="60"/>
        <w:rPr/>
      </w:pPr>
      <w:r>
        <w:rPr>
          <w:rFonts w:eastAsia="Arial" w:cs="Arial"/>
          <w:color w:val="1A1A2E"/>
          <w:sz w:val="20"/>
          <w:szCs w:val="20"/>
        </w:rPr>
        <w:t>Sigurie fizike: Dyçipë biometrike + kartelë RFID, kamera PTZ brenda dhomës</w:t>
      </w:r>
    </w:p>
    <w:p>
      <w:pPr>
        <w:pStyle w:val="ListParagraph"/>
        <w:numPr>
          <w:ilvl w:val="0"/>
          <w:numId w:val="2"/>
        </w:numPr>
        <w:spacing w:lineRule="auto" w:line="319" w:before="60" w:after="60"/>
        <w:rPr/>
      </w:pPr>
      <w:r>
        <w:rPr>
          <w:rFonts w:eastAsia="Arial" w:cs="Arial"/>
          <w:color w:val="1A1A2E"/>
          <w:sz w:val="20"/>
          <w:szCs w:val="20"/>
        </w:rPr>
        <w:t>Monitorim: DCIM software (netdata/LibreNMS), sensor temperatura/lagështi me alarme SMS/email</w:t>
      </w:r>
    </w:p>
    <w:p>
      <w:pPr>
        <w:pStyle w:val="ListParagraph"/>
        <w:numPr>
          <w:ilvl w:val="0"/>
          <w:numId w:val="2"/>
        </w:numPr>
        <w:spacing w:lineRule="auto" w:line="319" w:before="60" w:after="60"/>
        <w:rPr/>
      </w:pPr>
      <w:r>
        <w:rPr>
          <w:rFonts w:eastAsia="Arial" w:cs="Arial"/>
          <w:color w:val="1A1A2E"/>
          <w:sz w:val="20"/>
          <w:szCs w:val="20"/>
        </w:rPr>
        <w:t>Dokumentim: Etiketim i çdo kabllo sipas TIA-606-B, harta e rack-eve e përditësuara</w:t>
      </w:r>
    </w:p>
    <w:p>
      <w:pPr>
        <w:pStyle w:val="Normal"/>
        <w:rPr/>
      </w:pPr>
      <w:r>
        <w:rPr/>
      </w:r>
      <w:r>
        <w:br w:type="page"/>
      </w:r>
    </w:p>
    <w:p>
      <w:pPr>
        <w:pStyle w:val="Heading1"/>
        <w:spacing w:before="0" w:after="160"/>
        <w:rPr/>
      </w:pPr>
      <w:r>
        <w:rPr>
          <w:rFonts w:eastAsia="Arial" w:cs="Arial"/>
          <w:b/>
          <w:bCs/>
          <w:color w:val="1B4F8A"/>
          <w:sz w:val="32"/>
          <w:szCs w:val="32"/>
        </w:rPr>
        <w:t>9. STRATEGJIA E SIGURISË</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Siguria ndërtohet me qasjen Defense-in-Depth — shtresa mbrojtëse të shumta të pavarura, ku kompromisi i njërës nuk mjafton për akses të plotë. Modeli Zero Trust aplikohet: asnjë pajisje nuk është 'e besuar' automatikisht, edhe nëse është brenda rrjetit të brendshëm.</w:t>
      </w:r>
    </w:p>
    <w:p>
      <w:pPr>
        <w:pStyle w:val="Normal"/>
        <w:spacing w:before="120" w:after="0"/>
        <w:rPr/>
      </w:pPr>
      <w:r>
        <w:rPr/>
      </w:r>
    </w:p>
    <w:p>
      <w:pPr>
        <w:pStyle w:val="Heading2"/>
        <w:spacing w:before="280" w:after="120"/>
        <w:rPr/>
      </w:pPr>
      <w:r>
        <w:rPr>
          <w:rFonts w:eastAsia="Arial" w:cs="Arial"/>
          <w:b/>
          <w:bCs/>
          <w:color w:val="2E75B6"/>
          <w:sz w:val="26"/>
          <w:szCs w:val="26"/>
        </w:rPr>
        <w:t>7.1 Siguria e Perimetrit</w:t>
      </w:r>
    </w:p>
    <w:p>
      <w:pPr>
        <w:pStyle w:val="ListParagraph"/>
        <w:numPr>
          <w:ilvl w:val="0"/>
          <w:numId w:val="2"/>
        </w:numPr>
        <w:spacing w:lineRule="auto" w:line="319" w:before="60" w:after="60"/>
        <w:rPr/>
      </w:pPr>
      <w:r>
        <w:rPr>
          <w:rFonts w:eastAsia="Arial" w:cs="Arial"/>
          <w:color w:val="1A1A2E"/>
          <w:sz w:val="20"/>
          <w:szCs w:val="20"/>
        </w:rPr>
        <w:t>Firewall NGF me inspektim stateful të paketave deri në Layer 7 (Application Layer)</w:t>
      </w:r>
    </w:p>
    <w:p>
      <w:pPr>
        <w:pStyle w:val="ListParagraph"/>
        <w:numPr>
          <w:ilvl w:val="0"/>
          <w:numId w:val="2"/>
        </w:numPr>
        <w:spacing w:lineRule="auto" w:line="319" w:before="60" w:after="60"/>
        <w:rPr/>
      </w:pPr>
      <w:r>
        <w:rPr>
          <w:rFonts w:eastAsia="Arial" w:cs="Arial"/>
          <w:color w:val="1A1A2E"/>
          <w:sz w:val="20"/>
          <w:szCs w:val="20"/>
        </w:rPr>
        <w:t>IPS me nënshkrime të përditësuara automatikisht çdo 24 orë nga Cisco Talos</w:t>
      </w:r>
    </w:p>
    <w:p>
      <w:pPr>
        <w:pStyle w:val="ListParagraph"/>
        <w:numPr>
          <w:ilvl w:val="0"/>
          <w:numId w:val="2"/>
        </w:numPr>
        <w:spacing w:lineRule="auto" w:line="319" w:before="60" w:after="60"/>
        <w:rPr/>
      </w:pPr>
      <w:r>
        <w:rPr>
          <w:rFonts w:eastAsia="Arial" w:cs="Arial"/>
          <w:color w:val="1A1A2E"/>
          <w:sz w:val="20"/>
          <w:szCs w:val="20"/>
        </w:rPr>
        <w:t>Geo-blocking: bllokim i trafikut hyrës nga vende me reputacion të keq</w:t>
      </w:r>
    </w:p>
    <w:p>
      <w:pPr>
        <w:pStyle w:val="ListParagraph"/>
        <w:numPr>
          <w:ilvl w:val="0"/>
          <w:numId w:val="2"/>
        </w:numPr>
        <w:spacing w:lineRule="auto" w:line="319" w:before="60" w:after="60"/>
        <w:rPr/>
      </w:pPr>
      <w:r>
        <w:rPr>
          <w:rFonts w:eastAsia="Arial" w:cs="Arial"/>
          <w:color w:val="1A1A2E"/>
          <w:sz w:val="20"/>
          <w:szCs w:val="20"/>
        </w:rPr>
        <w:t>DDoS mitigation: Rate-limiting, SYN Cookie, TCP Intercept aktiv</w:t>
      </w:r>
    </w:p>
    <w:p>
      <w:pPr>
        <w:pStyle w:val="ListParagraph"/>
        <w:numPr>
          <w:ilvl w:val="0"/>
          <w:numId w:val="2"/>
        </w:numPr>
        <w:spacing w:lineRule="auto" w:line="319" w:before="60" w:after="60"/>
        <w:rPr/>
      </w:pPr>
      <w:r>
        <w:rPr>
          <w:rFonts w:eastAsia="Arial" w:cs="Arial"/>
          <w:color w:val="1A1A2E"/>
          <w:sz w:val="20"/>
          <w:szCs w:val="20"/>
        </w:rPr>
        <w:t>DMZ e ndarë për serverët me akses publik (web ticket, streaming)</w:t>
      </w:r>
    </w:p>
    <w:p>
      <w:pPr>
        <w:pStyle w:val="Normal"/>
        <w:spacing w:before="80" w:after="0"/>
        <w:rPr/>
      </w:pPr>
      <w:r>
        <w:rPr/>
      </w:r>
    </w:p>
    <w:p>
      <w:pPr>
        <w:pStyle w:val="Heading2"/>
        <w:spacing w:before="280" w:after="120"/>
        <w:rPr/>
      </w:pPr>
      <w:r>
        <w:rPr>
          <w:rFonts w:eastAsia="Arial" w:cs="Arial"/>
          <w:b/>
          <w:bCs/>
          <w:color w:val="2E75B6"/>
          <w:sz w:val="26"/>
          <w:szCs w:val="26"/>
        </w:rPr>
        <w:t>7.2 Siguria e Rrjetit të Brendshëm</w:t>
      </w:r>
    </w:p>
    <w:p>
      <w:pPr>
        <w:pStyle w:val="ListParagraph"/>
        <w:numPr>
          <w:ilvl w:val="0"/>
          <w:numId w:val="2"/>
        </w:numPr>
        <w:spacing w:lineRule="auto" w:line="319" w:before="60" w:after="60"/>
        <w:rPr/>
      </w:pPr>
      <w:r>
        <w:rPr>
          <w:rFonts w:eastAsia="Arial" w:cs="Arial"/>
          <w:color w:val="1A1A2E"/>
          <w:sz w:val="20"/>
          <w:szCs w:val="20"/>
        </w:rPr>
        <w:t>802.1X Network Access Control — çdo pajisje duhet të autentikohet para se të marrë IP</w:t>
      </w:r>
    </w:p>
    <w:p>
      <w:pPr>
        <w:pStyle w:val="ListParagraph"/>
        <w:numPr>
          <w:ilvl w:val="0"/>
          <w:numId w:val="2"/>
        </w:numPr>
        <w:spacing w:lineRule="auto" w:line="319" w:before="60" w:after="60"/>
        <w:rPr/>
      </w:pPr>
      <w:r>
        <w:rPr>
          <w:rFonts w:eastAsia="Arial" w:cs="Arial"/>
          <w:color w:val="1A1A2E"/>
          <w:sz w:val="20"/>
          <w:szCs w:val="20"/>
        </w:rPr>
        <w:t>Dynamic ARP Inspection (DAI) — mbrojtje nga ARP spoofing/poisoning</w:t>
      </w:r>
    </w:p>
    <w:p>
      <w:pPr>
        <w:pStyle w:val="ListParagraph"/>
        <w:numPr>
          <w:ilvl w:val="0"/>
          <w:numId w:val="2"/>
        </w:numPr>
        <w:spacing w:lineRule="auto" w:line="319" w:before="60" w:after="60"/>
        <w:rPr/>
      </w:pPr>
      <w:r>
        <w:rPr>
          <w:rFonts w:eastAsia="Arial" w:cs="Arial"/>
          <w:color w:val="1A1A2E"/>
          <w:sz w:val="20"/>
          <w:szCs w:val="20"/>
        </w:rPr>
        <w:t>DHCP Snooping — vetëm porti i autorizuar shpërndan adresa IP</w:t>
      </w:r>
    </w:p>
    <w:p>
      <w:pPr>
        <w:pStyle w:val="ListParagraph"/>
        <w:numPr>
          <w:ilvl w:val="0"/>
          <w:numId w:val="2"/>
        </w:numPr>
        <w:spacing w:lineRule="auto" w:line="319" w:before="60" w:after="60"/>
        <w:rPr/>
      </w:pPr>
      <w:r>
        <w:rPr>
          <w:rFonts w:eastAsia="Arial" w:cs="Arial"/>
          <w:color w:val="1A1A2E"/>
          <w:sz w:val="20"/>
          <w:szCs w:val="20"/>
        </w:rPr>
        <w:t>IP Source Guard — bllokim paketash me source IP të falsifikuar</w:t>
      </w:r>
    </w:p>
    <w:p>
      <w:pPr>
        <w:pStyle w:val="ListParagraph"/>
        <w:numPr>
          <w:ilvl w:val="0"/>
          <w:numId w:val="2"/>
        </w:numPr>
        <w:spacing w:lineRule="auto" w:line="319" w:before="60" w:after="60"/>
        <w:rPr/>
      </w:pPr>
      <w:r>
        <w:rPr>
          <w:rFonts w:eastAsia="Arial" w:cs="Arial"/>
          <w:color w:val="1A1A2E"/>
          <w:sz w:val="20"/>
          <w:szCs w:val="20"/>
        </w:rPr>
        <w:t>Port Security — maksimum 2 MAC adresa për port, violation-action: shutdown</w:t>
      </w:r>
    </w:p>
    <w:p>
      <w:pPr>
        <w:pStyle w:val="ListParagraph"/>
        <w:numPr>
          <w:ilvl w:val="0"/>
          <w:numId w:val="2"/>
        </w:numPr>
        <w:spacing w:lineRule="auto" w:line="319" w:before="60" w:after="60"/>
        <w:rPr/>
      </w:pPr>
      <w:r>
        <w:rPr>
          <w:rFonts w:eastAsia="Arial" w:cs="Arial"/>
          <w:color w:val="1A1A2E"/>
          <w:sz w:val="20"/>
          <w:szCs w:val="20"/>
        </w:rPr>
        <w:t>BPDU Guard — parandalon STP manipulation attacks</w:t>
      </w:r>
    </w:p>
    <w:p>
      <w:pPr>
        <w:pStyle w:val="ListParagraph"/>
        <w:numPr>
          <w:ilvl w:val="0"/>
          <w:numId w:val="2"/>
        </w:numPr>
        <w:spacing w:lineRule="auto" w:line="319" w:before="60" w:after="60"/>
        <w:rPr/>
      </w:pPr>
      <w:r>
        <w:rPr>
          <w:rFonts w:eastAsia="Arial" w:cs="Arial"/>
          <w:color w:val="1A1A2E"/>
          <w:sz w:val="20"/>
          <w:szCs w:val="20"/>
        </w:rPr>
        <w:t>Private VLAN-et — pajisjet brenda VLAN-it nuk komunikojnë direkt mes vete</w:t>
      </w:r>
    </w:p>
    <w:p>
      <w:pPr>
        <w:pStyle w:val="Normal"/>
        <w:spacing w:before="80" w:after="0"/>
        <w:rPr/>
      </w:pPr>
      <w:r>
        <w:rPr/>
      </w:r>
    </w:p>
    <w:p>
      <w:pPr>
        <w:pStyle w:val="Heading2"/>
        <w:spacing w:before="280" w:after="120"/>
        <w:rPr/>
      </w:pPr>
      <w:r>
        <w:rPr>
          <w:rFonts w:eastAsia="Arial" w:cs="Arial"/>
          <w:b/>
          <w:bCs/>
          <w:color w:val="2E75B6"/>
          <w:sz w:val="26"/>
          <w:szCs w:val="26"/>
        </w:rPr>
        <w:t>7.3 Autentikimi dhe Akses</w:t>
      </w:r>
    </w:p>
    <w:p>
      <w:pPr>
        <w:pStyle w:val="ListParagraph"/>
        <w:numPr>
          <w:ilvl w:val="0"/>
          <w:numId w:val="2"/>
        </w:numPr>
        <w:spacing w:lineRule="auto" w:line="319" w:before="60" w:after="60"/>
        <w:rPr/>
      </w:pPr>
      <w:r>
        <w:rPr>
          <w:rFonts w:eastAsia="Arial" w:cs="Arial"/>
          <w:color w:val="1A1A2E"/>
          <w:sz w:val="20"/>
          <w:szCs w:val="20"/>
        </w:rPr>
        <w:t>Cisco ISE (Identity Services Engine) për autentifikim qendror 802.1X</w:t>
      </w:r>
    </w:p>
    <w:p>
      <w:pPr>
        <w:pStyle w:val="ListParagraph"/>
        <w:numPr>
          <w:ilvl w:val="0"/>
          <w:numId w:val="2"/>
        </w:numPr>
        <w:spacing w:lineRule="auto" w:line="319" w:before="60" w:after="60"/>
        <w:rPr/>
      </w:pPr>
      <w:r>
        <w:rPr>
          <w:rFonts w:eastAsia="Arial" w:cs="Arial"/>
          <w:color w:val="1A1A2E"/>
          <w:sz w:val="20"/>
          <w:szCs w:val="20"/>
        </w:rPr>
        <w:t>Active Directory integration — autentifikim me kredenciale organizative</w:t>
      </w:r>
    </w:p>
    <w:p>
      <w:pPr>
        <w:pStyle w:val="ListParagraph"/>
        <w:numPr>
          <w:ilvl w:val="0"/>
          <w:numId w:val="2"/>
        </w:numPr>
        <w:spacing w:lineRule="auto" w:line="319" w:before="60" w:after="60"/>
        <w:rPr/>
      </w:pPr>
      <w:r>
        <w:rPr>
          <w:rFonts w:eastAsia="Arial" w:cs="Arial"/>
          <w:color w:val="1A1A2E"/>
          <w:sz w:val="20"/>
          <w:szCs w:val="20"/>
        </w:rPr>
        <w:t>SSH v2 i detyrueshëm për menaxhim pajisjes; Telnet i bllokuar</w:t>
      </w:r>
    </w:p>
    <w:p>
      <w:pPr>
        <w:pStyle w:val="ListParagraph"/>
        <w:numPr>
          <w:ilvl w:val="0"/>
          <w:numId w:val="2"/>
        </w:numPr>
        <w:spacing w:lineRule="auto" w:line="319" w:before="60" w:after="60"/>
        <w:rPr/>
      </w:pPr>
      <w:r>
        <w:rPr>
          <w:rFonts w:eastAsia="Arial" w:cs="Arial"/>
          <w:color w:val="1A1A2E"/>
          <w:sz w:val="20"/>
          <w:szCs w:val="20"/>
        </w:rPr>
        <w:t>SNMP v3 me autentifikim SHA dhe enkriptim AES-128</w:t>
      </w:r>
    </w:p>
    <w:p>
      <w:pPr>
        <w:pStyle w:val="ListParagraph"/>
        <w:numPr>
          <w:ilvl w:val="0"/>
          <w:numId w:val="2"/>
        </w:numPr>
        <w:spacing w:lineRule="auto" w:line="319" w:before="60" w:after="60"/>
        <w:rPr/>
      </w:pPr>
      <w:r>
        <w:rPr>
          <w:rFonts w:eastAsia="Arial" w:cs="Arial"/>
          <w:color w:val="1A1A2E"/>
          <w:sz w:val="20"/>
          <w:szCs w:val="20"/>
        </w:rPr>
        <w:t>Fjalëkalimet e pajisjeve të ruajtura me Cisco Password Manager / Vault</w:t>
      </w:r>
    </w:p>
    <w:p>
      <w:pPr>
        <w:pStyle w:val="ListParagraph"/>
        <w:numPr>
          <w:ilvl w:val="0"/>
          <w:numId w:val="2"/>
        </w:numPr>
        <w:spacing w:lineRule="auto" w:line="319" w:before="60" w:after="60"/>
        <w:rPr/>
      </w:pPr>
      <w:r>
        <w:rPr>
          <w:rFonts w:eastAsia="Arial" w:cs="Arial"/>
          <w:color w:val="1A1A2E"/>
          <w:sz w:val="20"/>
          <w:szCs w:val="20"/>
        </w:rPr>
        <w:t>Multi-Factor Authentication (MFA) për admin portal dhe VPN</w:t>
      </w:r>
    </w:p>
    <w:p>
      <w:pPr>
        <w:pStyle w:val="Normal"/>
        <w:spacing w:before="80" w:after="0"/>
        <w:rPr/>
      </w:pPr>
      <w:r>
        <w:rPr/>
      </w:r>
    </w:p>
    <w:p>
      <w:pPr>
        <w:pStyle w:val="Heading2"/>
        <w:spacing w:before="280" w:after="120"/>
        <w:rPr/>
      </w:pPr>
      <w:r>
        <w:rPr>
          <w:rFonts w:eastAsia="Arial" w:cs="Arial"/>
          <w:b/>
          <w:bCs/>
          <w:color w:val="2E75B6"/>
          <w:sz w:val="26"/>
          <w:szCs w:val="26"/>
        </w:rPr>
        <w:t>7.4 Monitorimi dhe Incidentet</w:t>
      </w:r>
    </w:p>
    <w:p>
      <w:pPr>
        <w:pStyle w:val="ListParagraph"/>
        <w:numPr>
          <w:ilvl w:val="0"/>
          <w:numId w:val="2"/>
        </w:numPr>
        <w:spacing w:lineRule="auto" w:line="319" w:before="60" w:after="60"/>
        <w:rPr/>
      </w:pPr>
      <w:r>
        <w:rPr>
          <w:rFonts w:eastAsia="Arial" w:cs="Arial"/>
          <w:color w:val="1A1A2E"/>
          <w:sz w:val="20"/>
          <w:szCs w:val="20"/>
        </w:rPr>
        <w:t>Syslog qendror: të gjitha pajisjet dërgojnë log te serveri i dedikuar Syslog (VLAN 10)</w:t>
      </w:r>
    </w:p>
    <w:p>
      <w:pPr>
        <w:pStyle w:val="ListParagraph"/>
        <w:numPr>
          <w:ilvl w:val="0"/>
          <w:numId w:val="2"/>
        </w:numPr>
        <w:spacing w:lineRule="auto" w:line="319" w:before="60" w:after="60"/>
        <w:rPr/>
      </w:pPr>
      <w:r>
        <w:rPr>
          <w:rFonts w:eastAsia="Arial" w:cs="Arial"/>
          <w:color w:val="1A1A2E"/>
          <w:sz w:val="20"/>
          <w:szCs w:val="20"/>
        </w:rPr>
        <w:t>LibreNMS / Zabbix për SNMP monitoring, alert threshold, trending</w:t>
      </w:r>
    </w:p>
    <w:p>
      <w:pPr>
        <w:pStyle w:val="ListParagraph"/>
        <w:numPr>
          <w:ilvl w:val="0"/>
          <w:numId w:val="2"/>
        </w:numPr>
        <w:spacing w:lineRule="auto" w:line="319" w:before="60" w:after="60"/>
        <w:rPr/>
      </w:pPr>
      <w:r>
        <w:rPr>
          <w:rFonts w:eastAsia="Arial" w:cs="Arial"/>
          <w:color w:val="1A1A2E"/>
          <w:sz w:val="20"/>
          <w:szCs w:val="20"/>
        </w:rPr>
        <w:t>NetFlow/IPFIX collection për analizë trafiku dhe detektim anomalish</w:t>
      </w:r>
    </w:p>
    <w:p>
      <w:pPr>
        <w:pStyle w:val="ListParagraph"/>
        <w:numPr>
          <w:ilvl w:val="0"/>
          <w:numId w:val="2"/>
        </w:numPr>
        <w:spacing w:lineRule="auto" w:line="319" w:before="60" w:after="60"/>
        <w:rPr/>
      </w:pPr>
      <w:r>
        <w:rPr>
          <w:rFonts w:eastAsia="Arial" w:cs="Arial"/>
          <w:color w:val="1A1A2E"/>
          <w:sz w:val="20"/>
          <w:szCs w:val="20"/>
        </w:rPr>
        <w:t>IRP (Incident Response Plan) i dokumentuar: eskalim 3-tier (Level 1/2/3)</w:t>
      </w:r>
    </w:p>
    <w:p>
      <w:pPr>
        <w:pStyle w:val="ListParagraph"/>
        <w:numPr>
          <w:ilvl w:val="0"/>
          <w:numId w:val="2"/>
        </w:numPr>
        <w:spacing w:lineRule="auto" w:line="319" w:before="60" w:after="60"/>
        <w:rPr/>
      </w:pPr>
      <w:r>
        <w:rPr>
          <w:rFonts w:eastAsia="Arial" w:cs="Arial"/>
          <w:color w:val="1A1A2E"/>
          <w:sz w:val="20"/>
          <w:szCs w:val="20"/>
        </w:rPr>
        <w:t>Backup konfigurimi të pajisjeve: automatik çdo ditë, ruajtje 90 di</w:t>
      </w:r>
      <w:r>
        <w:rPr>
          <w:rFonts w:eastAsia="Arial" w:cs="Arial"/>
          <w:color w:val="1A1A2E"/>
          <w:sz w:val="20"/>
          <w:szCs w:val="20"/>
        </w:rPr>
        <w:t>teshe.</w:t>
      </w:r>
    </w:p>
    <w:p>
      <w:pPr>
        <w:pStyle w:val="ListParagraph"/>
        <w:numPr>
          <w:ilvl w:val="0"/>
          <w:numId w:val="2"/>
        </w:numPr>
        <w:spacing w:lineRule="auto" w:line="319" w:before="60" w:after="60"/>
        <w:rPr>
          <w:rFonts w:ascii="Arial" w:hAnsi="Arial" w:eastAsia="Arial" w:cs="Arial"/>
          <w:b/>
          <w:bCs/>
          <w:color w:val="1B4F8A"/>
          <w:sz w:val="32"/>
          <w:szCs w:val="32"/>
        </w:rPr>
      </w:pPr>
      <w:r>
        <w:rPr>
          <w:rFonts w:eastAsia="Arial" w:cs="Arial"/>
          <w:b/>
          <w:bCs/>
          <w:color w:val="1B4F8A"/>
          <w:sz w:val="32"/>
          <w:szCs w:val="32"/>
        </w:rPr>
        <w:t>10. PLANI I REDUNDANCËS DHE DISPONIBILITETIT</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Gjatë eventeve me audiencë të lartë, ndërprerja e rrjetit ka pasoja direkte operacionale dhe financiare. Plani i redundancës synon eliminimin e single-point-of-failure (SPOF) në të gjitha shtresat kritike.</w:t>
      </w:r>
    </w:p>
    <w:p>
      <w:pPr>
        <w:pStyle w:val="Normal"/>
        <w:spacing w:before="120" w:after="0"/>
        <w:rPr/>
      </w:pPr>
      <w:r>
        <w:rPr/>
      </w:r>
    </w:p>
    <w:tbl>
      <w:tblPr>
        <w:tblW w:w="9360" w:type="dxa"/>
        <w:jc w:val="start"/>
        <w:tblInd w:w="0" w:type="dxa"/>
        <w:tblLayout w:type="fixed"/>
        <w:tblCellMar>
          <w:top w:w="100" w:type="dxa"/>
          <w:start w:w="140" w:type="dxa"/>
          <w:bottom w:w="100" w:type="dxa"/>
          <w:end w:w="140" w:type="dxa"/>
        </w:tblCellMar>
      </w:tblPr>
      <w:tblGrid>
        <w:gridCol w:w="1798"/>
        <w:gridCol w:w="2202"/>
        <w:gridCol w:w="2680"/>
        <w:gridCol w:w="2680"/>
      </w:tblGrid>
      <w:tr>
        <w:trPr/>
        <w:tc>
          <w:tcPr>
            <w:tcW w:w="179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Komponenti</w:t>
            </w:r>
          </w:p>
        </w:tc>
        <w:tc>
          <w:tcPr>
            <w:tcW w:w="220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Mekanizmi i Redundancës</w:t>
            </w:r>
          </w:p>
        </w:tc>
        <w:tc>
          <w:tcPr>
            <w:tcW w:w="268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RTO (Recovery Time)</w:t>
            </w:r>
          </w:p>
        </w:tc>
        <w:tc>
          <w:tcPr>
            <w:tcW w:w="2680"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Shënim</w:t>
            </w:r>
          </w:p>
        </w:tc>
      </w:tr>
      <w:tr>
        <w:trPr/>
        <w:tc>
          <w:tcPr>
            <w:tcW w:w="1798"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bCs/>
                <w:color w:val="1B4F8A"/>
                <w:sz w:val="18"/>
                <w:szCs w:val="18"/>
              </w:rPr>
              <w:t>ISP Lidhja</w:t>
            </w:r>
          </w:p>
        </w:tc>
        <w:tc>
          <w:tcPr>
            <w:tcW w:w="2202"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A1A2E"/>
                <w:sz w:val="18"/>
                <w:szCs w:val="18"/>
              </w:rPr>
              <w:t>2x ISP të ndryshëm, BGP Failover automatik</w:t>
            </w:r>
          </w:p>
        </w:tc>
        <w:tc>
          <w:tcPr>
            <w:tcW w:w="268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D6A3A"/>
                <w:sz w:val="18"/>
                <w:szCs w:val="18"/>
              </w:rPr>
              <w:t>&lt; 30 sekonda</w:t>
            </w:r>
          </w:p>
        </w:tc>
        <w:tc>
          <w:tcPr>
            <w:tcW w:w="2680" w:type="dxa"/>
            <w:tcBorders>
              <w:top w:val="single" w:sz="2" w:space="0" w:color="C0CEDD"/>
              <w:start w:val="single" w:sz="2" w:space="0" w:color="C0CEDD"/>
              <w:bottom w:val="single" w:sz="2" w:space="0" w:color="C0CEDD"/>
              <w:end w:val="single" w:sz="2" w:space="0" w:color="C0CEDD"/>
            </w:tcBorders>
            <w:shd w:fill="D6E4F0" w:val="clear"/>
            <w:vAlign w:val="center"/>
          </w:tcPr>
          <w:p>
            <w:pPr>
              <w:pStyle w:val="Normal"/>
              <w:jc w:val="start"/>
              <w:rPr/>
            </w:pPr>
            <w:r>
              <w:rPr>
                <w:rFonts w:eastAsia="Arial" w:cs="Arial"/>
                <w:b w:val="false"/>
                <w:bCs w:val="false"/>
                <w:color w:val="1A1A2E"/>
                <w:sz w:val="18"/>
                <w:szCs w:val="18"/>
              </w:rPr>
              <w:t>Router monitoron BFD helloes dhe aktivizon route alternativ</w:t>
            </w:r>
          </w:p>
        </w:tc>
      </w:tr>
      <w:tr>
        <w:trPr/>
        <w:tc>
          <w:tcPr>
            <w:tcW w:w="17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Core Switch L3</w:t>
            </w:r>
          </w:p>
        </w:tc>
        <w:tc>
          <w:tcPr>
            <w:tcW w:w="2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HSRP Active/Standby me preempt</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D6A3A"/>
                <w:sz w:val="18"/>
                <w:szCs w:val="18"/>
              </w:rPr>
              <w:t>&lt; 10 sekonda</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Standby merr rolin virtual IP automatikisht</w:t>
            </w:r>
          </w:p>
        </w:tc>
      </w:tr>
      <w:tr>
        <w:trPr/>
        <w:tc>
          <w:tcPr>
            <w:tcW w:w="17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Server (DHCP/DNS)</w:t>
            </w:r>
          </w:p>
        </w:tc>
        <w:tc>
          <w:tcPr>
            <w:tcW w:w="22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Windows Server Failover Cluster / DRBD Linux</w:t>
            </w:r>
          </w:p>
        </w:tc>
        <w:tc>
          <w:tcPr>
            <w:tcW w:w="268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D6A3A"/>
                <w:sz w:val="18"/>
                <w:szCs w:val="18"/>
              </w:rPr>
              <w:t>&lt; 60 sekonda</w:t>
            </w:r>
          </w:p>
        </w:tc>
        <w:tc>
          <w:tcPr>
            <w:tcW w:w="268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Shared storage ose replikim aktiv/pasiv</w:t>
            </w:r>
          </w:p>
        </w:tc>
      </w:tr>
      <w:tr>
        <w:trPr/>
        <w:tc>
          <w:tcPr>
            <w:tcW w:w="17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Energjia Elektrike</w:t>
            </w:r>
          </w:p>
        </w:tc>
        <w:tc>
          <w:tcPr>
            <w:tcW w:w="2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UPS 3000VA × 2 + Gjenera tor Backup</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D6A3A"/>
                <w:sz w:val="18"/>
                <w:szCs w:val="18"/>
              </w:rPr>
              <w:t>0 sekonda (UPS), &lt; 30s (Gjenerator)</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ATS (Auto Transfer Switch) kalon te gjeneratori automatikisht</w:t>
            </w:r>
          </w:p>
        </w:tc>
      </w:tr>
      <w:tr>
        <w:trPr/>
        <w:tc>
          <w:tcPr>
            <w:tcW w:w="179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Switch Access (IDF)</w:t>
            </w:r>
          </w:p>
        </w:tc>
        <w:tc>
          <w:tcPr>
            <w:tcW w:w="22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Spanning Tree RSTP + EtherChannel LACP</w:t>
            </w:r>
          </w:p>
        </w:tc>
        <w:tc>
          <w:tcPr>
            <w:tcW w:w="268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D6A3A"/>
                <w:sz w:val="18"/>
                <w:szCs w:val="18"/>
              </w:rPr>
              <w:t>&lt; 2 sekonda (RSTP)</w:t>
            </w:r>
          </w:p>
        </w:tc>
        <w:tc>
          <w:tcPr>
            <w:tcW w:w="2680"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EtherChannel ofron load balancing dhe link failover</w:t>
            </w:r>
          </w:p>
        </w:tc>
      </w:tr>
      <w:tr>
        <w:trPr/>
        <w:tc>
          <w:tcPr>
            <w:tcW w:w="179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Wireless (AP)</w:t>
            </w:r>
          </w:p>
        </w:tc>
        <w:tc>
          <w:tcPr>
            <w:tcW w:w="22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WLC CleanAir, RRM (Radio Resource Mgmt)</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D6A3A"/>
                <w:sz w:val="18"/>
                <w:szCs w:val="18"/>
              </w:rPr>
              <w:t>&lt; 5 sekonda (roaming)</w:t>
            </w:r>
          </w:p>
        </w:tc>
        <w:tc>
          <w:tcPr>
            <w:tcW w:w="2680"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WLC ri-konfigures automatikisht kanalët nëse AP dështon</w:t>
            </w:r>
          </w:p>
        </w:tc>
      </w:tr>
    </w:tbl>
    <w:p>
      <w:pPr>
        <w:pStyle w:val="Normal"/>
        <w:spacing w:before="160" w:after="0"/>
        <w:rPr/>
      </w:pPr>
      <w:r>
        <w:rPr/>
      </w:r>
    </w:p>
    <w:p>
      <w:pPr>
        <w:pStyle w:val="Heading2"/>
        <w:spacing w:before="280" w:after="120"/>
        <w:rPr/>
      </w:pPr>
      <w:r>
        <w:rPr>
          <w:rFonts w:eastAsia="Arial" w:cs="Arial"/>
          <w:b/>
          <w:bCs/>
          <w:color w:val="2E75B6"/>
          <w:sz w:val="26"/>
          <w:szCs w:val="26"/>
        </w:rPr>
        <w:t>8.1 Testi i Redundancës</w:t>
      </w:r>
    </w:p>
    <w:p>
      <w:pPr>
        <w:pStyle w:val="Normal"/>
        <w:spacing w:lineRule="auto" w:line="341" w:before="80" w:after="80"/>
        <w:rPr/>
      </w:pPr>
      <w:r>
        <w:rPr>
          <w:rFonts w:eastAsia="Arial" w:cs="Arial"/>
          <w:color w:val="1A1A2E"/>
          <w:sz w:val="20"/>
          <w:szCs w:val="20"/>
        </w:rPr>
        <w:t>Para çdo eventi të madh, rekomandohet ekzekutimi i skenarëve të mëposhtëm të testimit:</w:t>
      </w:r>
    </w:p>
    <w:p>
      <w:pPr>
        <w:pStyle w:val="ListParagraph"/>
        <w:numPr>
          <w:ilvl w:val="0"/>
          <w:numId w:val="2"/>
        </w:numPr>
        <w:spacing w:lineRule="auto" w:line="319" w:before="60" w:after="60"/>
        <w:rPr/>
      </w:pPr>
      <w:r>
        <w:rPr>
          <w:rFonts w:eastAsia="Arial" w:cs="Arial"/>
          <w:color w:val="1A1A2E"/>
          <w:sz w:val="20"/>
          <w:szCs w:val="20"/>
        </w:rPr>
        <w:t>Simulim ndërprerje ISP-1: Verifikim failover brenda 30 sekondash, pa humbje sesionesh aktive</w:t>
      </w:r>
    </w:p>
    <w:p>
      <w:pPr>
        <w:pStyle w:val="ListParagraph"/>
        <w:numPr>
          <w:ilvl w:val="0"/>
          <w:numId w:val="2"/>
        </w:numPr>
        <w:spacing w:lineRule="auto" w:line="319" w:before="60" w:after="60"/>
        <w:rPr/>
      </w:pPr>
      <w:r>
        <w:rPr>
          <w:rFonts w:eastAsia="Arial" w:cs="Arial"/>
          <w:color w:val="1A1A2E"/>
          <w:sz w:val="20"/>
          <w:szCs w:val="20"/>
        </w:rPr>
        <w:t>Shkëputje e UPS-it nga rrjeti (simulate power failure): Gjeneratori aktivizohet, pajisjet nuk rindizen</w:t>
      </w:r>
    </w:p>
    <w:p>
      <w:pPr>
        <w:pStyle w:val="ListParagraph"/>
        <w:numPr>
          <w:ilvl w:val="0"/>
          <w:numId w:val="2"/>
        </w:numPr>
        <w:spacing w:lineRule="auto" w:line="319" w:before="60" w:after="60"/>
        <w:rPr/>
      </w:pPr>
      <w:r>
        <w:rPr>
          <w:rFonts w:eastAsia="Arial" w:cs="Arial"/>
          <w:color w:val="1A1A2E"/>
          <w:sz w:val="20"/>
          <w:szCs w:val="20"/>
        </w:rPr>
        <w:t>Shutdown manual i Core Switch L3: HSRP merr rolin, trafiku vazhdon pa ndërprerje</w:t>
      </w:r>
    </w:p>
    <w:p>
      <w:pPr>
        <w:pStyle w:val="ListParagraph"/>
        <w:numPr>
          <w:ilvl w:val="0"/>
          <w:numId w:val="2"/>
        </w:numPr>
        <w:spacing w:lineRule="auto" w:line="319" w:before="60" w:after="60"/>
        <w:rPr/>
      </w:pPr>
      <w:r>
        <w:rPr>
          <w:rFonts w:eastAsia="Arial" w:cs="Arial"/>
          <w:color w:val="1A1A2E"/>
          <w:sz w:val="20"/>
          <w:szCs w:val="20"/>
        </w:rPr>
        <w:t>Test AP failure: WLC mbyll kanalin dhe AP-të fqinje rrisin TX power</w:t>
      </w:r>
    </w:p>
    <w:p>
      <w:pPr>
        <w:pStyle w:val="Normal"/>
        <w:rPr/>
      </w:pPr>
      <w:r>
        <w:rPr/>
      </w:r>
      <w:r>
        <w:br w:type="page"/>
      </w:r>
    </w:p>
    <w:p>
      <w:pPr>
        <w:pStyle w:val="Heading1"/>
        <w:spacing w:before="0" w:after="160"/>
        <w:rPr/>
      </w:pPr>
      <w:r>
        <w:rPr>
          <w:rFonts w:eastAsia="Arial" w:cs="Arial"/>
          <w:b/>
          <w:bCs/>
          <w:color w:val="1B4F8A"/>
          <w:sz w:val="32"/>
          <w:szCs w:val="32"/>
        </w:rPr>
        <w:t>11. PLANI FINANCIAR</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Vlerësimi financiar bazohet në çmimet aktuale të tregut europian për pajisje enterprise Cisco/Dell, duke përfshirë shpenzimet e plotë TCO (Total Cost of Ownership) për 3 vitet e parë: blerja, implementimi, licensat dhe trajnimi.</w:t>
      </w:r>
    </w:p>
    <w:p>
      <w:pPr>
        <w:pStyle w:val="Normal"/>
        <w:spacing w:before="120" w:after="0"/>
        <w:rPr/>
      </w:pPr>
      <w:r>
        <w:rPr/>
      </w:r>
    </w:p>
    <w:tbl>
      <w:tblPr>
        <w:tblW w:w="9360" w:type="dxa"/>
        <w:jc w:val="start"/>
        <w:tblInd w:w="0" w:type="dxa"/>
        <w:tblLayout w:type="fixed"/>
        <w:tblCellMar>
          <w:top w:w="100" w:type="dxa"/>
          <w:start w:w="140" w:type="dxa"/>
          <w:bottom w:w="100" w:type="dxa"/>
          <w:end w:w="140" w:type="dxa"/>
        </w:tblCellMar>
      </w:tblPr>
      <w:tblGrid>
        <w:gridCol w:w="1343"/>
        <w:gridCol w:w="3985"/>
        <w:gridCol w:w="761"/>
        <w:gridCol w:w="1478"/>
        <w:gridCol w:w="1793"/>
      </w:tblGrid>
      <w:tr>
        <w:trPr/>
        <w:tc>
          <w:tcPr>
            <w:tcW w:w="1343"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Kategoria</w:t>
            </w:r>
          </w:p>
        </w:tc>
        <w:tc>
          <w:tcPr>
            <w:tcW w:w="3985"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Artikulli</w:t>
            </w:r>
          </w:p>
        </w:tc>
        <w:tc>
          <w:tcPr>
            <w:tcW w:w="761"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Sasia</w:t>
            </w:r>
          </w:p>
        </w:tc>
        <w:tc>
          <w:tcPr>
            <w:tcW w:w="1478"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Çmimi Unit. (EUR)</w:t>
            </w:r>
          </w:p>
        </w:tc>
        <w:tc>
          <w:tcPr>
            <w:tcW w:w="1793"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Totali (EUR)</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ISR 4451-X Router</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4,500 €</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4,500 €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ASA 5525-X Firewall + FirePOWER</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5,200 €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5,200 €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Catalyst 9300-48P (Core L3)</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4,500 €</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4,500 €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Catalyst 2960X-48TS-L (Switch L2 x8)</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8</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800 €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6,400 €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Cisco Aironet 2800i (Access Point x16)</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16</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450 €</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7,200 €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3504 WLC (Wireless Controller)</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2,800 €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2,800 €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Dell PowerEdge R740 (Server 1)</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4,200 €</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4,200 €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Dell PowerEdge R540 (Server 2 / Backup)</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2,100 €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2,100 €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APC Smart-UPS 3000VA RM 2U (x2)</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2</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900 €</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1,800 €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1B4F8A"/>
                <w:sz w:val="18"/>
                <w:szCs w:val="18"/>
              </w:rPr>
              <w:t>Hardware</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APC NetShelter SX 42U Rack (x2)</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2</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600 €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1,200 €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1D6A3A"/>
                <w:sz w:val="18"/>
                <w:szCs w:val="18"/>
              </w:rPr>
              <w:t>Kabllim</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Fiber OM3 + Cat6A + Patch Panels + Kabinete IDF</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5,000 €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C45911"/>
                <w:sz w:val="18"/>
                <w:szCs w:val="18"/>
              </w:rPr>
              <w:t>Licensa</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DNA Center (1 vit) + IPS Subscription</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1</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3,000 €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3,000 €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C45911"/>
                <w:sz w:val="18"/>
                <w:szCs w:val="18"/>
              </w:rPr>
              <w:t>Shërbime</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Instalim, Konfigurim, Testim (Ekip 3 person/2 javë)</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4,500 €</w:t>
            </w:r>
          </w:p>
        </w:tc>
      </w:tr>
      <w:tr>
        <w:trPr/>
        <w:tc>
          <w:tcPr>
            <w:tcW w:w="134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bCs/>
                <w:color w:val="C45911"/>
                <w:sz w:val="18"/>
                <w:szCs w:val="18"/>
              </w:rPr>
              <w:t>Trajnim</w:t>
            </w:r>
          </w:p>
        </w:tc>
        <w:tc>
          <w:tcPr>
            <w:tcW w:w="3985"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Cisco CCNA/CCNP Certifikim për Ekipin IT</w:t>
            </w:r>
          </w:p>
        </w:tc>
        <w:tc>
          <w:tcPr>
            <w:tcW w:w="761"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2 pers.</w:t>
            </w:r>
          </w:p>
        </w:tc>
        <w:tc>
          <w:tcPr>
            <w:tcW w:w="1478"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val="false"/>
                <w:bCs w:val="false"/>
                <w:color w:val="1A1A2E"/>
                <w:sz w:val="18"/>
                <w:szCs w:val="18"/>
              </w:rPr>
              <w:t>600 €</w:t>
            </w:r>
          </w:p>
        </w:tc>
        <w:tc>
          <w:tcPr>
            <w:tcW w:w="1793"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A1A2E"/>
                <w:sz w:val="18"/>
                <w:szCs w:val="18"/>
              </w:rPr>
              <w:t>1,200 €</w:t>
            </w:r>
          </w:p>
        </w:tc>
      </w:tr>
      <w:tr>
        <w:trPr/>
        <w:tc>
          <w:tcPr>
            <w:tcW w:w="134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bCs/>
                <w:color w:val="C45911"/>
                <w:sz w:val="18"/>
                <w:szCs w:val="18"/>
              </w:rPr>
              <w:t>Rezervë</w:t>
            </w:r>
          </w:p>
        </w:tc>
        <w:tc>
          <w:tcPr>
            <w:tcW w:w="3985"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Fond Emergjence + Spare Parts + Zgjerim 12 muaj</w:t>
            </w:r>
          </w:p>
        </w:tc>
        <w:tc>
          <w:tcPr>
            <w:tcW w:w="761"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1478"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val="false"/>
                <w:bCs w:val="false"/>
                <w:color w:val="1A1A2E"/>
                <w:sz w:val="18"/>
                <w:szCs w:val="18"/>
              </w:rPr>
              <w:t>–</w:t>
            </w:r>
          </w:p>
        </w:tc>
        <w:tc>
          <w:tcPr>
            <w:tcW w:w="1793"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A1A2E"/>
                <w:sz w:val="18"/>
                <w:szCs w:val="18"/>
              </w:rPr>
              <w:t>3,000 €</w:t>
            </w:r>
          </w:p>
        </w:tc>
      </w:tr>
      <w:tr>
        <w:trPr/>
        <w:tc>
          <w:tcPr>
            <w:tcW w:w="7567" w:type="dxa"/>
            <w:gridSpan w:val="4"/>
            <w:tcBorders>
              <w:top w:val="single" w:sz="2" w:space="0" w:color="1B4F8A"/>
              <w:start w:val="single" w:sz="2" w:space="0" w:color="1B4F8A"/>
              <w:bottom w:val="single" w:sz="2" w:space="0" w:color="1B4F8A"/>
              <w:end w:val="single" w:sz="2" w:space="0" w:color="1B4F8A"/>
            </w:tcBorders>
            <w:shd w:fill="0D2B4E" w:val="clear"/>
          </w:tcPr>
          <w:p>
            <w:pPr>
              <w:pStyle w:val="Normal"/>
              <w:jc w:val="end"/>
              <w:rPr/>
            </w:pPr>
            <w:r>
              <w:rPr>
                <w:rFonts w:eastAsia="Arial" w:cs="Arial"/>
                <w:b/>
                <w:bCs/>
                <w:color w:val="FFFFFF"/>
                <w:sz w:val="22"/>
                <w:szCs w:val="22"/>
              </w:rPr>
              <w:t>TOTALI I PËRGJITHSHËM (EUR)</w:t>
            </w:r>
          </w:p>
        </w:tc>
        <w:tc>
          <w:tcPr>
            <w:tcW w:w="1793" w:type="dxa"/>
            <w:tcBorders>
              <w:top w:val="single" w:sz="2" w:space="0" w:color="1B4F8A"/>
              <w:start w:val="single" w:sz="2" w:space="0" w:color="1B4F8A"/>
              <w:bottom w:val="single" w:sz="2" w:space="0" w:color="1B4F8A"/>
              <w:end w:val="single" w:sz="2" w:space="0" w:color="1B4F8A"/>
            </w:tcBorders>
            <w:shd w:fill="1B4F8A" w:val="clear"/>
          </w:tcPr>
          <w:p>
            <w:pPr>
              <w:pStyle w:val="Normal"/>
              <w:jc w:val="center"/>
              <w:rPr/>
            </w:pPr>
            <w:r>
              <w:rPr>
                <w:rFonts w:eastAsia="Arial" w:cs="Arial"/>
                <w:b/>
                <w:bCs/>
                <w:color w:val="FFFFFF"/>
                <w:sz w:val="24"/>
                <w:szCs w:val="24"/>
              </w:rPr>
              <w:t>~56,600 €</w:t>
            </w:r>
          </w:p>
        </w:tc>
      </w:tr>
    </w:tbl>
    <w:p>
      <w:pPr>
        <w:pStyle w:val="Normal"/>
        <w:spacing w:before="160" w:after="0"/>
        <w:rPr/>
      </w:pPr>
      <w:r>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80" w:after="120"/>
        <w:rPr>
          <w:rFonts w:ascii="Arial" w:hAnsi="Arial" w:eastAsia="Arial" w:cs="Arial"/>
          <w:b/>
          <w:bCs/>
          <w:color w:val="2E75B6"/>
          <w:sz w:val="26"/>
          <w:szCs w:val="26"/>
        </w:rPr>
      </w:pPr>
      <w:r>
        <w:rPr>
          <w:rFonts w:eastAsia="Arial" w:cs="Arial"/>
          <w:b/>
          <w:bCs/>
          <w:color w:val="2E75B6"/>
          <w:sz w:val="26"/>
          <w:szCs w:val="26"/>
        </w:rPr>
        <w:t>9.1 Analiza ROI dhe TCO</w:t>
      </w:r>
    </w:p>
    <w:p>
      <w:pPr>
        <w:pStyle w:val="Normal"/>
        <w:spacing w:lineRule="auto" w:line="341" w:before="80" w:after="80"/>
        <w:rPr/>
      </w:pPr>
      <w:r>
        <w:rPr>
          <w:rFonts w:eastAsia="Arial" w:cs="Arial"/>
          <w:color w:val="1A1A2E"/>
          <w:sz w:val="20"/>
          <w:szCs w:val="20"/>
        </w:rPr>
        <w:t>Investimi initial prej ~56,600 EUR duhet parë në kontekstin e vlerës afatgjatë. Pajisjet enterprise Cisco kanë jetëgjatësi mesatare 7-10 vjet, ndaj TCO 3-vjeçar është rreth 70,000 EUR (duke përfshirë mirëmbajtjen vjetore 5-8% të vlerës harduerike dhe rinovimin e licencave).</w:t>
      </w:r>
    </w:p>
    <w:p>
      <w:pPr>
        <w:pStyle w:val="Normal"/>
        <w:spacing w:before="80" w:after="0"/>
        <w:rPr/>
      </w:pPr>
      <w:r>
        <w:rPr/>
      </w:r>
    </w:p>
    <w:p>
      <w:pPr>
        <w:pStyle w:val="Normal"/>
        <w:spacing w:lineRule="auto" w:line="341" w:before="80" w:after="80"/>
        <w:rPr/>
      </w:pPr>
      <w:r>
        <w:rPr>
          <w:rFonts w:eastAsia="Arial" w:cs="Arial"/>
          <w:color w:val="1A1A2E"/>
          <w:sz w:val="20"/>
          <w:szCs w:val="20"/>
        </w:rPr>
        <w:t>Alternativa e pajisjes consumer/prosumer do të ulte koston iniciale me ~30%, por do të trefishonte kostot e mbështetjes, do të rriste downtime gjatë eventeve dhe nuk do të plotësonte kërkesat e sigurisë PCI-DSS dhe ISO 27001.</w:t>
      </w:r>
    </w:p>
    <w:p>
      <w:pPr>
        <w:pStyle w:val="Normal"/>
        <w:spacing w:before="80" w:after="0"/>
        <w:rPr/>
      </w:pPr>
      <w:r>
        <w:rPr/>
      </w:r>
    </w:p>
    <w:p>
      <w:pPr>
        <w:pStyle w:val="ListParagraph"/>
        <w:numPr>
          <w:ilvl w:val="0"/>
          <w:numId w:val="2"/>
        </w:numPr>
        <w:spacing w:lineRule="auto" w:line="319" w:before="60" w:after="60"/>
        <w:rPr/>
      </w:pPr>
      <w:r>
        <w:rPr>
          <w:rFonts w:eastAsia="Arial" w:cs="Arial"/>
          <w:color w:val="1A1A2E"/>
          <w:sz w:val="20"/>
          <w:szCs w:val="20"/>
        </w:rPr>
        <w:t>Reduktim i humbjeve nga downtime: ~500–2,000 EUR/orë gjatë eventeve të mëdha</w:t>
      </w:r>
    </w:p>
    <w:p>
      <w:pPr>
        <w:pStyle w:val="ListParagraph"/>
        <w:numPr>
          <w:ilvl w:val="0"/>
          <w:numId w:val="2"/>
        </w:numPr>
        <w:spacing w:lineRule="auto" w:line="319" w:before="60" w:after="60"/>
        <w:rPr/>
      </w:pPr>
      <w:r>
        <w:rPr>
          <w:rFonts w:eastAsia="Arial" w:cs="Arial"/>
          <w:color w:val="1A1A2E"/>
          <w:sz w:val="20"/>
          <w:szCs w:val="20"/>
        </w:rPr>
        <w:t>Automatizim menaxhimi me Cisco DNA Center: kursim 2–4 orë pune/javë IT admin</w:t>
      </w:r>
    </w:p>
    <w:p>
      <w:pPr>
        <w:pStyle w:val="ListParagraph"/>
        <w:numPr>
          <w:ilvl w:val="0"/>
          <w:numId w:val="2"/>
        </w:numPr>
        <w:spacing w:lineRule="auto" w:line="319" w:before="60" w:after="60"/>
        <w:rPr/>
      </w:pPr>
      <w:r>
        <w:rPr>
          <w:rFonts w:eastAsia="Arial" w:cs="Arial"/>
          <w:color w:val="1A1A2E"/>
          <w:sz w:val="20"/>
          <w:szCs w:val="20"/>
        </w:rPr>
        <w:t>Sigurie e avancuar: zvogëlim i rrezikut të incident të kushtueshëm (breach mesatar: 150,000+ EUR)</w:t>
      </w:r>
    </w:p>
    <w:p>
      <w:pPr>
        <w:pStyle w:val="ListParagraph"/>
        <w:numPr>
          <w:ilvl w:val="0"/>
          <w:numId w:val="2"/>
        </w:numPr>
        <w:spacing w:lineRule="auto" w:line="319" w:before="60" w:after="60"/>
        <w:rPr/>
      </w:pPr>
      <w:r>
        <w:rPr>
          <w:rFonts w:eastAsia="Arial" w:cs="Arial"/>
          <w:color w:val="1A1A2E"/>
          <w:sz w:val="20"/>
          <w:szCs w:val="20"/>
        </w:rPr>
        <w:t>Zgjerim pa re-investim: arkitektura aktuale mbështet dyfishim të pajisjeve pa ndryshim strukturor</w:t>
      </w:r>
    </w:p>
    <w:p>
      <w:pPr>
        <w:pStyle w:val="Normal"/>
        <w:rPr/>
      </w:pPr>
      <w:r>
        <w:rPr/>
      </w:r>
      <w:r>
        <w:br w:type="page"/>
      </w:r>
    </w:p>
    <w:p>
      <w:pPr>
        <w:pStyle w:val="Heading1"/>
        <w:spacing w:before="0" w:after="160"/>
        <w:rPr/>
      </w:pPr>
      <w:r>
        <w:rPr>
          <w:rFonts w:eastAsia="Arial" w:cs="Arial"/>
          <w:b/>
          <w:bCs/>
          <w:color w:val="1B4F8A"/>
          <w:sz w:val="32"/>
          <w:szCs w:val="32"/>
        </w:rPr>
        <w:t>12. MIRËMBAJTJA DHE MONITORIMI</w:t>
      </w:r>
    </w:p>
    <w:p>
      <w:pPr>
        <w:pStyle w:val="Normal"/>
        <w:pBdr>
          <w:bottom w:val="single" w:sz="4" w:space="1" w:color="2E75B6"/>
        </w:pBdr>
        <w:spacing w:before="160" w:after="160"/>
        <w:rPr/>
      </w:pPr>
      <w:r>
        <w:rPr/>
      </w:r>
    </w:p>
    <w:p>
      <w:pPr>
        <w:pStyle w:val="Normal"/>
        <w:spacing w:lineRule="auto" w:line="341" w:before="80" w:after="80"/>
        <w:rPr/>
      </w:pPr>
      <w:r>
        <w:rPr>
          <w:rFonts w:eastAsia="Arial" w:cs="Arial"/>
          <w:color w:val="1A1A2E"/>
          <w:sz w:val="20"/>
          <w:szCs w:val="20"/>
        </w:rPr>
        <w:t>Mirëmbajtja proaktive është parakusht për operim të pandërprerë. Rrjeti kërkon vëmendje në tre nivele: operacional (ditore), taktik (javor/mujor) dhe strategjik (vjetor).</w:t>
      </w:r>
    </w:p>
    <w:p>
      <w:pPr>
        <w:pStyle w:val="Normal"/>
        <w:spacing w:before="120" w:after="0"/>
        <w:rPr/>
      </w:pPr>
      <w:r>
        <w:rPr/>
      </w:r>
    </w:p>
    <w:p>
      <w:pPr>
        <w:pStyle w:val="Heading2"/>
        <w:spacing w:before="280" w:after="120"/>
        <w:rPr/>
      </w:pPr>
      <w:r>
        <w:rPr>
          <w:rFonts w:eastAsia="Arial" w:cs="Arial"/>
          <w:b/>
          <w:bCs/>
          <w:color w:val="2E75B6"/>
          <w:sz w:val="26"/>
          <w:szCs w:val="26"/>
        </w:rPr>
        <w:t>10.1 Detyrat Rutinore</w:t>
      </w:r>
    </w:p>
    <w:tbl>
      <w:tblPr>
        <w:tblW w:w="9360" w:type="dxa"/>
        <w:jc w:val="start"/>
        <w:tblInd w:w="0" w:type="dxa"/>
        <w:tblLayout w:type="fixed"/>
        <w:tblCellMar>
          <w:top w:w="100" w:type="dxa"/>
          <w:start w:w="140" w:type="dxa"/>
          <w:bottom w:w="100" w:type="dxa"/>
          <w:end w:w="140" w:type="dxa"/>
        </w:tblCellMar>
      </w:tblPr>
      <w:tblGrid>
        <w:gridCol w:w="1199"/>
        <w:gridCol w:w="6159"/>
        <w:gridCol w:w="2002"/>
      </w:tblGrid>
      <w:tr>
        <w:trPr/>
        <w:tc>
          <w:tcPr>
            <w:tcW w:w="1199"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Frekuenca</w:t>
            </w:r>
          </w:p>
        </w:tc>
        <w:tc>
          <w:tcPr>
            <w:tcW w:w="6159"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Aktiviteti</w:t>
            </w:r>
          </w:p>
        </w:tc>
        <w:tc>
          <w:tcPr>
            <w:tcW w:w="2002" w:type="dxa"/>
            <w:tcBorders>
              <w:top w:val="single" w:sz="2" w:space="0" w:color="1B4F8A"/>
              <w:start w:val="single" w:sz="2" w:space="0" w:color="1B4F8A"/>
              <w:bottom w:val="single" w:sz="2" w:space="0" w:color="1B4F8A"/>
              <w:end w:val="single" w:sz="2" w:space="0" w:color="1B4F8A"/>
            </w:tcBorders>
            <w:shd w:fill="0D2B4E" w:val="clear"/>
            <w:vAlign w:val="center"/>
          </w:tcPr>
          <w:p>
            <w:pPr>
              <w:pStyle w:val="Normal"/>
              <w:jc w:val="center"/>
              <w:rPr/>
            </w:pPr>
            <w:r>
              <w:rPr>
                <w:rFonts w:eastAsia="Arial" w:cs="Arial"/>
                <w:b/>
                <w:bCs/>
                <w:color w:val="FFFFFF"/>
                <w:sz w:val="18"/>
                <w:szCs w:val="18"/>
              </w:rPr>
              <w:t>Përgjegjësia</w:t>
            </w:r>
          </w:p>
        </w:tc>
      </w:tr>
      <w:tr>
        <w:trPr/>
        <w:tc>
          <w:tcPr>
            <w:tcW w:w="119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D6A3A"/>
                <w:sz w:val="18"/>
                <w:szCs w:val="18"/>
              </w:rPr>
              <w:t>Ditore</w:t>
            </w:r>
          </w:p>
        </w:tc>
        <w:tc>
          <w:tcPr>
            <w:tcW w:w="615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Kontroll dashboardi monitoring (LibreNMS/Zabbix): UP/DOWN, CPU, RAM, bandwidth utilization</w:t>
            </w:r>
          </w:p>
        </w:tc>
        <w:tc>
          <w:tcPr>
            <w:tcW w:w="20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Admin IT</w:t>
            </w:r>
          </w:p>
        </w:tc>
      </w:tr>
      <w:tr>
        <w:trPr/>
        <w:tc>
          <w:tcPr>
            <w:tcW w:w="119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D6A3A"/>
                <w:sz w:val="18"/>
                <w:szCs w:val="18"/>
              </w:rPr>
              <w:t>Ditore</w:t>
            </w:r>
          </w:p>
        </w:tc>
        <w:tc>
          <w:tcPr>
            <w:tcW w:w="615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Verifikim backup konfigurimi të pajisjeve (automatik, kontroll manual 1x/javë)</w:t>
            </w:r>
          </w:p>
        </w:tc>
        <w:tc>
          <w:tcPr>
            <w:tcW w:w="20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Admin IT</w:t>
            </w:r>
          </w:p>
        </w:tc>
      </w:tr>
      <w:tr>
        <w:trPr/>
        <w:tc>
          <w:tcPr>
            <w:tcW w:w="119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2E75B6"/>
                <w:sz w:val="18"/>
                <w:szCs w:val="18"/>
              </w:rPr>
              <w:t>Javore</w:t>
            </w:r>
          </w:p>
        </w:tc>
        <w:tc>
          <w:tcPr>
            <w:tcW w:w="615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Rishikim log syslog: anomali, tentativa aksesi, error të nivelit WARNING+</w:t>
            </w:r>
          </w:p>
        </w:tc>
        <w:tc>
          <w:tcPr>
            <w:tcW w:w="20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Admin IT</w:t>
            </w:r>
          </w:p>
        </w:tc>
      </w:tr>
      <w:tr>
        <w:trPr/>
        <w:tc>
          <w:tcPr>
            <w:tcW w:w="119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2E75B6"/>
                <w:sz w:val="18"/>
                <w:szCs w:val="18"/>
              </w:rPr>
              <w:t>Javore</w:t>
            </w:r>
          </w:p>
        </w:tc>
        <w:tc>
          <w:tcPr>
            <w:tcW w:w="615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Kontroll fizik i dhomës serverëve: temperaturë, lagështi, LED statusë</w:t>
            </w:r>
          </w:p>
        </w:tc>
        <w:tc>
          <w:tcPr>
            <w:tcW w:w="20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Admin IT</w:t>
            </w:r>
          </w:p>
        </w:tc>
      </w:tr>
      <w:tr>
        <w:trPr/>
        <w:tc>
          <w:tcPr>
            <w:tcW w:w="119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Mujore</w:t>
            </w:r>
          </w:p>
        </w:tc>
        <w:tc>
          <w:tcPr>
            <w:tcW w:w="615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Test UPS: simulim ndërprerje, verifikim runtime, pastrim filtrave</w:t>
            </w:r>
          </w:p>
        </w:tc>
        <w:tc>
          <w:tcPr>
            <w:tcW w:w="20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Teknik Elektrik</w:t>
            </w:r>
          </w:p>
        </w:tc>
      </w:tr>
      <w:tr>
        <w:trPr/>
        <w:tc>
          <w:tcPr>
            <w:tcW w:w="119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Mujore</w:t>
            </w:r>
          </w:p>
        </w:tc>
        <w:tc>
          <w:tcPr>
            <w:tcW w:w="615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Update firmware/IOS: testim në mjedis staging para deployment prodhimi</w:t>
            </w:r>
          </w:p>
        </w:tc>
        <w:tc>
          <w:tcPr>
            <w:tcW w:w="20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Admin Senior</w:t>
            </w:r>
          </w:p>
        </w:tc>
      </w:tr>
      <w:tr>
        <w:trPr/>
        <w:tc>
          <w:tcPr>
            <w:tcW w:w="119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center"/>
              <w:rPr/>
            </w:pPr>
            <w:r>
              <w:rPr>
                <w:rFonts w:eastAsia="Arial" w:cs="Arial"/>
                <w:b/>
                <w:bCs/>
                <w:color w:val="1B4F8A"/>
                <w:sz w:val="18"/>
                <w:szCs w:val="18"/>
              </w:rPr>
              <w:t>Tremujore</w:t>
            </w:r>
          </w:p>
        </w:tc>
        <w:tc>
          <w:tcPr>
            <w:tcW w:w="6159"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Auditim sigurie: rishikim ACL, port-security logs, 802.1X violations</w:t>
            </w:r>
          </w:p>
        </w:tc>
        <w:tc>
          <w:tcPr>
            <w:tcW w:w="2002" w:type="dxa"/>
            <w:tcBorders>
              <w:top w:val="single" w:sz="2" w:space="0" w:color="C0CEDD"/>
              <w:start w:val="single" w:sz="2" w:space="0" w:color="C0CEDD"/>
              <w:bottom w:val="single" w:sz="2" w:space="0" w:color="C0CEDD"/>
              <w:end w:val="single" w:sz="2" w:space="0" w:color="C0CEDD"/>
            </w:tcBorders>
            <w:shd w:fill="FFFFFF" w:val="clear"/>
            <w:vAlign w:val="center"/>
          </w:tcPr>
          <w:p>
            <w:pPr>
              <w:pStyle w:val="Normal"/>
              <w:jc w:val="start"/>
              <w:rPr/>
            </w:pPr>
            <w:r>
              <w:rPr>
                <w:rFonts w:eastAsia="Arial" w:cs="Arial"/>
                <w:b w:val="false"/>
                <w:bCs w:val="false"/>
                <w:color w:val="1A1A2E"/>
                <w:sz w:val="18"/>
                <w:szCs w:val="18"/>
              </w:rPr>
              <w:t>SecOps / Admin IT</w:t>
            </w:r>
          </w:p>
        </w:tc>
      </w:tr>
      <w:tr>
        <w:trPr/>
        <w:tc>
          <w:tcPr>
            <w:tcW w:w="119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center"/>
              <w:rPr/>
            </w:pPr>
            <w:r>
              <w:rPr>
                <w:rFonts w:eastAsia="Arial" w:cs="Arial"/>
                <w:b/>
                <w:bCs/>
                <w:color w:val="1B4F8A"/>
                <w:sz w:val="18"/>
                <w:szCs w:val="18"/>
              </w:rPr>
              <w:t>Vjetor</w:t>
            </w:r>
          </w:p>
        </w:tc>
        <w:tc>
          <w:tcPr>
            <w:tcW w:w="6159"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Penetration test i jashtëm, rishikim i plotë konfigurimi, planifikim kapaciteti</w:t>
            </w:r>
          </w:p>
        </w:tc>
        <w:tc>
          <w:tcPr>
            <w:tcW w:w="2002" w:type="dxa"/>
            <w:tcBorders>
              <w:top w:val="single" w:sz="2" w:space="0" w:color="C0CEDD"/>
              <w:start w:val="single" w:sz="2" w:space="0" w:color="C0CEDD"/>
              <w:bottom w:val="single" w:sz="2" w:space="0" w:color="C0CEDD"/>
              <w:end w:val="single" w:sz="2" w:space="0" w:color="C0CEDD"/>
            </w:tcBorders>
            <w:shd w:fill="EBF3FA" w:val="clear"/>
            <w:vAlign w:val="center"/>
          </w:tcPr>
          <w:p>
            <w:pPr>
              <w:pStyle w:val="Normal"/>
              <w:jc w:val="start"/>
              <w:rPr/>
            </w:pPr>
            <w:r>
              <w:rPr>
                <w:rFonts w:eastAsia="Arial" w:cs="Arial"/>
                <w:b w:val="false"/>
                <w:bCs w:val="false"/>
                <w:color w:val="1A1A2E"/>
                <w:sz w:val="18"/>
                <w:szCs w:val="18"/>
              </w:rPr>
              <w:t>Firma e Jashtme</w:t>
            </w:r>
          </w:p>
        </w:tc>
      </w:tr>
    </w:tbl>
    <w:p>
      <w:pPr>
        <w:pStyle w:val="Normal"/>
        <w:spacing w:before="160" w:after="0"/>
        <w:rPr/>
      </w:pPr>
      <w:r>
        <w:rPr/>
      </w:r>
    </w:p>
    <w:p>
      <w:pPr>
        <w:pStyle w:val="Heading2"/>
        <w:spacing w:before="280" w:after="120"/>
        <w:rPr/>
      </w:pPr>
      <w:r>
        <w:rPr>
          <w:rFonts w:eastAsia="Arial" w:cs="Arial"/>
          <w:b/>
          <w:bCs/>
          <w:color w:val="2E75B6"/>
          <w:sz w:val="26"/>
          <w:szCs w:val="26"/>
        </w:rPr>
        <w:t>10.2 Mjetet e Rekomanduar</w:t>
      </w:r>
    </w:p>
    <w:p>
      <w:pPr>
        <w:pStyle w:val="ListParagraph"/>
        <w:numPr>
          <w:ilvl w:val="0"/>
          <w:numId w:val="2"/>
        </w:numPr>
        <w:spacing w:lineRule="auto" w:line="319" w:before="60" w:after="60"/>
        <w:rPr/>
      </w:pPr>
      <w:r>
        <w:rPr>
          <w:rFonts w:eastAsia="Arial" w:cs="Arial"/>
          <w:color w:val="1A1A2E"/>
          <w:sz w:val="20"/>
          <w:szCs w:val="20"/>
        </w:rPr>
        <w:t>LibreNMS — monitorim SNMP i lirë, dashborde, alarm email/SMS/Slack</w:t>
      </w:r>
    </w:p>
    <w:p>
      <w:pPr>
        <w:pStyle w:val="ListParagraph"/>
        <w:numPr>
          <w:ilvl w:val="0"/>
          <w:numId w:val="2"/>
        </w:numPr>
        <w:spacing w:lineRule="auto" w:line="319" w:before="60" w:after="60"/>
        <w:rPr/>
      </w:pPr>
      <w:r>
        <w:rPr>
          <w:rFonts w:eastAsia="Arial" w:cs="Arial"/>
          <w:color w:val="1A1A2E"/>
          <w:sz w:val="20"/>
          <w:szCs w:val="20"/>
        </w:rPr>
        <w:t>Cisco DNA Center — menaxhim i centralizuar i rrjetit Cisco, automatizim</w:t>
      </w:r>
    </w:p>
    <w:p>
      <w:pPr>
        <w:pStyle w:val="ListParagraph"/>
        <w:numPr>
          <w:ilvl w:val="0"/>
          <w:numId w:val="2"/>
        </w:numPr>
        <w:spacing w:lineRule="auto" w:line="319" w:before="60" w:after="60"/>
        <w:rPr/>
      </w:pPr>
      <w:r>
        <w:rPr>
          <w:rFonts w:eastAsia="Arial" w:cs="Arial"/>
          <w:color w:val="1A1A2E"/>
          <w:sz w:val="20"/>
          <w:szCs w:val="20"/>
        </w:rPr>
        <w:t>Solarwinds NCM (ose Oxidized) — backup i automatizuar i konfigurimit të pajisjeve</w:t>
      </w:r>
    </w:p>
    <w:p>
      <w:pPr>
        <w:pStyle w:val="ListParagraph"/>
        <w:numPr>
          <w:ilvl w:val="0"/>
          <w:numId w:val="2"/>
        </w:numPr>
        <w:spacing w:lineRule="auto" w:line="319" w:before="60" w:after="60"/>
        <w:rPr/>
      </w:pPr>
      <w:r>
        <w:rPr>
          <w:rFonts w:eastAsia="Arial" w:cs="Arial"/>
          <w:color w:val="1A1A2E"/>
          <w:sz w:val="20"/>
          <w:szCs w:val="20"/>
        </w:rPr>
        <w:t>Wireshark / ntopng — analizë protokollesh dhe trafiku për troubleshooting</w:t>
      </w:r>
    </w:p>
    <w:p>
      <w:pPr>
        <w:pStyle w:val="ListParagraph"/>
        <w:numPr>
          <w:ilvl w:val="0"/>
          <w:numId w:val="2"/>
        </w:numPr>
        <w:spacing w:lineRule="auto" w:line="319" w:before="60" w:after="60"/>
        <w:rPr/>
      </w:pPr>
      <w:r>
        <w:rPr>
          <w:rFonts w:eastAsia="Arial" w:cs="Arial"/>
          <w:color w:val="1A1A2E"/>
          <w:sz w:val="20"/>
          <w:szCs w:val="20"/>
        </w:rPr>
        <w:t>Checkmk / Grafana + Prometheus — dashborde metrikash custom</w:t>
      </w:r>
    </w:p>
    <w:p>
      <w:pPr>
        <w:pStyle w:val="Normal"/>
        <w:spacing w:before="100" w:after="0"/>
        <w:rPr/>
      </w:pPr>
      <w:r>
        <w:rPr/>
      </w:r>
    </w:p>
    <w:p>
      <w:pPr>
        <w:pStyle w:val="Heading2"/>
        <w:spacing w:before="280" w:after="120"/>
        <w:rPr/>
      </w:pPr>
      <w:r>
        <w:rPr>
          <w:rFonts w:eastAsia="Arial" w:cs="Arial"/>
          <w:b/>
          <w:bCs/>
          <w:color w:val="2E75B6"/>
          <w:sz w:val="26"/>
          <w:szCs w:val="26"/>
        </w:rPr>
        <w:t>10.3 Dokumentim i Detyrueshëm</w:t>
      </w:r>
    </w:p>
    <w:p>
      <w:pPr>
        <w:pStyle w:val="ListParagraph"/>
        <w:numPr>
          <w:ilvl w:val="0"/>
          <w:numId w:val="2"/>
        </w:numPr>
        <w:spacing w:lineRule="auto" w:line="319" w:before="60" w:after="60"/>
        <w:rPr/>
      </w:pPr>
      <w:r>
        <w:rPr>
          <w:rFonts w:eastAsia="Arial" w:cs="Arial"/>
          <w:color w:val="1A1A2E"/>
          <w:sz w:val="20"/>
          <w:szCs w:val="20"/>
        </w:rPr>
        <w:t>Harta e rrjetit (Visio/draw.io) e përditësuara pas çdo ndryshimi</w:t>
      </w:r>
    </w:p>
    <w:p>
      <w:pPr>
        <w:pStyle w:val="ListParagraph"/>
        <w:numPr>
          <w:ilvl w:val="0"/>
          <w:numId w:val="2"/>
        </w:numPr>
        <w:spacing w:lineRule="auto" w:line="319" w:before="60" w:after="60"/>
        <w:rPr/>
      </w:pPr>
      <w:r>
        <w:rPr>
          <w:rFonts w:eastAsia="Arial" w:cs="Arial"/>
          <w:color w:val="1A1A2E"/>
          <w:sz w:val="20"/>
          <w:szCs w:val="20"/>
        </w:rPr>
        <w:t>Change Log: çdo ndryshim konfigurimi dokumentohet me datë, arsye dhe autor</w:t>
      </w:r>
    </w:p>
    <w:p>
      <w:pPr>
        <w:pStyle w:val="ListParagraph"/>
        <w:numPr>
          <w:ilvl w:val="0"/>
          <w:numId w:val="2"/>
        </w:numPr>
        <w:spacing w:lineRule="auto" w:line="319" w:before="60" w:after="60"/>
        <w:rPr/>
      </w:pPr>
      <w:r>
        <w:rPr>
          <w:rFonts w:eastAsia="Arial" w:cs="Arial"/>
          <w:color w:val="1A1A2E"/>
          <w:sz w:val="20"/>
          <w:szCs w:val="20"/>
        </w:rPr>
        <w:t>Password Vault (KeePass/Bitwarden Enterprise) për akses të centralizuar të kredencialeve</w:t>
      </w:r>
    </w:p>
    <w:p>
      <w:pPr>
        <w:pStyle w:val="ListParagraph"/>
        <w:numPr>
          <w:ilvl w:val="0"/>
          <w:numId w:val="2"/>
        </w:numPr>
        <w:spacing w:lineRule="auto" w:line="319" w:before="60" w:after="60"/>
        <w:rPr/>
      </w:pPr>
      <w:r>
        <w:rPr>
          <w:rFonts w:eastAsia="Arial" w:cs="Arial"/>
          <w:color w:val="1A1A2E"/>
          <w:sz w:val="20"/>
          <w:szCs w:val="20"/>
        </w:rPr>
        <w:t>SOP (Standard Operating Procedures) për skenarët e zakonshëm: shtim pajisjeje, ndryshim VLAN, reset AP</w:t>
      </w:r>
    </w:p>
    <w:p>
      <w:pPr>
        <w:pStyle w:val="ListParagraph"/>
        <w:numPr>
          <w:ilvl w:val="0"/>
          <w:numId w:val="2"/>
        </w:numPr>
        <w:spacing w:lineRule="auto" w:line="319" w:before="60" w:after="60"/>
        <w:rPr/>
      </w:pPr>
      <w:r>
        <w:rPr>
          <w:rFonts w:eastAsia="Arial" w:cs="Arial"/>
          <w:color w:val="1A1A2E"/>
          <w:sz w:val="20"/>
          <w:szCs w:val="20"/>
        </w:rPr>
        <w:t>Kontrata mirëmbajtje me Cisco SmartNet (NBD — Next Business Day) për pajisjet kritike</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200" w:right="12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w:charset w:val="01" w:characterSet="utf-8"/>
    <w:family w:val="swiss"/>
    <w:pitch w:val="variable"/>
  </w:font>
  <w:font w:name="DejaVu Sans">
    <w:charset w:val="01" w:characterSet="utf-8"/>
    <w:family w:val="swiss"/>
    <w:pitch w:val="variable"/>
  </w:font>
  <w:font w:name="Wingdings 3">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rFonts w:eastAsia="Arial" w:cs="Arial"/>
        <w:color w:val="4A4A6A"/>
        <w:sz w:val="16"/>
        <w:szCs w:val="16"/>
      </w:rPr>
      <w:t>© 2026 Stadium Network Infrastructure Project</w:t>
      <w:tab/>
      <w:t xml:space="preserve">Faqe </w:t>
    </w:r>
    <w:r>
      <w:rPr>
        <w:rFonts w:eastAsia="Arial" w:cs="Arial"/>
        <w:color w:val="1A1A2E"/>
        <w:sz w:val="20"/>
        <w:szCs w:val="20"/>
      </w:rPr>
      <w:fldChar w:fldCharType="begin"/>
    </w:r>
    <w:r>
      <w:rPr>
        <w:rFonts w:eastAsia="Arial" w:cs="Arial"/>
        <w:color w:val="1A1A2E"/>
        <w:sz w:val="20"/>
        <w:szCs w:val="20"/>
      </w:rPr>
      <w:instrText xml:space="preserve"> PAGE </w:instrText>
    </w:r>
    <w:r>
      <w:rPr>
        <w:rFonts w:eastAsia="Arial" w:cs="Arial"/>
        <w:color w:val="1A1A2E"/>
        <w:sz w:val="20"/>
        <w:szCs w:val="20"/>
      </w:rPr>
      <w:fldChar w:fldCharType="separate"/>
    </w:r>
    <w:r>
      <w:rPr>
        <w:rFonts w:eastAsia="Arial" w:cs="Arial"/>
        <w:color w:val="1A1A2E"/>
        <w:sz w:val="20"/>
        <w:szCs w:val="20"/>
      </w:rPr>
      <w:t>21</w:t>
    </w:r>
    <w:r>
      <w:rPr>
        <w:rFonts w:eastAsia="Arial" w:cs="Arial"/>
        <w:color w:val="1A1A2E"/>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rFonts w:eastAsia="Arial" w:cs="Arial"/>
        <w:color w:val="4A4A6A"/>
        <w:sz w:val="16"/>
        <w:szCs w:val="16"/>
      </w:rPr>
      <w:t>© 2026 Stadium Network Infrastructure Project</w:t>
      <w:tab/>
      <w:t xml:space="preserve">Faqe </w:t>
    </w:r>
    <w:r>
      <w:rPr>
        <w:rFonts w:eastAsia="Arial" w:cs="Arial"/>
        <w:color w:val="1A1A2E"/>
        <w:sz w:val="20"/>
        <w:szCs w:val="20"/>
      </w:rPr>
      <w:fldChar w:fldCharType="begin"/>
    </w:r>
    <w:r>
      <w:rPr>
        <w:rFonts w:eastAsia="Arial" w:cs="Arial"/>
        <w:color w:val="1A1A2E"/>
        <w:sz w:val="20"/>
        <w:szCs w:val="20"/>
      </w:rPr>
      <w:instrText xml:space="preserve"> PAGE </w:instrText>
    </w:r>
    <w:r>
      <w:rPr>
        <w:rFonts w:eastAsia="Arial" w:cs="Arial"/>
        <w:color w:val="1A1A2E"/>
        <w:sz w:val="20"/>
        <w:szCs w:val="20"/>
      </w:rPr>
      <w:fldChar w:fldCharType="separate"/>
    </w:r>
    <w:r>
      <w:rPr>
        <w:rFonts w:eastAsia="Arial" w:cs="Arial"/>
        <w:color w:val="1A1A2E"/>
        <w:sz w:val="20"/>
        <w:szCs w:val="20"/>
      </w:rPr>
      <w:t>21</w:t>
    </w:r>
    <w:r>
      <w:rPr>
        <w:rFonts w:eastAsia="Arial" w:cs="Arial"/>
        <w:color w:val="1A1A2E"/>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4A4A6A"/>
        <w:sz w:val="18"/>
        <w:szCs w:val="18"/>
      </w:rPr>
      <w:t>PROJEKTI I RRJETIT – STADIUMI KOMBËTAR</w:t>
    </w:r>
    <w:r>
      <w:rPr>
        <w:rFonts w:eastAsia="Arial" w:cs="Arial"/>
        <w:b/>
        <w:bCs/>
        <w:color w:val="C45911"/>
        <w:sz w:val="16"/>
        <w:szCs w:val="16"/>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4A4A6A"/>
        <w:sz w:val="18"/>
        <w:szCs w:val="18"/>
      </w:rPr>
      <w:t>PROJEKTI I RRJETIT – STADIUMI KOMBËTAR</w:t>
    </w:r>
    <w:r>
      <w:rPr>
        <w:rFonts w:eastAsia="Arial" w:cs="Arial"/>
        <w:b/>
        <w:bCs/>
        <w:color w:val="C45911"/>
        <w:sz w:val="16"/>
        <w:szCs w:val="16"/>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40" w:hanging="360"/>
      </w:pPr>
      <w:rPr>
        <w:rFonts w:ascii="Wingdings 3" w:hAnsi="Wingdings 3" w:cs="Wingdings 3"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640" w:hanging="360"/>
      </w:pPr>
      <w:rPr>
        <w:rFonts w:ascii="Wingdings 3" w:hAnsi="Wingdings 3" w:cs="Wingdings 3"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0"/>
      <w:szCs w:val="20"/>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B4F8A"/>
      <w:sz w:val="32"/>
      <w:szCs w:val="32"/>
    </w:rPr>
  </w:style>
  <w:style w:type="paragraph" w:styleId="Heading2">
    <w:name w:val="heading 2"/>
    <w:basedOn w:val="Heading"/>
    <w:qFormat/>
    <w:pPr>
      <w:spacing w:before="28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LibreOffice/26.2.2.2$Linux_X86_64 LibreOffice_project/620$Build-2</Application>
  <AppVersion>15.0000</AppVersion>
  <Pages>21</Pages>
  <Words>4152</Words>
  <Characters>23543</Characters>
  <CharactersWithSpaces>27200</CharactersWithSpaces>
  <Paragraphs>607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2026-04-28T07:48:03Z</dcterms:created>
  <dc:creator>Un-named</dc:creator>
  <dc:description/>
  <dc:language>en-US</dc:language>
  <cp:lastModifiedBy/>
  <dcterms:modified xsi:type="dcterms:W3CDTF">2026-04-28T19:23:58Z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