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836B" w14:textId="166DCC7A" w:rsidR="00C806C7" w:rsidRPr="007B419C" w:rsidRDefault="00C806C7" w:rsidP="007B419C">
      <w:r w:rsidRPr="00C806C7">
        <w:rPr>
          <w:rFonts w:ascii="Times New Roman" w:hAnsi="Times New Roman" w:cs="Times New Roman"/>
          <w:b/>
          <w:bCs/>
          <w:sz w:val="28"/>
          <w:szCs w:val="28"/>
          <w:lang w:val="en-AU"/>
        </w:rPr>
        <w:t>PROBLEM STATEMENT:</w:t>
      </w:r>
    </w:p>
    <w:p w14:paraId="6F3D763E" w14:textId="0DC543D5" w:rsidR="00C806C7" w:rsidRPr="007B419C" w:rsidRDefault="00C806C7">
      <w:pPr>
        <w:rPr>
          <w:b/>
          <w:bCs/>
          <w:sz w:val="28"/>
          <w:szCs w:val="28"/>
          <w:lang w:val="en-AU"/>
        </w:rPr>
      </w:pPr>
      <w:r w:rsidRPr="007B419C">
        <w:rPr>
          <w:b/>
          <w:bCs/>
          <w:sz w:val="28"/>
          <w:szCs w:val="28"/>
          <w:lang w:val="en-AU"/>
        </w:rPr>
        <w:t>KPI’s Requirement:</w:t>
      </w:r>
    </w:p>
    <w:p w14:paraId="07F37276" w14:textId="4020606B" w:rsidR="00C806C7" w:rsidRPr="007B419C" w:rsidRDefault="00C806C7">
      <w:pPr>
        <w:rPr>
          <w:b/>
          <w:bCs/>
          <w:sz w:val="28"/>
          <w:szCs w:val="28"/>
          <w:lang w:val="en-AU"/>
        </w:rPr>
      </w:pPr>
      <w:r w:rsidRPr="007B419C">
        <w:rPr>
          <w:b/>
          <w:bCs/>
          <w:sz w:val="28"/>
          <w:szCs w:val="28"/>
          <w:lang w:val="en-AU"/>
        </w:rPr>
        <w:t xml:space="preserve">HR department is responsible for monitoring and managing various aspects of employee data to ensure the organization maintains a healthy workforce. However, there is a </w:t>
      </w:r>
      <w:proofErr w:type="gramStart"/>
      <w:r w:rsidRPr="007B419C">
        <w:rPr>
          <w:b/>
          <w:bCs/>
          <w:sz w:val="28"/>
          <w:szCs w:val="28"/>
          <w:lang w:val="en-AU"/>
        </w:rPr>
        <w:t>lack  of</w:t>
      </w:r>
      <w:proofErr w:type="gramEnd"/>
      <w:r w:rsidRPr="007B419C">
        <w:rPr>
          <w:b/>
          <w:bCs/>
          <w:sz w:val="28"/>
          <w:szCs w:val="28"/>
          <w:lang w:val="en-AU"/>
        </w:rPr>
        <w:t xml:space="preserve"> clear performance indicators to track and </w:t>
      </w:r>
      <w:proofErr w:type="spellStart"/>
      <w:r w:rsidRPr="007B419C">
        <w:rPr>
          <w:b/>
          <w:bCs/>
          <w:sz w:val="28"/>
          <w:szCs w:val="28"/>
          <w:lang w:val="en-AU"/>
        </w:rPr>
        <w:t>analyze</w:t>
      </w:r>
      <w:proofErr w:type="spellEnd"/>
      <w:r w:rsidRPr="007B419C">
        <w:rPr>
          <w:b/>
          <w:bCs/>
          <w:sz w:val="28"/>
          <w:szCs w:val="28"/>
          <w:lang w:val="en-AU"/>
        </w:rPr>
        <w:t xml:space="preserve"> key HR metrics. Therefore, there is a need to design and implement a set of KPI’s to address the following points:</w:t>
      </w:r>
    </w:p>
    <w:p w14:paraId="7F228A33" w14:textId="77777777" w:rsidR="00C806C7" w:rsidRDefault="00C806C7">
      <w:pPr>
        <w:rPr>
          <w:lang w:val="en-AU"/>
        </w:rPr>
      </w:pPr>
    </w:p>
    <w:p w14:paraId="7ECE4D51" w14:textId="602B7B35" w:rsidR="00C806C7" w:rsidRPr="005D7862" w:rsidRDefault="00C806C7" w:rsidP="007B419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AU"/>
        </w:rPr>
      </w:pPr>
      <w:r w:rsidRPr="005D7862">
        <w:rPr>
          <w:b/>
          <w:bCs/>
          <w:color w:val="FF9900"/>
          <w:sz w:val="28"/>
          <w:szCs w:val="28"/>
          <w:lang w:val="en-AU"/>
        </w:rPr>
        <w:t xml:space="preserve">Employee </w:t>
      </w:r>
      <w:proofErr w:type="gramStart"/>
      <w:r w:rsidRPr="005D7862">
        <w:rPr>
          <w:b/>
          <w:bCs/>
          <w:color w:val="FF9900"/>
          <w:sz w:val="28"/>
          <w:szCs w:val="28"/>
          <w:lang w:val="en-AU"/>
        </w:rPr>
        <w:t>Count :</w:t>
      </w:r>
      <w:proofErr w:type="gramEnd"/>
      <w:r w:rsidRPr="005D7862">
        <w:rPr>
          <w:b/>
          <w:bCs/>
          <w:sz w:val="28"/>
          <w:szCs w:val="28"/>
          <w:lang w:val="en-AU"/>
        </w:rPr>
        <w:t xml:space="preserve">  Total Number of employees, making it challenging to assess workforce size and plan for future growth.</w:t>
      </w:r>
    </w:p>
    <w:p w14:paraId="3CE06E99" w14:textId="4AACFEB0" w:rsidR="00C806C7" w:rsidRPr="005D7862" w:rsidRDefault="00C806C7" w:rsidP="007B419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AU"/>
        </w:rPr>
      </w:pPr>
      <w:r w:rsidRPr="005D7862">
        <w:rPr>
          <w:b/>
          <w:bCs/>
          <w:color w:val="FF9900"/>
          <w:sz w:val="28"/>
          <w:szCs w:val="28"/>
          <w:lang w:val="en-AU"/>
        </w:rPr>
        <w:t>Attrition Count:</w:t>
      </w:r>
      <w:r w:rsidRPr="005D7862">
        <w:rPr>
          <w:b/>
          <w:bCs/>
          <w:sz w:val="28"/>
          <w:szCs w:val="28"/>
          <w:lang w:val="en-AU"/>
        </w:rPr>
        <w:t xml:space="preserve"> Track employee traction, resulting in incomplete and unreliable data.</w:t>
      </w:r>
    </w:p>
    <w:p w14:paraId="2719FCE1" w14:textId="209E55B0" w:rsidR="00C806C7" w:rsidRPr="005D7862" w:rsidRDefault="00C806C7" w:rsidP="007B419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AU"/>
        </w:rPr>
      </w:pPr>
      <w:r w:rsidRPr="005D7862">
        <w:rPr>
          <w:b/>
          <w:bCs/>
          <w:color w:val="FF9900"/>
          <w:sz w:val="28"/>
          <w:szCs w:val="28"/>
          <w:lang w:val="en-AU"/>
        </w:rPr>
        <w:t xml:space="preserve">Attrition </w:t>
      </w:r>
      <w:proofErr w:type="gramStart"/>
      <w:r w:rsidRPr="005D7862">
        <w:rPr>
          <w:b/>
          <w:bCs/>
          <w:color w:val="FF9900"/>
          <w:sz w:val="28"/>
          <w:szCs w:val="28"/>
          <w:lang w:val="en-AU"/>
        </w:rPr>
        <w:t>Rate :</w:t>
      </w:r>
      <w:proofErr w:type="gramEnd"/>
      <w:r w:rsidRPr="005D7862">
        <w:rPr>
          <w:b/>
          <w:bCs/>
          <w:sz w:val="28"/>
          <w:szCs w:val="28"/>
          <w:lang w:val="en-AU"/>
        </w:rPr>
        <w:t xml:space="preserve"> the organization cannot assess overall turnover level or compare it with industry benchmark</w:t>
      </w:r>
    </w:p>
    <w:p w14:paraId="320FAE39" w14:textId="0669E668" w:rsidR="00C806C7" w:rsidRPr="005D7862" w:rsidRDefault="00C806C7" w:rsidP="007B419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AU"/>
        </w:rPr>
      </w:pPr>
      <w:r w:rsidRPr="005D7862">
        <w:rPr>
          <w:b/>
          <w:bCs/>
          <w:color w:val="FF9900"/>
          <w:sz w:val="28"/>
          <w:szCs w:val="28"/>
          <w:lang w:val="en-AU"/>
        </w:rPr>
        <w:t xml:space="preserve">Active </w:t>
      </w:r>
      <w:proofErr w:type="gramStart"/>
      <w:r w:rsidRPr="005D7862">
        <w:rPr>
          <w:b/>
          <w:bCs/>
          <w:color w:val="FF9900"/>
          <w:sz w:val="28"/>
          <w:szCs w:val="28"/>
          <w:lang w:val="en-AU"/>
        </w:rPr>
        <w:t>Employees :</w:t>
      </w:r>
      <w:proofErr w:type="gramEnd"/>
      <w:r w:rsidRPr="005D7862">
        <w:rPr>
          <w:b/>
          <w:bCs/>
          <w:sz w:val="28"/>
          <w:szCs w:val="28"/>
          <w:lang w:val="en-AU"/>
        </w:rPr>
        <w:t xml:space="preserve"> Differentiate between active and inactive employees, leading to difficulties in assessing current workforce’s productivity and capacity.</w:t>
      </w:r>
    </w:p>
    <w:p w14:paraId="78F0331A" w14:textId="49E2E964" w:rsidR="00C806C7" w:rsidRDefault="00C806C7" w:rsidP="007B419C">
      <w:pPr>
        <w:pStyle w:val="ListParagraph"/>
        <w:numPr>
          <w:ilvl w:val="0"/>
          <w:numId w:val="1"/>
        </w:numPr>
        <w:rPr>
          <w:sz w:val="28"/>
          <w:szCs w:val="28"/>
          <w:lang w:val="en-AU"/>
        </w:rPr>
      </w:pPr>
      <w:r w:rsidRPr="005D7862">
        <w:rPr>
          <w:b/>
          <w:bCs/>
          <w:color w:val="FF9900"/>
          <w:sz w:val="28"/>
          <w:szCs w:val="28"/>
          <w:lang w:val="en-AU"/>
        </w:rPr>
        <w:t xml:space="preserve">Average </w:t>
      </w:r>
      <w:proofErr w:type="gramStart"/>
      <w:r w:rsidRPr="005D7862">
        <w:rPr>
          <w:b/>
          <w:bCs/>
          <w:color w:val="FF9900"/>
          <w:sz w:val="28"/>
          <w:szCs w:val="28"/>
          <w:lang w:val="en-AU"/>
        </w:rPr>
        <w:t>Age :</w:t>
      </w:r>
      <w:proofErr w:type="gramEnd"/>
      <w:r w:rsidRPr="005D7862">
        <w:rPr>
          <w:b/>
          <w:bCs/>
          <w:sz w:val="28"/>
          <w:szCs w:val="28"/>
          <w:lang w:val="en-AU"/>
        </w:rPr>
        <w:t xml:space="preserve"> Average age of employees, making it difficult to evaluate workforce demographics, succession planning and organization’s ability to attract young talents</w:t>
      </w:r>
      <w:r w:rsidR="007B419C">
        <w:rPr>
          <w:sz w:val="28"/>
          <w:szCs w:val="28"/>
          <w:lang w:val="en-AU"/>
        </w:rPr>
        <w:t>.</w:t>
      </w:r>
    </w:p>
    <w:p w14:paraId="750DFEB5" w14:textId="77777777" w:rsidR="007B419C" w:rsidRDefault="007B419C" w:rsidP="007B419C">
      <w:pPr>
        <w:rPr>
          <w:sz w:val="28"/>
          <w:szCs w:val="28"/>
          <w:lang w:val="en-AU"/>
        </w:rPr>
      </w:pPr>
    </w:p>
    <w:p w14:paraId="35F8BF58" w14:textId="5190613C" w:rsidR="007B419C" w:rsidRDefault="007B419C" w:rsidP="007B419C">
      <w:pPr>
        <w:rPr>
          <w:b/>
          <w:bCs/>
          <w:sz w:val="28"/>
          <w:szCs w:val="28"/>
          <w:lang w:val="en-AU"/>
        </w:rPr>
      </w:pPr>
      <w:r w:rsidRPr="007B419C">
        <w:rPr>
          <w:b/>
          <w:bCs/>
          <w:sz w:val="28"/>
          <w:szCs w:val="28"/>
          <w:lang w:val="en-AU"/>
        </w:rPr>
        <w:t>Chart’s Requirement:</w:t>
      </w:r>
    </w:p>
    <w:p w14:paraId="7362850D" w14:textId="77777777" w:rsidR="007B419C" w:rsidRDefault="007B419C" w:rsidP="007B419C">
      <w:pPr>
        <w:rPr>
          <w:b/>
          <w:bCs/>
          <w:sz w:val="28"/>
          <w:szCs w:val="28"/>
          <w:lang w:val="en-AU"/>
        </w:rPr>
      </w:pPr>
    </w:p>
    <w:p w14:paraId="34190F3F" w14:textId="4143EFE7" w:rsidR="007B419C" w:rsidRPr="007B419C" w:rsidRDefault="007B419C" w:rsidP="007B419C">
      <w:pPr>
        <w:rPr>
          <w:sz w:val="28"/>
          <w:szCs w:val="28"/>
          <w:lang w:val="en-AU"/>
        </w:rPr>
      </w:pPr>
      <w:r w:rsidRPr="005D7862">
        <w:rPr>
          <w:b/>
          <w:bCs/>
          <w:color w:val="C88800"/>
          <w:sz w:val="28"/>
          <w:szCs w:val="28"/>
          <w:lang w:val="en-AU"/>
        </w:rPr>
        <w:t xml:space="preserve">Attrition By Gender: </w:t>
      </w:r>
      <w:r w:rsidR="005D7862">
        <w:rPr>
          <w:b/>
          <w:bCs/>
          <w:sz w:val="28"/>
          <w:szCs w:val="28"/>
          <w:lang w:val="en-AU"/>
        </w:rPr>
        <w:t>identify any gender related disparities and implement targeted retention strategies.</w:t>
      </w:r>
    </w:p>
    <w:p w14:paraId="2C725142" w14:textId="53E628B5" w:rsidR="007B419C" w:rsidRDefault="007B419C" w:rsidP="007B419C">
      <w:pPr>
        <w:rPr>
          <w:b/>
          <w:bCs/>
          <w:sz w:val="28"/>
          <w:szCs w:val="28"/>
          <w:lang w:val="en-AU"/>
        </w:rPr>
      </w:pPr>
      <w:r w:rsidRPr="005D7862">
        <w:rPr>
          <w:b/>
          <w:bCs/>
          <w:color w:val="C88800"/>
          <w:sz w:val="28"/>
          <w:szCs w:val="28"/>
          <w:lang w:val="en-AU"/>
        </w:rPr>
        <w:t xml:space="preserve">Department-wise Attrition: </w:t>
      </w:r>
      <w:r>
        <w:rPr>
          <w:b/>
          <w:bCs/>
          <w:sz w:val="28"/>
          <w:szCs w:val="28"/>
          <w:lang w:val="en-AU"/>
        </w:rPr>
        <w:t>helps to identify departments with higher attrition rates and address any underlying issues or concerns effectively.</w:t>
      </w:r>
    </w:p>
    <w:p w14:paraId="27C8CA67" w14:textId="4A5BC103" w:rsidR="007B419C" w:rsidRDefault="007B419C" w:rsidP="007B419C">
      <w:pPr>
        <w:rPr>
          <w:b/>
          <w:bCs/>
          <w:sz w:val="28"/>
          <w:szCs w:val="28"/>
          <w:lang w:val="en-AU"/>
        </w:rPr>
      </w:pPr>
      <w:r w:rsidRPr="005D7862">
        <w:rPr>
          <w:b/>
          <w:bCs/>
          <w:color w:val="C88800"/>
          <w:sz w:val="28"/>
          <w:szCs w:val="28"/>
          <w:lang w:val="en-AU"/>
        </w:rPr>
        <w:t xml:space="preserve">No of Employees by Age Group: </w:t>
      </w:r>
      <w:r>
        <w:rPr>
          <w:b/>
          <w:bCs/>
          <w:sz w:val="28"/>
          <w:szCs w:val="28"/>
          <w:lang w:val="en-AU"/>
        </w:rPr>
        <w:t xml:space="preserve">helps in assessing workforce demographics, identify any </w:t>
      </w:r>
      <w:proofErr w:type="gramStart"/>
      <w:r>
        <w:rPr>
          <w:b/>
          <w:bCs/>
          <w:sz w:val="28"/>
          <w:szCs w:val="28"/>
          <w:lang w:val="en-AU"/>
        </w:rPr>
        <w:t>age related</w:t>
      </w:r>
      <w:proofErr w:type="gramEnd"/>
      <w:r>
        <w:rPr>
          <w:b/>
          <w:bCs/>
          <w:sz w:val="28"/>
          <w:szCs w:val="28"/>
          <w:lang w:val="en-AU"/>
        </w:rPr>
        <w:t xml:space="preserve"> gaps or imbalance, and implanting targeted HR policies or programs.</w:t>
      </w:r>
    </w:p>
    <w:p w14:paraId="5CE362E1" w14:textId="0F4BAB6A" w:rsidR="007B419C" w:rsidRDefault="007B419C" w:rsidP="007B419C">
      <w:pPr>
        <w:rPr>
          <w:b/>
          <w:bCs/>
          <w:sz w:val="28"/>
          <w:szCs w:val="28"/>
          <w:lang w:val="en-AU"/>
        </w:rPr>
      </w:pPr>
      <w:r w:rsidRPr="005D7862">
        <w:rPr>
          <w:b/>
          <w:bCs/>
          <w:color w:val="C88800"/>
          <w:sz w:val="28"/>
          <w:szCs w:val="28"/>
          <w:lang w:val="en-AU"/>
        </w:rPr>
        <w:t xml:space="preserve">Job Satisfaction Ratings: </w:t>
      </w:r>
      <w:r>
        <w:rPr>
          <w:b/>
          <w:bCs/>
          <w:sz w:val="28"/>
          <w:szCs w:val="28"/>
          <w:lang w:val="en-AU"/>
        </w:rPr>
        <w:t>helps in hindering the ability to measure employee engagement and overall job satisfaction levels effectively</w:t>
      </w:r>
    </w:p>
    <w:p w14:paraId="7B79C096" w14:textId="2BB2D98C" w:rsidR="005D7862" w:rsidRDefault="005D7862" w:rsidP="007B419C">
      <w:pPr>
        <w:rPr>
          <w:b/>
          <w:bCs/>
          <w:sz w:val="28"/>
          <w:szCs w:val="28"/>
          <w:lang w:val="en-AU"/>
        </w:rPr>
      </w:pPr>
      <w:r w:rsidRPr="005D7862">
        <w:rPr>
          <w:b/>
          <w:bCs/>
          <w:color w:val="C88800"/>
          <w:sz w:val="28"/>
          <w:szCs w:val="28"/>
          <w:lang w:val="en-AU"/>
        </w:rPr>
        <w:t xml:space="preserve">Education Field-wise Attrition: </w:t>
      </w:r>
      <w:r>
        <w:rPr>
          <w:b/>
          <w:bCs/>
          <w:sz w:val="28"/>
          <w:szCs w:val="28"/>
          <w:lang w:val="en-AU"/>
        </w:rPr>
        <w:t>analyse attrition rates based on education fields, this helps identify specific educational backgrounds that may be associated with higher attrition, enabling organization tailor retention strategies.</w:t>
      </w:r>
    </w:p>
    <w:p w14:paraId="632ECBAB" w14:textId="41CFE307" w:rsidR="005D7862" w:rsidRPr="007B419C" w:rsidRDefault="005D7862" w:rsidP="007B419C">
      <w:pPr>
        <w:rPr>
          <w:b/>
          <w:bCs/>
          <w:sz w:val="28"/>
          <w:szCs w:val="28"/>
          <w:lang w:val="en-AU"/>
        </w:rPr>
      </w:pPr>
      <w:r w:rsidRPr="005D7862">
        <w:rPr>
          <w:b/>
          <w:bCs/>
          <w:color w:val="C88800"/>
          <w:sz w:val="28"/>
          <w:szCs w:val="28"/>
          <w:lang w:val="en-AU"/>
        </w:rPr>
        <w:t xml:space="preserve">Attrition Rate by Gender for Different Age Groups: </w:t>
      </w:r>
      <w:r>
        <w:rPr>
          <w:b/>
          <w:bCs/>
          <w:sz w:val="28"/>
          <w:szCs w:val="28"/>
          <w:lang w:val="en-AU"/>
        </w:rPr>
        <w:t>to identify any age or gender related attrition trends, preventing organization from implementing targeted retention strategies for specific employee segments.</w:t>
      </w:r>
    </w:p>
    <w:p w14:paraId="3358E778" w14:textId="77777777" w:rsidR="007B419C" w:rsidRDefault="007B419C" w:rsidP="007B419C">
      <w:pPr>
        <w:rPr>
          <w:sz w:val="28"/>
          <w:szCs w:val="28"/>
          <w:lang w:val="en-AU"/>
        </w:rPr>
      </w:pPr>
    </w:p>
    <w:p w14:paraId="568365C5" w14:textId="77777777" w:rsidR="007B419C" w:rsidRPr="007B419C" w:rsidRDefault="007B419C" w:rsidP="007B419C">
      <w:pPr>
        <w:rPr>
          <w:sz w:val="28"/>
          <w:szCs w:val="28"/>
          <w:lang w:val="en-AU"/>
        </w:rPr>
      </w:pPr>
    </w:p>
    <w:p w14:paraId="5A68F7FE" w14:textId="77777777" w:rsidR="00C806C7" w:rsidRPr="00C806C7" w:rsidRDefault="00C806C7">
      <w:pPr>
        <w:rPr>
          <w:lang w:val="en-AU"/>
        </w:rPr>
      </w:pPr>
    </w:p>
    <w:sectPr w:rsidR="00C806C7" w:rsidRPr="00C80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B6D5D"/>
    <w:multiLevelType w:val="hybridMultilevel"/>
    <w:tmpl w:val="99502D7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828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C7"/>
    <w:rsid w:val="005D7862"/>
    <w:rsid w:val="006A4DBB"/>
    <w:rsid w:val="007B419C"/>
    <w:rsid w:val="009B4780"/>
    <w:rsid w:val="00C8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06A3"/>
  <w15:chartTrackingRefBased/>
  <w15:docId w15:val="{182A009D-5181-4FE2-8C7B-6230B7041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19C"/>
  </w:style>
  <w:style w:type="paragraph" w:styleId="Heading1">
    <w:name w:val="heading 1"/>
    <w:basedOn w:val="Normal"/>
    <w:next w:val="Normal"/>
    <w:link w:val="Heading1Char"/>
    <w:uiPriority w:val="9"/>
    <w:qFormat/>
    <w:rsid w:val="007B419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19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19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9D360E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1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1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9D360E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19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D360E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19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B4A08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19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9D360E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19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9D360E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19C"/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19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19C"/>
    <w:rPr>
      <w:rFonts w:asciiTheme="majorHAnsi" w:eastAsiaTheme="majorEastAsia" w:hAnsiTheme="majorHAnsi" w:cstheme="majorBidi"/>
      <w:color w:val="9D360E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19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19C"/>
    <w:rPr>
      <w:rFonts w:asciiTheme="majorHAnsi" w:eastAsiaTheme="majorEastAsia" w:hAnsiTheme="majorHAnsi" w:cstheme="majorBidi"/>
      <w:color w:val="9D360E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19C"/>
    <w:rPr>
      <w:rFonts w:asciiTheme="majorHAnsi" w:eastAsiaTheme="majorEastAsia" w:hAnsiTheme="majorHAnsi" w:cstheme="majorBidi"/>
      <w:i/>
      <w:iCs/>
      <w:color w:val="9D360E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19C"/>
    <w:rPr>
      <w:rFonts w:asciiTheme="majorHAnsi" w:eastAsiaTheme="majorEastAsia" w:hAnsiTheme="majorHAnsi" w:cstheme="majorBidi"/>
      <w:i/>
      <w:iCs/>
      <w:color w:val="7B4A08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19C"/>
    <w:rPr>
      <w:rFonts w:asciiTheme="majorHAnsi" w:eastAsiaTheme="majorEastAsia" w:hAnsiTheme="majorHAnsi" w:cstheme="majorBidi"/>
      <w:b/>
      <w:bCs/>
      <w:color w:val="9D360E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19C"/>
    <w:rPr>
      <w:rFonts w:asciiTheme="majorHAnsi" w:eastAsiaTheme="majorEastAsia" w:hAnsiTheme="majorHAnsi" w:cstheme="majorBidi"/>
      <w:b/>
      <w:bCs/>
      <w:i/>
      <w:iCs/>
      <w:color w:val="9D360E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B419C"/>
    <w:pPr>
      <w:spacing w:after="0" w:line="240" w:lineRule="auto"/>
      <w:contextualSpacing/>
    </w:pPr>
    <w:rPr>
      <w:rFonts w:asciiTheme="majorHAnsi" w:eastAsiaTheme="majorEastAsia" w:hAnsiTheme="majorHAnsi" w:cstheme="majorBidi"/>
      <w:color w:val="F0941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19C"/>
    <w:rPr>
      <w:rFonts w:asciiTheme="majorHAnsi" w:eastAsiaTheme="majorEastAsia" w:hAnsiTheme="majorHAnsi" w:cstheme="majorBidi"/>
      <w:color w:val="F0941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19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B419C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B419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19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19C"/>
    <w:pPr>
      <w:pBdr>
        <w:left w:val="single" w:sz="18" w:space="12" w:color="F0941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F0941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19C"/>
    <w:rPr>
      <w:rFonts w:asciiTheme="majorHAnsi" w:eastAsiaTheme="majorEastAsia" w:hAnsiTheme="majorHAnsi" w:cstheme="majorBidi"/>
      <w:color w:val="F09415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7B419C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419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7B419C"/>
    <w:rPr>
      <w:b/>
      <w:bCs/>
    </w:rPr>
  </w:style>
  <w:style w:type="character" w:styleId="Emphasis">
    <w:name w:val="Emphasis"/>
    <w:basedOn w:val="DefaultParagraphFont"/>
    <w:uiPriority w:val="20"/>
    <w:qFormat/>
    <w:rsid w:val="007B419C"/>
    <w:rPr>
      <w:i/>
      <w:iCs/>
    </w:rPr>
  </w:style>
  <w:style w:type="paragraph" w:styleId="NoSpacing">
    <w:name w:val="No Spacing"/>
    <w:uiPriority w:val="1"/>
    <w:qFormat/>
    <w:rsid w:val="007B419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B419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B419C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B419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419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8A190-C4BA-45A2-B041-982451A5F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Rini Tamilarasan</dc:creator>
  <cp:keywords/>
  <dc:description/>
  <cp:lastModifiedBy>Rini Tamilarasan</cp:lastModifiedBy>
  <cp:revision>1</cp:revision>
  <dcterms:created xsi:type="dcterms:W3CDTF">2026-03-04T16:59:00Z</dcterms:created>
  <dcterms:modified xsi:type="dcterms:W3CDTF">2026-03-04T20:27:00Z</dcterms:modified>
</cp:coreProperties>
</file>