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诈骗权威资料整合知识库20252026"/>
    <w:p>
      <w:pPr>
        <w:pStyle w:val="1"/>
      </w:pPr>
      <w:r>
        <w:t xml:space="preserve">诈骗权威资料整合知识库（2025—2026）</w:t>
      </w:r>
    </w:p>
    <w:bookmarkStart w:id="20" w:name="整合概览"/>
    <w:p>
      <w:pPr>
        <w:pStyle w:val="2"/>
      </w:pPr>
      <w:r>
        <w:t xml:space="preserve">整合概览</w:t>
      </w:r>
    </w:p>
    <w:p>
      <w:pPr>
        <w:pStyle w:val="FirstParagraph"/>
      </w:pPr>
      <w:r>
        <w:t xml:space="preserve">本知识库基于以下权威来源整合而成：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用户上传文档1</w:t>
      </w:r>
      <w:r>
        <w:t xml:space="preserve">：《诈骗权威资料整合知识库（2025—2026）》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用户上传文档2</w:t>
      </w:r>
      <w:r>
        <w:t xml:space="preserve">：《国内诈骗权威资料整理报告（2025-2026）》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联网补充资料</w:t>
      </w:r>
      <w:r>
        <w:t xml:space="preserve">：公安部2026年1月新闻发布会、最高法2026年2-3月典型案例发布、最高检2026年3月《刑事检察白皮书》、</w:t>
      </w:r>
      <w:r>
        <w:t xml:space="preserve">“</w:t>
      </w:r>
      <w:r>
        <w:t xml:space="preserve">两高一部</w:t>
      </w:r>
      <w:r>
        <w:t xml:space="preserve">”</w:t>
      </w:r>
      <w:r>
        <w:t xml:space="preserve">2025年最新司法解释等。</w:t>
      </w:r>
    </w:p>
    <w:p>
      <w:pPr>
        <w:pStyle w:val="a0"/>
      </w:pPr>
      <w:r>
        <w:t xml:space="preserve">整合原则：去重融合、保留最详实版本、提取独有细节、补充2025-2026年最新权威信息。</w:t>
      </w:r>
    </w:p>
    <w:p>
      <w:r>
        <w:pict>
          <v:rect style="width:0;height:1.5pt" o:hralign="center" o:hrstd="t" o:hr="t"/>
        </w:pict>
      </w:r>
    </w:p>
    <w:bookmarkEnd w:id="20"/>
    <w:bookmarkStart w:id="29" w:name="一诈骗类型与演变趋势"/>
    <w:p>
      <w:pPr>
        <w:pStyle w:val="2"/>
      </w:pPr>
      <w:r>
        <w:t xml:space="preserve">一、诈骗类型与演变趋势</w:t>
      </w:r>
    </w:p>
    <w:bookmarkStart w:id="21" w:name="十大高发诈骗类型占全部电诈案件近80"/>
    <w:p>
      <w:pPr>
        <w:pStyle w:val="3"/>
      </w:pPr>
      <w:r>
        <w:t xml:space="preserve">1.1 十大高发诈骗类型（占全部电诈案件近80%）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诈骗类型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受害群体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刷单返利类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发案量最高（约占1/3），</w:t>
            </w:r>
            <w:r>
              <w:t xml:space="preserve">“</w:t>
            </w:r>
            <w:r>
              <w:t xml:space="preserve">小额返利诱导大额垫资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16-35岁青年（00后占21.5%）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虚假网络投资理财类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单案损失最大（约占1/3），伪装投资导师/婚恋对象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高知高收入群体，单案可达千万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贷款/征信类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无抵押、秒放款</w:t>
            </w:r>
            <w:r>
              <w:t xml:space="preserve">”</w:t>
            </w:r>
            <w:r>
              <w:t xml:space="preserve">为诱饵，收取保证金/解冻金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有资金需求的个体商户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冒充电商物流客服类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精准掌握订单信息，以理赔/退费/百万保障诱导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全年龄段，老年群体占比上升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冒充公检法类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伪造官方文书恐吓，要求转入”安全账户”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50岁以上群体占比32%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冒充领导/熟人/亲友类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盗用头像信息，AI拟声/换脸，以紧急事由要求转账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企业财务人员、独居老人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虚假购物/服务类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低价引流、私下交易、层层加价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25-35岁女性（美妆/母婴/奢侈品）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婚恋交友类（杀猪盘）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情感诱导后引导投资/赌博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28-40岁单身群体，单案平均25万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网络游戏虚假交易类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账号/道具/代练非官方交易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18-25岁男性（占82%）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机票退改签类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冒充航司，通过屏幕共享盗刷资金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返乡务工人员、学生</w:t>
            </w:r>
          </w:p>
        </w:tc>
      </w:tr>
    </w:tbl>
    <w:p>
      <w:pPr>
        <w:pStyle w:val="a0"/>
      </w:pPr>
      <w:r>
        <w:rPr>
          <w:b/>
          <w:bCs/>
        </w:rPr>
        <w:t xml:space="preserve">权威来源</w:t>
      </w:r>
      <w:r>
        <w:t xml:space="preserve">：公安部2025版《防范电信网络诈骗宣传手册》、湖北省公安厅2025年受害群体画像报告</w:t>
      </w:r>
    </w:p>
    <w:bookmarkEnd w:id="21"/>
    <w:bookmarkStart w:id="22" w:name="受害群体画像2025-2026"/>
    <w:p>
      <w:pPr>
        <w:pStyle w:val="3"/>
      </w:pPr>
      <w:r>
        <w:t xml:space="preserve">1.2 受害群体画像（2025-2026）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年龄分布</w:t>
      </w:r>
      <w:r>
        <w:t xml:space="preserve">：16-35岁青年占比45.86%（00后占21.5%）；56岁以上群体占15.59%；农村地区60岁以上老人占受骗人群43%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性别分布</w:t>
      </w:r>
      <w:r>
        <w:t xml:space="preserve">：女性占比52.56%，高于男性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识别率</w:t>
      </w:r>
      <w:r>
        <w:t xml:space="preserve">：中老年群体对AI拟声/冒充公检法类诈骗识别率不足40%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新趋势</w:t>
      </w:r>
      <w:r>
        <w:t xml:space="preserve">：18-24岁青年群体受骗率同比下降19%（反诈宣传精准触达效果显现）</w:t>
      </w:r>
    </w:p>
    <w:bookmarkEnd w:id="22"/>
    <w:bookmarkStart w:id="28" w:name="核心演变趋势"/>
    <w:p>
      <w:pPr>
        <w:pStyle w:val="3"/>
      </w:pPr>
      <w:r>
        <w:t xml:space="preserve">1.3 2025-2026核心演变趋势</w:t>
      </w:r>
    </w:p>
    <w:bookmarkStart w:id="23" w:name="趋势一ai深度合成诈骗爆发"/>
    <w:p>
      <w:pPr>
        <w:pStyle w:val="4"/>
      </w:pPr>
      <w:r>
        <w:t xml:space="preserve">趋势一：AI深度合成诈骗爆发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增速</w:t>
      </w:r>
      <w:r>
        <w:t xml:space="preserve">：2025年一季度同比增长370%，2026年占比达12%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技术门槛</w:t>
      </w:r>
      <w:r>
        <w:t xml:space="preserve">：仅需5-10秒语音/2-3张照片即可生成高逼真度内容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单案损失</w:t>
      </w:r>
      <w:r>
        <w:t xml:space="preserve">：福建企业AI换脸诈骗案损失430万元（2025年公开最高）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迭代周期</w:t>
      </w:r>
      <w:r>
        <w:t xml:space="preserve">：缩短至3个月——2025年初”语音克隆”→年中”实时换脸视频通话”→2026年初”AI生成诈骗剧本”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精准度</w:t>
      </w:r>
      <w:r>
        <w:t xml:space="preserve">：AI分析用户数据后定制”千人千面”话术，成功率较传统手段提升30%以上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法律定性</w:t>
      </w:r>
      <w:r>
        <w:t xml:space="preserve">：最高法明确利用AI深度合成技术伪造他人身份实施诈骗属”其他严重情节”，依法从重处罚</w:t>
      </w:r>
    </w:p>
    <w:p>
      <w:pPr>
        <w:pStyle w:val="FirstParagraph"/>
      </w:pPr>
      <w:r>
        <w:rPr>
          <w:b/>
          <w:bCs/>
        </w:rPr>
        <w:t xml:space="preserve">权威来源</w:t>
      </w:r>
      <w:r>
        <w:t xml:space="preserve">：公安部”净网行动”数据、最高法2026年2月26日/3月9日新闻发布会</w:t>
      </w:r>
    </w:p>
    <w:bookmarkEnd w:id="23"/>
    <w:bookmarkStart w:id="24" w:name="趋势二跨境化集团化暴力化"/>
    <w:p>
      <w:pPr>
        <w:pStyle w:val="4"/>
      </w:pPr>
      <w:r>
        <w:t xml:space="preserve">趋势二：跨境化、集团化、暴力化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窝点转移</w:t>
      </w:r>
      <w:r>
        <w:t xml:space="preserve">：从缅北向斯里兰卡、泰柬边境、缅甸妙瓦底等监管薄弱区转移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犯罪模式</w:t>
      </w:r>
      <w:r>
        <w:t xml:space="preserve">：形成”境内引流—境外窝点作案—境外资金洗白”完整闭环，资金转移仅需24小时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暴力交织</w:t>
      </w:r>
      <w:r>
        <w:t xml:space="preserve">：与故意伤害、非法拘禁等暴力犯罪深度交织，受害者遭殴打、关”水牢”、转卖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武装护园</w:t>
      </w:r>
      <w:r>
        <w:t xml:space="preserve">：部分区域犯罪集团与当地黑恶势力勾结，形成武装化格局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全链条闭环</w:t>
      </w:r>
      <w:r>
        <w:t xml:space="preserve">：境内人员社交平台”引流”→境外窝点AI技术/传统话术诈骗→虚拟货币/地下钱庄洗白</w:t>
      </w:r>
    </w:p>
    <w:p>
      <w:pPr>
        <w:pStyle w:val="FirstParagraph"/>
      </w:pPr>
      <w:r>
        <w:rPr>
          <w:b/>
          <w:bCs/>
        </w:rPr>
        <w:t xml:space="preserve">权威来源</w:t>
      </w:r>
      <w:r>
        <w:t xml:space="preserve">：公安部2026年1月新闻发布会、最高检2025年典型案例</w:t>
      </w:r>
    </w:p>
    <w:bookmarkEnd w:id="24"/>
    <w:bookmarkStart w:id="25" w:name="趋势三精准化圈层化渗透"/>
    <w:p>
      <w:pPr>
        <w:pStyle w:val="4"/>
      </w:pPr>
      <w:r>
        <w:t xml:space="preserve">趋势三：精准化、圈层化渗透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企业财务</w:t>
      </w:r>
      <w:r>
        <w:t xml:space="preserve">：AI换脸+专业领域术语，克隆高管身份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独居老人</w:t>
      </w:r>
      <w:r>
        <w:t xml:space="preserve">：AI拟声+亲情绑架，克隆子女声音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求职青年</w:t>
      </w:r>
      <w:r>
        <w:t xml:space="preserve">：</w:t>
      </w:r>
      <w:r>
        <w:t xml:space="preserve">“</w:t>
      </w:r>
      <w:r>
        <w:t xml:space="preserve">高薪诱惑+职业规划</w:t>
      </w:r>
      <w:r>
        <w:t xml:space="preserve">”</w:t>
      </w:r>
      <w:r>
        <w:t xml:space="preserve">，发布虚假海外招聘信息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高知群体</w:t>
      </w:r>
      <w:r>
        <w:t xml:space="preserve">：</w:t>
      </w:r>
      <w:r>
        <w:t xml:space="preserve">“</w:t>
      </w:r>
      <w:r>
        <w:t xml:space="preserve">权威身份+紧急场景</w:t>
      </w:r>
      <w:r>
        <w:t xml:space="preserve">”</w:t>
      </w:r>
      <w:r>
        <w:t xml:space="preserve">，克隆投资专家</w:t>
      </w:r>
    </w:p>
    <w:bookmarkEnd w:id="25"/>
    <w:bookmarkStart w:id="26" w:name="趋势四黑灰产链条成熟"/>
    <w:p>
      <w:pPr>
        <w:pStyle w:val="4"/>
      </w:pPr>
      <w:r>
        <w:t xml:space="preserve">趋势四：黑灰产链条成熟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GOIP设备</w:t>
      </w:r>
      <w:r>
        <w:t xml:space="preserve">：单台售价从2024年1.2万元涨至2025年2.5万元，2025年全国缴获1717台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两卡</w:t>
      </w:r>
      <w:r>
        <w:rPr>
          <w:b/>
          <w:bCs/>
        </w:rPr>
        <w:t xml:space="preserve">”</w:t>
      </w:r>
      <w:r>
        <w:rPr>
          <w:b/>
          <w:bCs/>
        </w:rPr>
        <w:t xml:space="preserve">交易</w:t>
      </w:r>
      <w:r>
        <w:t xml:space="preserve">：2025年公安部下发”断卡”线索78万条，查处23万人，打掉非法开卡团伙5500余个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产业链</w:t>
      </w:r>
      <w:r>
        <w:t xml:space="preserve">：境外开卡→境内销售→跨境运输，形成完整黑灰产链条</w:t>
      </w:r>
    </w:p>
    <w:p>
      <w:pPr>
        <w:pStyle w:val="FirstParagraph"/>
      </w:pPr>
      <w:r>
        <w:rPr>
          <w:b/>
          <w:bCs/>
        </w:rPr>
        <w:t xml:space="preserve">权威来源</w:t>
      </w:r>
      <w:r>
        <w:t xml:space="preserve">：云南省公安厅2025年通报、公安部2025年专项行动数据</w:t>
      </w:r>
    </w:p>
    <w:bookmarkEnd w:id="26"/>
    <w:bookmarkStart w:id="27" w:name="趋势五资金转移隐匿化"/>
    <w:p>
      <w:pPr>
        <w:pStyle w:val="4"/>
      </w:pPr>
      <w:r>
        <w:t xml:space="preserve">趋势五：资金转移隐匿化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大额案件</w:t>
      </w:r>
      <w:r>
        <w:t xml:space="preserve">：70%转为线下现金/黄金交割，逃避电子支付监管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洗钱速度</w:t>
      </w:r>
      <w:r>
        <w:t xml:space="preserve">：涉诈资金转移仅需24小时，追赃难度极大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9" w:name="二近两年重大典型案例"/>
    <w:p>
      <w:pPr>
        <w:pStyle w:val="2"/>
      </w:pPr>
      <w:r>
        <w:t xml:space="preserve">二、近两年重大典型案例</w:t>
      </w:r>
    </w:p>
    <w:bookmarkStart w:id="34" w:name="ai拟声换脸诈骗"/>
    <w:p>
      <w:pPr>
        <w:pStyle w:val="3"/>
      </w:pPr>
      <w:r>
        <w:t xml:space="preserve">2.1 AI拟声/换脸诈骗</w:t>
      </w:r>
    </w:p>
    <w:bookmarkStart w:id="30" w:name="案例一福建ai换脸冒充财务总监诈骗案2025年8月"/>
    <w:p>
      <w:pPr>
        <w:pStyle w:val="4"/>
      </w:pPr>
      <w:r>
        <w:t xml:space="preserve">案例一：福建AI换脸冒充财务总监诈骗案（2025年8月）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案情</w:t>
      </w:r>
      <w:r>
        <w:t xml:space="preserve">：诈骗分子克隆企业财务总监面容和声音，结合非法获取的内部OA信息，与出纳进行10分钟视频通话，诱导转账430万元。资金通过地下钱庄转移至境外，仅追回120万元，实际损失310万元。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技术手段</w:t>
      </w:r>
      <w:r>
        <w:t xml:space="preserve">：从公司官网、招聘平台获取公开照片和讲话录音，使用AI深度合成技术生成”数字分身”；非法侵入公司内部OA系统获取采购合同、资金计划等核心信息。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典型意义</w:t>
      </w:r>
      <w:r>
        <w:t xml:space="preserve">：2025年公开AI诈骗单案最高损失，暴露企业内部信息安全管理漏洞。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来源</w:t>
      </w:r>
      <w:r>
        <w:t xml:space="preserve">：公安部”净网行动”典型案例、中国法治网报道</w:t>
      </w:r>
    </w:p>
    <w:bookmarkEnd w:id="30"/>
    <w:bookmarkStart w:id="31" w:name="案例二湖北黄石ai拟声诈骗独居老人案2025年4月"/>
    <w:p>
      <w:pPr>
        <w:pStyle w:val="4"/>
      </w:pPr>
      <w:r>
        <w:t xml:space="preserve">案例二：湖北黄石AI拟声诈骗独居老人案（2025年4月）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案情</w:t>
      </w:r>
      <w:r>
        <w:t xml:space="preserve">：诈骗分子从老人孙子社交平台获取10秒语音片段，利用AI克隆技术生成相似度98%的声纹，冒充孙子称”打伤同学需赔偿”。3名独居老人（最大78岁）被骗共6万元，由线下”车手”吴某涛上门取款（每单获利1700元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判决</w:t>
      </w:r>
      <w:r>
        <w:t xml:space="preserve">：2025年12月，黄石港区法院以诈骗罪判处吴某涛有期徒刑二年一个月，并处罚金1.5万元。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典型意义</w:t>
      </w:r>
      <w:r>
        <w:t xml:space="preserve">：最高法2026年2月26日发布的典型案例，明确针对老年群体的AI诈骗”酌情从严惩处”，即使金额未达”数额巨大”标准亦可重判。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来源</w:t>
      </w:r>
      <w:r>
        <w:t xml:space="preserve">：最高法2026年典型案例、光明网2026年3月5日报道</w:t>
      </w:r>
    </w:p>
    <w:bookmarkEnd w:id="31"/>
    <w:bookmarkStart w:id="32" w:name="案例三香港跨国公司ai语音诈骗案2024年4月"/>
    <w:p>
      <w:pPr>
        <w:pStyle w:val="4"/>
      </w:pPr>
      <w:r>
        <w:t xml:space="preserve">案例三：香港跨国公司AI语音诈骗案（2024年4月）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案情</w:t>
      </w:r>
      <w:r>
        <w:t xml:space="preserve">：利用深度伪造技术模仿英国总部CFO声音，通过视频会议指令员工转账2500万美元。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地位</w:t>
      </w:r>
      <w:r>
        <w:t xml:space="preserve">：全球最大AI商业诈骗案之一，FBI统计2024年此类BEC案件同比增长超300%。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来源</w:t>
      </w:r>
      <w:r>
        <w:t xml:space="preserve">：公安部2025年挂牌督办案件参考</w:t>
      </w:r>
    </w:p>
    <w:bookmarkEnd w:id="32"/>
    <w:bookmarkStart w:id="33" w:name="案例四浙江余姚ai换脸冒充老板诈骗未遂案2025年10月"/>
    <w:p>
      <w:pPr>
        <w:pStyle w:val="4"/>
      </w:pPr>
      <w:r>
        <w:t xml:space="preserve">案例四：浙江余姚AI换脸冒充老板诈骗未遂案（2025年10月）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案情</w:t>
      </w:r>
      <w:r>
        <w:t xml:space="preserve">：财务人员朱会计被拉入”公司紧急项目群”，</w:t>
      </w:r>
      <w:r>
        <w:t xml:space="preserve">“</w:t>
      </w:r>
      <w:r>
        <w:t xml:space="preserve">老板</w:t>
      </w:r>
      <w:r>
        <w:t xml:space="preserve">”</w:t>
      </w:r>
      <w:r>
        <w:t xml:space="preserve">发起视频通话要求转账50万元。朱会计发现视频中的”老板”</w:t>
      </w:r>
      <w:r>
        <w:t xml:space="preserve">“</w:t>
      </w:r>
      <w:r>
        <w:t xml:space="preserve">眼睛没有神，肢体动作僵硬</w:t>
      </w:r>
      <w:r>
        <w:t xml:space="preserve">”</w:t>
      </w:r>
      <w:r>
        <w:t xml:space="preserve">，立即拨打真实电话核实，成功避免损失。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警示</w:t>
      </w:r>
      <w:r>
        <w:t xml:space="preserve">：免费版AI工具存在”面部僵硬”</w:t>
      </w:r>
      <w:r>
        <w:t xml:space="preserve">“</w:t>
      </w:r>
      <w:r>
        <w:t xml:space="preserve">眼神呆滞</w:t>
      </w:r>
      <w:r>
        <w:t xml:space="preserve">”</w:t>
      </w:r>
      <w:r>
        <w:t xml:space="preserve">等破绽，转账前”多核实、多观察”可识破。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来源</w:t>
      </w:r>
      <w:r>
        <w:t xml:space="preserve">：地方预警案例</w:t>
      </w:r>
    </w:p>
    <w:bookmarkEnd w:id="33"/>
    <w:bookmarkEnd w:id="34"/>
    <w:bookmarkStart w:id="39" w:name="跨境招聘出境务工诈骗"/>
    <w:p>
      <w:pPr>
        <w:pStyle w:val="3"/>
      </w:pPr>
      <w:r>
        <w:t xml:space="preserve">2.2 跨境招聘/出境务工诈骗</w:t>
      </w:r>
    </w:p>
    <w:bookmarkStart w:id="35" w:name="案例一演员王星被诱骗至泰缅电诈园区案2025年1月"/>
    <w:p>
      <w:pPr>
        <w:pStyle w:val="4"/>
      </w:pPr>
      <w:r>
        <w:t xml:space="preserve">案例一：演员王星被诱骗至泰缅电诈园区案（2025年1月）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案情</w:t>
      </w:r>
      <w:r>
        <w:t xml:space="preserve">：王星在微信群看到”赴泰拍摄剧组工作人员”招聘信息（薪资1.2万元/月，包吃住、报销机票）。2025年1月3日抵达泰国曼谷机场后被控制，没收护照和手机，辗转转移至缅甸妙瓦底”阿波罗”园区，遭暴力胁迫参与诈骗（每天拨打至少200个诈骗电话，否则挨打挨饿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处置</w:t>
      </w:r>
      <w:r>
        <w:t xml:space="preserve">：公安部启动跨境执法协作机制，中泰警方联手抓获12名境内外犯罪嫌疑人，成功解救王星。截至2025年底，已有7600余名类似被困人员被解救。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深挖</w:t>
      </w:r>
      <w:r>
        <w:t xml:space="preserve">：公安机关循线挖出专门从事跨境人口贩运的犯罪集团，该集团在大量微信群发布招聘演员、模特、剧组工作人员等虚假信息，通过购买机票、预订酒店、安排车辆等方式诱骗至泰国，再转运至缅甸妙瓦底贩卖至各电诈园区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社会影响</w:t>
      </w:r>
      <w:r>
        <w:t xml:space="preserve">：公安部2025年挂牌督办案件，引发社会高度关注，随后发布”境外高薪招聘”四级预警。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来源</w:t>
      </w:r>
      <w:r>
        <w:t xml:space="preserve">：公安部2025年1月17日通报、光明网2025年1月17日报道</w:t>
      </w:r>
    </w:p>
    <w:bookmarkEnd w:id="35"/>
    <w:bookmarkStart w:id="36" w:name="案例二湖北宜都329名农民工被骗案2025年"/>
    <w:p>
      <w:pPr>
        <w:pStyle w:val="4"/>
      </w:pPr>
      <w:r>
        <w:t xml:space="preserve">案例二：湖北宜都329名农民工被骗案（2025年）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案情</w:t>
      </w:r>
      <w:r>
        <w:t xml:space="preserve">：辛宇以”国企海外项目招工”为幌子，收取329人保证金共98.7万元（全部用于个人消费）。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判决</w:t>
      </w:r>
      <w:r>
        <w:t xml:space="preserve">：宜都市检察院以合同诈骗罪起诉，法院判处辛宇有期徒刑十年，并处罚金50万元。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来源</w:t>
      </w:r>
      <w:r>
        <w:t xml:space="preserve">：地方检察院通报</w:t>
      </w:r>
    </w:p>
    <w:bookmarkEnd w:id="36"/>
    <w:bookmarkStart w:id="37" w:name="案例三四川8名木工被骗至柬埔寨案2025年9月"/>
    <w:p>
      <w:pPr>
        <w:pStyle w:val="4"/>
      </w:pPr>
      <w:r>
        <w:t xml:space="preserve">案例三：四川8名木工被骗至柬埔寨案（2025年9月）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案情</w:t>
      </w:r>
      <w:r>
        <w:t xml:space="preserve">：谎称”柬埔寨金边酒店装修招工”，诱骗8名四川籍木工出境。3人因”不会打字”遭殴打”退货”，1人被转卖4次，花费28万元脱身。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来源</w:t>
      </w:r>
      <w:r>
        <w:t xml:space="preserve">：公安部2025年通报</w:t>
      </w:r>
    </w:p>
    <w:bookmarkEnd w:id="37"/>
    <w:bookmarkStart w:id="38" w:name="案例四云南622组织偷渡赴东南亚电诈案2025年6月"/>
    <w:p>
      <w:pPr>
        <w:pStyle w:val="4"/>
      </w:pPr>
      <w:r>
        <w:t xml:space="preserve">案例四：云南”6·22”组织偷渡赴东南亚电诈案（2025年6月）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案情</w:t>
      </w:r>
      <w:r>
        <w:t xml:space="preserve">：犯罪团伙通过网络发布招赌广告、高薪虚假招聘信息，组织、诱骗中国公民经云南边境偷渡赴东南亚从事赌博、电信网络诈骗。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处置</w:t>
      </w:r>
      <w:r>
        <w:t xml:space="preserve">：共立侦刑事案件20起、行政案件24起，打掉犯罪团伙10个，刑事打击处理59人，捣毁中转窝点5处，扣押涉案车辆21辆。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来源</w:t>
      </w:r>
      <w:r>
        <w:t xml:space="preserve">：国家移民管理局2026年1月29日公布（</w:t>
      </w:r>
      <w:r>
        <w:t xml:space="preserve">“</w:t>
      </w:r>
      <w:r>
        <w:t xml:space="preserve">獴猎-2025</w:t>
      </w:r>
      <w:r>
        <w:t xml:space="preserve">”</w:t>
      </w:r>
      <w:r>
        <w:t xml:space="preserve">专项工作重大典型案例）</w:t>
      </w:r>
    </w:p>
    <w:bookmarkEnd w:id="38"/>
    <w:bookmarkEnd w:id="39"/>
    <w:bookmarkStart w:id="45" w:name="养老诈骗"/>
    <w:p>
      <w:pPr>
        <w:pStyle w:val="3"/>
      </w:pPr>
      <w:r>
        <w:t xml:space="preserve">2.3 养老诈骗</w:t>
      </w:r>
    </w:p>
    <w:bookmarkStart w:id="40" w:name="案例一大连山海控股养老诈骗案2025年6月"/>
    <w:p>
      <w:pPr>
        <w:pStyle w:val="4"/>
      </w:pPr>
      <w:r>
        <w:t xml:space="preserve">案例一：大连”山海控股”养老诈骗案（2025年6月）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案情</w:t>
      </w:r>
      <w:r>
        <w:t xml:space="preserve">：周志峰以”投资养老产业、获12%年息+养老公寓使用权”为幌子，诈骗60万老人共244亿元。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判决</w:t>
      </w:r>
      <w:r>
        <w:t xml:space="preserve">：2025年12月，大连中院以集资诈骗罪判处周志峰无期徒刑，没收个人全部财产。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地位</w:t>
      </w:r>
      <w:r>
        <w:t xml:space="preserve">：2025年全国涉案金额最大、受害人数最多的养老诈骗案。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来源</w:t>
      </w:r>
      <w:r>
        <w:t xml:space="preserve">：最高法2025年典型案例、抖音视频报道</w:t>
      </w:r>
    </w:p>
    <w:bookmarkEnd w:id="40"/>
    <w:bookmarkStart w:id="41" w:name="案例二上海山屿海养老非法集资案2025年5月"/>
    <w:p>
      <w:pPr>
        <w:pStyle w:val="4"/>
      </w:pPr>
      <w:r>
        <w:t xml:space="preserve">案例二：上海”山屿海”养老非法集资案（2025年5月）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案情</w:t>
      </w:r>
      <w:r>
        <w:t xml:space="preserve">：通过”19.9元江浙沪游”引流，推销”养老服务卡”（宣称8%年息），利用AI大数据精准画像，将老人分为”高收入独居”</w:t>
      </w:r>
      <w:r>
        <w:t xml:space="preserve">“</w:t>
      </w:r>
      <w:r>
        <w:t xml:space="preserve">有养老需求</w:t>
      </w:r>
      <w:r>
        <w:t xml:space="preserve">”</w:t>
      </w:r>
      <w:r>
        <w:t xml:space="preserve">等类型推送定制话术。诈骗近4万老人共40亿元。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处置</w:t>
      </w:r>
      <w:r>
        <w:t xml:space="preserve">：警方抓获23名嫌疑人，冻结资金20余亿元，已向受害者返还近10亿元。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来源</w:t>
      </w:r>
      <w:r>
        <w:t xml:space="preserve">：中国经济网2026年4月14日报道</w:t>
      </w:r>
    </w:p>
    <w:bookmarkEnd w:id="41"/>
    <w:bookmarkStart w:id="42" w:name="案例三倪某荣等人高价销售虚假抗癌保健品案2024年9月-2025年"/>
    <w:p>
      <w:pPr>
        <w:pStyle w:val="4"/>
      </w:pPr>
      <w:r>
        <w:t xml:space="preserve">案例三：倪某荣等人高价销售虚假抗癌保健品案（2024年9月-2025年）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案情</w:t>
      </w:r>
      <w:r>
        <w:t xml:space="preserve">：以免费吃年夜饭、赠送小礼品为诱饵，采用专车接送将老人接至农家乐、饭店，由讲师采取虚假人设、虚假案例分析、虚高砍价等方式，编造”二氢槲皮素”产品具有防癌抗癌、治疗慢性疾病功效，诱骗老年人以高于成本价数十倍的价格购买。销售金额62万余元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判决</w:t>
      </w:r>
      <w:r>
        <w:t xml:space="preserve">：上海市浦东新区人民法院以诈骗罪判处倪某荣有期徒刑十年三个月，剥夺政治权利一年，并处罚金12万元。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来源</w:t>
      </w:r>
      <w:r>
        <w:t xml:space="preserve">：最高院2025年12月10日发布依法惩治涉民生领域诈骗犯罪典型案例</w:t>
      </w:r>
    </w:p>
    <w:bookmarkEnd w:id="42"/>
    <w:bookmarkStart w:id="43" w:name="案例四最高法六类养老诈骗典型案例2025年9月"/>
    <w:p>
      <w:pPr>
        <w:pStyle w:val="4"/>
      </w:pPr>
      <w:r>
        <w:t xml:space="preserve">案例四：最高法六类养老诈骗典型案例（2025年9月）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覆盖类型</w:t>
      </w:r>
      <w:r>
        <w:t xml:space="preserve">：养老服务、养老项目、养老产品、以房养老、代办养老保险、养老帮扶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典型案例</w:t>
      </w:r>
      <w:r>
        <w:t xml:space="preserve">：肖开俊、陈荣集资诈骗案——以”养老服务”为名，诈骗189名老人562万余元，分别获刑13年、12年6个月。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来源</w:t>
      </w:r>
      <w:r>
        <w:t xml:space="preserve">：最高法2025年9月发布</w:t>
      </w:r>
    </w:p>
    <w:bookmarkEnd w:id="43"/>
    <w:bookmarkStart w:id="44" w:name="案例五养老金诈骗系列案"/>
    <w:p>
      <w:pPr>
        <w:pStyle w:val="4"/>
      </w:pPr>
      <w:r>
        <w:t xml:space="preserve">案例五：养老金诈骗系列案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案例A（杨某案）</w:t>
      </w:r>
      <w:r>
        <w:t xml:space="preserve">：隐瞒参保人员死亡事实，伪造读报照片冒领养老金12万余元。判处有期徒刑三年，缓刑五年，并处罚金2万元。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案例B（李某风案）</w:t>
      </w:r>
      <w:r>
        <w:t xml:space="preserve">：骗建双重户籍重复领取养老金（河北60万+上海50万）。判处有期徒刑四年，并处罚金5万元（二审维持原判）。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来源</w:t>
      </w:r>
      <w:r>
        <w:t xml:space="preserve">：最高院2025年12月10日发布</w:t>
      </w:r>
    </w:p>
    <w:bookmarkEnd w:id="44"/>
    <w:bookmarkEnd w:id="45"/>
    <w:bookmarkStart w:id="48" w:name="其他重大案例"/>
    <w:p>
      <w:pPr>
        <w:pStyle w:val="3"/>
      </w:pPr>
      <w:r>
        <w:t xml:space="preserve">2.4 其他重大案例</w:t>
      </w:r>
    </w:p>
    <w:bookmarkStart w:id="46" w:name="缅北四大家族犯罪集团案"/>
    <w:p>
      <w:pPr>
        <w:pStyle w:val="4"/>
      </w:pPr>
      <w:r>
        <w:t xml:space="preserve">缅北”四大家族”犯罪集团案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案情</w:t>
      </w:r>
      <w:r>
        <w:t xml:space="preserve">：涉诈骗、故意伤害、非法拘禁等罪名，涉案金额11亿余元，犯罪集团武装化、集团化。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处置</w:t>
      </w:r>
      <w:r>
        <w:t xml:space="preserve">：截至2025年底，全国法院一审审结涉缅北电诈案件2.7万件，判处4.1万余人。39人被判处无期徒刑以上刑罚，16人被判处死刑立即执行。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来源</w:t>
      </w:r>
      <w:r>
        <w:t xml:space="preserve">：最高法2026年3月9日新闻发布会</w:t>
      </w:r>
    </w:p>
    <w:bookmarkEnd w:id="46"/>
    <w:bookmarkStart w:id="47" w:name="余某波等14人境外诈骗案"/>
    <w:p>
      <w:pPr>
        <w:pStyle w:val="4"/>
      </w:pPr>
      <w:r>
        <w:t xml:space="preserve">余某波等14人境外诈骗案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案情</w:t>
      </w:r>
      <w:r>
        <w:t xml:space="preserve">：余某波曾实施电诈犯罪后潜逃境外，组建诈骗窝点，纠集多人继续实施诈骗，系犯罪集团首要分子，造成近3亿元损失。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判决</w:t>
      </w:r>
      <w:r>
        <w:t xml:space="preserve">：虽主动退赔价值7000余万元财物，但被依法顶格判处无期徒刑。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来源</w:t>
      </w:r>
      <w:r>
        <w:t xml:space="preserve">：最高法2026年2月26日发布的五起典型案例之一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1" w:name="三法律法规与司法解释"/>
    <w:p>
      <w:pPr>
        <w:pStyle w:val="2"/>
      </w:pPr>
      <w:r>
        <w:t xml:space="preserve">三、法律法规与司法解释</w:t>
      </w:r>
    </w:p>
    <w:bookmarkStart w:id="52" w:name="基础法律"/>
    <w:p>
      <w:pPr>
        <w:pStyle w:val="3"/>
      </w:pPr>
      <w:r>
        <w:t xml:space="preserve">3.1 基础法律</w:t>
      </w:r>
    </w:p>
    <w:bookmarkStart w:id="50" w:name="中华人民共和国刑法第二百六十六条诈骗罪"/>
    <w:p>
      <w:pPr>
        <w:pStyle w:val="4"/>
      </w:pPr>
      <w:r>
        <w:t xml:space="preserve">《中华人民共和国刑法》第二百六十六条【诈骗罪】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基本规定</w:t>
      </w:r>
      <w:r>
        <w:t xml:space="preserve">：诈骗公私财物，数额较大（3000元-1万元）处3年以下有期徒刑；数额巨大（3万-10万）处3-10年；数额特别巨大（50万以上）处10年以上至无期，并处罚金/没收财产。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立法解释</w:t>
      </w:r>
      <w:r>
        <w:t xml:space="preserve">：《全国人大常委会关于</w:t>
      </w:r>
      <w:r>
        <w:t xml:space="preserve">第二百六十六条的解释》——骗取养老、医疗、工伤、失业、生育等社会保险金或其他社会保障待遇的，属于诈骗公私财物行为。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从严情形</w:t>
      </w:r>
      <w:r>
        <w:t xml:space="preserve">：诈骗老年人、残疾人等弱势群体财物，或利用AI深度合成技术实施诈骗的，即使金额未达标准，也可认定为”其他严重情节”</w:t>
      </w:r>
      <w:r>
        <w:t xml:space="preserve">“</w:t>
      </w:r>
      <w:r>
        <w:t xml:space="preserve">其他特别严重情节</w:t>
      </w:r>
      <w:r>
        <w:t xml:space="preserve">”</w:t>
      </w:r>
      <w:r>
        <w:t xml:space="preserve">。</w:t>
      </w:r>
    </w:p>
    <w:bookmarkEnd w:id="50"/>
    <w:bookmarkStart w:id="51" w:name="中华人民共和国反电信网络诈骗法2022年12月1日施行"/>
    <w:p>
      <w:pPr>
        <w:pStyle w:val="4"/>
      </w:pPr>
      <w:r>
        <w:t xml:space="preserve">《中华人民共和国反电信网络诈骗法》（2022年12月1日施行）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地位</w:t>
      </w:r>
      <w:r>
        <w:t xml:space="preserve">：中国首部专门反诈法律，构建电信、金融、互联网三位一体治理体系。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核心条款</w:t>
      </w:r>
      <w: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第三十八条：组织、策划、实施、参与电诈活动或提供帮助，构成犯罪的追究刑责；尚不构成犯罪的，处十日以上十五日以下拘留，没收违法所得，处违法所得一倍以上十倍以下罚款。</w:t>
      </w:r>
    </w:p>
    <w:p>
      <w:pPr>
        <w:pStyle w:val="Compact"/>
        <w:numPr>
          <w:ilvl w:val="1"/>
          <w:numId w:val="1024"/>
        </w:numPr>
      </w:pPr>
      <w:r>
        <w:t xml:space="preserve">明确企业主动监测义务，任何单位和个人不得非法买卖、出租、出借”两卡”。</w:t>
      </w:r>
    </w:p>
    <w:bookmarkEnd w:id="51"/>
    <w:bookmarkEnd w:id="52"/>
    <w:bookmarkStart w:id="57" w:name="最新司法解释2024-2026"/>
    <w:p>
      <w:pPr>
        <w:pStyle w:val="3"/>
      </w:pPr>
      <w:r>
        <w:t xml:space="preserve">3.2 最新司法解释（2024-2026）</w:t>
      </w:r>
    </w:p>
    <w:bookmarkStart w:id="53" w:name="X3be767889294117921123fce541105b3c505a1a"/>
    <w:p>
      <w:pPr>
        <w:pStyle w:val="4"/>
      </w:pPr>
      <w:r>
        <w:t xml:space="preserve">《关于办理跨境电信网络诈骗等刑事案件适用法律若干问题的意见》（2024年7月发布，2025年7月施行）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发布机关</w:t>
      </w:r>
      <w:r>
        <w:t xml:space="preserve">：最高法、最高检、公安部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Compact"/>
        <w:numPr>
          <w:ilvl w:val="1"/>
          <w:numId w:val="1026"/>
        </w:numPr>
      </w:pPr>
      <w:r>
        <w:t xml:space="preserve">明确境外窝点、出境作案、针对境内居民诈骗</w:t>
      </w:r>
      <w:r>
        <w:rPr>
          <w:b/>
          <w:bCs/>
        </w:rPr>
        <w:t xml:space="preserve">从重处罚</w:t>
      </w:r>
    </w:p>
    <w:p>
      <w:pPr>
        <w:pStyle w:val="Compact"/>
        <w:numPr>
          <w:ilvl w:val="1"/>
          <w:numId w:val="1026"/>
        </w:numPr>
      </w:pPr>
      <w:r>
        <w:t xml:space="preserve">参加境外诈骗集团针对境内居民诈骗，一年内出境累计30日以上的，属于”其他严重情节”</w:t>
      </w:r>
    </w:p>
    <w:p>
      <w:pPr>
        <w:pStyle w:val="Compact"/>
        <w:numPr>
          <w:ilvl w:val="1"/>
          <w:numId w:val="1026"/>
        </w:numPr>
      </w:pPr>
      <w:r>
        <w:t xml:space="preserve">在境外设立诈骗窝点，组织、指挥他人针对境内居民诈骗的，属于”诈骗集团首要分子”，最高可判无期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来源</w:t>
      </w:r>
      <w:r>
        <w:t xml:space="preserve">：最高检2024年7月26日新闻发布会</w:t>
      </w:r>
    </w:p>
    <w:bookmarkEnd w:id="53"/>
    <w:bookmarkStart w:id="54" w:name="关于办理帮助信息网络犯罪活动等刑事案件有关问题的意见2025年7月28日发布"/>
    <w:p>
      <w:pPr>
        <w:pStyle w:val="4"/>
      </w:pPr>
      <w:r>
        <w:t xml:space="preserve">《关于办理帮助信息网络犯罪活动等刑事案件有关问题的意见》（2025年7月28日发布）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发布机关</w:t>
      </w:r>
      <w:r>
        <w:t xml:space="preserve">：最高法、最高检、公安部（法发〔2025〕12号）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AI技术从严</w:t>
      </w:r>
      <w:r>
        <w:t xml:space="preserve">：利用”深度合成”等人工智能技术实施帮信行为的，属于”酌情从严惩处”情形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主观明知认定</w:t>
      </w:r>
      <w:r>
        <w:t xml:space="preserve">：根据提供帮助的时间、方式、次数、工具、是否逃避监管等综合认定；对信息网络犯罪行为类型认识有误的，不影响”明知”认定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情节严重标准</w:t>
      </w:r>
      <w:r>
        <w:t xml:space="preserve">：出售、出租本人银行账户3个以上且流入资金30万元以上的；收购、出售、出租电话卡20张以上的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从严惩处情形</w:t>
      </w:r>
      <w:r>
        <w:t xml:space="preserve">：组织/长期从事非法活动；组织利用未成年人/在校学生/老年人实施犯罪；电信/金融/互联网行业从业人员利用职业便利；跨境非法提供技术支持；利用AI技术实施犯罪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从宽情形</w:t>
      </w:r>
      <w:r>
        <w:t xml:space="preserve">：被诱骗实施；参与时间短、获利少；认罪认罚；积极配合追查上游犯罪起到重要作用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行刑衔接</w:t>
      </w:r>
      <w:r>
        <w:t xml:space="preserve">：犯罪情节轻微的，可不起诉或免予刑事处罚；需行政处罚的，依《反电信网络诈骗法》处理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来源</w:t>
      </w:r>
      <w:r>
        <w:t xml:space="preserve">：最高人民法院官网2025年7月28日发布</w:t>
      </w:r>
    </w:p>
    <w:bookmarkEnd w:id="54"/>
    <w:bookmarkStart w:id="55" w:name="Xb1937331317ad986df51f73470a125dde7c8c0f"/>
    <w:p>
      <w:pPr>
        <w:pStyle w:val="4"/>
      </w:pPr>
      <w:r>
        <w:t xml:space="preserve">《关于办理掩饰、隐瞒犯罪所得、犯罪所得收益刑事案件适用法律若干问题的解释》（2025年8月25日发布）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发布机关</w:t>
      </w:r>
      <w:r>
        <w:t xml:space="preserve">：最高法、最高检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入罪标准</w:t>
      </w:r>
      <w:r>
        <w:t xml:space="preserve">：电诈下游洗钱500元即可立案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情节严重标准</w:t>
      </w:r>
      <w:r>
        <w:t xml:space="preserve">：区分上游犯罪类型——非法采矿罪等标准较高的犯罪为500万元；其他犯罪（如电信网络诈骗）为50万元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从宽情形</w:t>
      </w:r>
      <w:r>
        <w:t xml:space="preserve">：积极配合司法机关追查上游犯罪起较大作用的，可以从轻处罚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卡农</w:t>
      </w:r>
      <w:r>
        <w:rPr>
          <w:b/>
          <w:bCs/>
        </w:rPr>
        <w:t xml:space="preserve">”</w:t>
      </w:r>
      <w:r>
        <w:rPr>
          <w:b/>
          <w:bCs/>
        </w:rPr>
        <w:t xml:space="preserve">处理</w:t>
      </w:r>
      <w:r>
        <w:t xml:space="preserve">：仅提供银行卡但未参与后续转账、情节轻微者，可能不诉或免罚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与帮信罪区分</w:t>
      </w:r>
      <w:r>
        <w:t xml:space="preserve">：掩隐罪是上游犯罪既遂后的”事后帮助”；帮信罪是上游犯罪实施过程中的”事中帮助”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来源</w:t>
      </w:r>
      <w:r>
        <w:t xml:space="preserve">：央视新闻2025年8月25日报道</w:t>
      </w:r>
    </w:p>
    <w:bookmarkEnd w:id="55"/>
    <w:bookmarkStart w:id="56" w:name="最高法2026年ai诈骗指导规则"/>
    <w:p>
      <w:pPr>
        <w:pStyle w:val="4"/>
      </w:pPr>
      <w:r>
        <w:t xml:space="preserve">最高法2026年AI诈骗指导规则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核心规则</w:t>
      </w:r>
      <w:r>
        <w:t xml:space="preserve">：利用AI拟声/换脸诈骗老人、犯罪集团首要分子针对老人作案</w:t>
      </w:r>
      <w:r>
        <w:rPr>
          <w:b/>
          <w:bCs/>
        </w:rPr>
        <w:t xml:space="preserve">酌情从严</w:t>
      </w:r>
      <w:r>
        <w:t xml:space="preserve">，即使金额未达”数额巨大”标准亦可重判。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全链条打击</w:t>
      </w:r>
      <w:r>
        <w:t xml:space="preserve">：对研发售卖AI换脸拟声工具、出售公民个人信息、转移洗白赃款等涉电诈关联犯罪，严格依法惩处。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司法建议</w:t>
      </w:r>
      <w:r>
        <w:t xml:space="preserve">：针对AI技术监管、平台审核、个人信息保护等方面存在的风险隐患，及时向监管部门和企业提出司法建议。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来源</w:t>
      </w:r>
      <w:r>
        <w:t xml:space="preserve">：最高法2026年2月26日/3月9日新闻发布会</w:t>
      </w:r>
    </w:p>
    <w:bookmarkEnd w:id="56"/>
    <w:bookmarkEnd w:id="57"/>
    <w:bookmarkStart w:id="60" w:name="惩戒制度"/>
    <w:p>
      <w:pPr>
        <w:pStyle w:val="3"/>
      </w:pPr>
      <w:r>
        <w:t xml:space="preserve">3.3 惩戒制度</w:t>
      </w:r>
    </w:p>
    <w:bookmarkStart w:id="58" w:name="电信网络诈骗及其关联违法犯罪联合惩戒办法2024年12月1日施行"/>
    <w:p>
      <w:pPr>
        <w:pStyle w:val="4"/>
      </w:pPr>
      <w:r>
        <w:t xml:space="preserve">《电信网络诈骗及其关联违法犯罪联合惩戒办法》（2024年12月1日施行）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发布机关</w:t>
      </w:r>
      <w:r>
        <w:t xml:space="preserve">：公安部、国家发改委、工信部、央行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核心内容</w:t>
      </w:r>
      <w: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对电诈罪犯（含关联犯罪）实施3年惩戒，限制办卡、开户、互联网服务、政府采购/招投标等</w:t>
      </w:r>
    </w:p>
    <w:p>
      <w:pPr>
        <w:pStyle w:val="Compact"/>
        <w:numPr>
          <w:ilvl w:val="1"/>
          <w:numId w:val="1033"/>
        </w:numPr>
      </w:pPr>
      <w:r>
        <w:t xml:space="preserve">经设区的市级以上公安机关认定的单位、个人和相关组织者，惩戒期限2年</w:t>
      </w:r>
    </w:p>
    <w:p>
      <w:pPr>
        <w:pStyle w:val="Compact"/>
        <w:numPr>
          <w:ilvl w:val="1"/>
          <w:numId w:val="1033"/>
        </w:numPr>
      </w:pPr>
      <w:r>
        <w:t xml:space="preserve">由公安机关牵头，金融、电信、网信等部门配合执行</w:t>
      </w:r>
    </w:p>
    <w:bookmarkEnd w:id="58"/>
    <w:bookmarkStart w:id="59" w:name="地方行政处罚裁量基准2025年密集发布"/>
    <w:p>
      <w:pPr>
        <w:pStyle w:val="4"/>
      </w:pPr>
      <w:r>
        <w:t xml:space="preserve">地方行政处罚裁量基准（2025年密集发布）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安徽、重庆、西藏、湖北等地</w:t>
      </w:r>
      <w:r>
        <w:t xml:space="preserve">发布《适用〈反电信网络诈骗法〉实施行政处罚裁量基准（试行）》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示例（安徽省）</w:t>
      </w:r>
      <w:r>
        <w:t xml:space="preserve">：非法买卖电话卡5张以下处警告或500元以下罚款；5-10张处5日以下拘留；10张以上处10-15日拘留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1" w:name="四官方打击成效与统计数据"/>
    <w:p>
      <w:pPr>
        <w:pStyle w:val="2"/>
      </w:pPr>
      <w:r>
        <w:t xml:space="preserve">四、官方打击成效与统计数据</w:t>
      </w:r>
    </w:p>
    <w:bookmarkStart w:id="62" w:name="年全国核心数据公安部2026年1月8日新闻发布会"/>
    <w:p>
      <w:pPr>
        <w:pStyle w:val="3"/>
      </w:pPr>
      <w:r>
        <w:t xml:space="preserve">4.1 2025年全国核心数据（公安部2026年1月8日新闻发布会）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侦破电诈案件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25.8万起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抓获”金主”/头目/骨干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542名</w:t>
            </w:r>
            <w:r>
              <w:t xml:space="preserve">（近期公开通缉100名在逃人员）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拦截诈骗电话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36亿次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拦截诈骗短信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33亿条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紧急止付涉诈资金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2170.7亿元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见面劝阻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674.7万人次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妙瓦底押解回国人数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7600余名</w:t>
            </w:r>
            <w:r>
              <w:t xml:space="preserve">（其中妙瓦底952人）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刑事案件立案数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同比下降</w:t>
            </w:r>
            <w:r>
              <w:rPr>
                <w:b/>
                <w:bCs/>
              </w:rPr>
              <w:t xml:space="preserve">12.8%</w:t>
            </w:r>
            <w:r>
              <w:t xml:space="preserve">，创本世纪以来新低</w:t>
            </w:r>
          </w:p>
        </w:tc>
      </w:tr>
    </w:tbl>
    <w:p>
      <w:pPr>
        <w:pStyle w:val="a0"/>
      </w:pPr>
      <w:r>
        <w:rPr>
          <w:b/>
          <w:bCs/>
        </w:rPr>
        <w:t xml:space="preserve">来源</w:t>
      </w:r>
      <w:r>
        <w:t xml:space="preserve">：公安部2026年1月8日新闻发布会、新华社、人民网、央视网</w:t>
      </w:r>
    </w:p>
    <w:bookmarkEnd w:id="62"/>
    <w:bookmarkStart w:id="63" w:name="检察机关数据最高检2026年3月刑事检察白皮书"/>
    <w:p>
      <w:pPr>
        <w:pStyle w:val="3"/>
      </w:pPr>
      <w:r>
        <w:t xml:space="preserve">4.2 检察机关数据（最高检2026年3月《刑事检察白皮书》）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起诉电诈犯罪</w:t>
      </w:r>
      <w:r>
        <w:t xml:space="preserve">：68,907人（同比上升8.7%）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起诉帮信罪</w:t>
      </w:r>
      <w:r>
        <w:t xml:space="preserve">：31,622人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起诉掩隐罪</w:t>
      </w:r>
      <w:r>
        <w:t xml:space="preserve">：100,449人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三罪合计</w:t>
      </w:r>
      <w:r>
        <w:t xml:space="preserve">：占当年网络犯罪起诉人数的14.3%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跨境电诈</w:t>
      </w:r>
      <w:r>
        <w:t xml:space="preserve">：指导依法以涉嫌诈骗、故意杀人、故意伤害等犯罪，对285名核心成员提起公诉（其中16名被判处死刑）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追赃挽损</w:t>
      </w:r>
      <w:r>
        <w:t xml:space="preserve">：为群众挽回经济损失120余亿元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五年总计（2021-2025）</w:t>
      </w:r>
      <w:r>
        <w:t xml:space="preserve">：全国法院一审审结电信网络诈骗犯罪案件15.9万余件，判处被告人33.8万余人</w:t>
      </w:r>
    </w:p>
    <w:p>
      <w:pPr>
        <w:pStyle w:val="FirstParagraph"/>
      </w:pPr>
      <w:r>
        <w:rPr>
          <w:b/>
          <w:bCs/>
        </w:rPr>
        <w:t xml:space="preserve">来源</w:t>
      </w:r>
      <w:r>
        <w:t xml:space="preserve">：最高检2026年3月《刑事检察工作白皮书（2025）》</w:t>
      </w:r>
    </w:p>
    <w:bookmarkEnd w:id="63"/>
    <w:bookmarkStart w:id="64" w:name="法院审判数据最高法2026年3月9日发布会"/>
    <w:p>
      <w:pPr>
        <w:pStyle w:val="3"/>
      </w:pPr>
      <w:r>
        <w:t xml:space="preserve">4.3 法院审判数据（最高法2026年3月9日发布会）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2025年审结电诈案件</w:t>
      </w:r>
      <w:r>
        <w:t xml:space="preserve">：4.1万件，8.5万人（同比增长1.2%）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涉缅北电诈</w:t>
      </w:r>
      <w:r>
        <w:t xml:space="preserve">：一审审结超过2.7万件，判处4.1万余名缅北电诈回流人员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缅北”四大家族”</w:t>
      </w:r>
      <w:r>
        <w:t xml:space="preserve">：39人被判处无期徒刑以上刑罚，16人被判处死刑立即执行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诈骗刑事案件趋势</w:t>
      </w:r>
      <w:r>
        <w:t xml:space="preserve">：2021-2025年，一审新收从2022年最低5.2万件震荡上升至2024年9.4万件，2025年达9.3万件</w:t>
      </w:r>
    </w:p>
    <w:p>
      <w:pPr>
        <w:pStyle w:val="FirstParagraph"/>
      </w:pPr>
      <w:r>
        <w:rPr>
          <w:b/>
          <w:bCs/>
        </w:rPr>
        <w:t xml:space="preserve">来源</w:t>
      </w:r>
      <w:r>
        <w:t xml:space="preserve">：最高法2026年3月9日新闻发布会</w:t>
      </w:r>
    </w:p>
    <w:bookmarkEnd w:id="64"/>
    <w:bookmarkStart w:id="68" w:name="专项行动成效"/>
    <w:p>
      <w:pPr>
        <w:pStyle w:val="3"/>
      </w:pPr>
      <w:r>
        <w:t xml:space="preserve">4.4 专项行动成效</w:t>
      </w:r>
    </w:p>
    <w:bookmarkStart w:id="65" w:name="断卡行动2025年"/>
    <w:p>
      <w:pPr>
        <w:pStyle w:val="4"/>
      </w:pPr>
      <w:r>
        <w:t xml:space="preserve">“</w:t>
      </w:r>
      <w:r>
        <w:t xml:space="preserve">断卡</w:t>
      </w:r>
      <w:r>
        <w:t xml:space="preserve">”</w:t>
      </w:r>
      <w:r>
        <w:t xml:space="preserve">行动（2025年）</w:t>
      </w:r>
    </w:p>
    <w:p>
      <w:pPr>
        <w:pStyle w:val="Compact"/>
        <w:numPr>
          <w:ilvl w:val="0"/>
          <w:numId w:val="1037"/>
        </w:numPr>
      </w:pPr>
      <w:r>
        <w:t xml:space="preserve">查处”两卡”违法犯罪嫌疑人</w:t>
      </w:r>
      <w:r>
        <w:rPr>
          <w:b/>
          <w:bCs/>
        </w:rPr>
        <w:t xml:space="preserve">23万人</w:t>
      </w:r>
    </w:p>
    <w:p>
      <w:pPr>
        <w:pStyle w:val="Compact"/>
        <w:numPr>
          <w:ilvl w:val="0"/>
          <w:numId w:val="1037"/>
        </w:numPr>
      </w:pPr>
      <w:r>
        <w:t xml:space="preserve">打掉非法开卡团伙</w:t>
      </w:r>
      <w:r>
        <w:rPr>
          <w:b/>
          <w:bCs/>
        </w:rPr>
        <w:t xml:space="preserve">5500余个</w:t>
      </w:r>
    </w:p>
    <w:p>
      <w:pPr>
        <w:pStyle w:val="Compact"/>
        <w:numPr>
          <w:ilvl w:val="0"/>
          <w:numId w:val="1037"/>
        </w:numPr>
      </w:pPr>
      <w:r>
        <w:t xml:space="preserve">缴获非法”两卡”</w:t>
      </w:r>
      <w:r>
        <w:rPr>
          <w:b/>
          <w:bCs/>
        </w:rPr>
        <w:t xml:space="preserve">17万余张</w:t>
      </w:r>
    </w:p>
    <w:p>
      <w:pPr>
        <w:pStyle w:val="Compact"/>
        <w:numPr>
          <w:ilvl w:val="0"/>
          <w:numId w:val="1037"/>
        </w:numPr>
      </w:pPr>
      <w:r>
        <w:t xml:space="preserve">虚假征信类诈骗占比降至0.19%（同比下降57.46%）</w:t>
      </w:r>
    </w:p>
    <w:bookmarkEnd w:id="65"/>
    <w:bookmarkStart w:id="66" w:name="养老诈骗专项行动"/>
    <w:p>
      <w:pPr>
        <w:pStyle w:val="4"/>
      </w:pPr>
      <w:r>
        <w:t xml:space="preserve">养老诈骗专项行动</w:t>
      </w:r>
    </w:p>
    <w:p>
      <w:pPr>
        <w:pStyle w:val="Compact"/>
        <w:numPr>
          <w:ilvl w:val="0"/>
          <w:numId w:val="1038"/>
        </w:numPr>
      </w:pPr>
      <w:r>
        <w:t xml:space="preserve">破获案件</w:t>
      </w:r>
      <w:r>
        <w:rPr>
          <w:b/>
          <w:bCs/>
        </w:rPr>
        <w:t xml:space="preserve">3.9万起</w:t>
      </w:r>
    </w:p>
    <w:p>
      <w:pPr>
        <w:pStyle w:val="Compact"/>
        <w:numPr>
          <w:ilvl w:val="0"/>
          <w:numId w:val="1038"/>
        </w:numPr>
      </w:pPr>
      <w:r>
        <w:t xml:space="preserve">打掉团伙</w:t>
      </w:r>
      <w:r>
        <w:rPr>
          <w:b/>
          <w:bCs/>
        </w:rPr>
        <w:t xml:space="preserve">4735个</w:t>
      </w:r>
    </w:p>
    <w:p>
      <w:pPr>
        <w:pStyle w:val="Compact"/>
        <w:numPr>
          <w:ilvl w:val="0"/>
          <w:numId w:val="1038"/>
        </w:numPr>
      </w:pPr>
      <w:r>
        <w:t xml:space="preserve">抓获嫌疑人</w:t>
      </w:r>
      <w:r>
        <w:rPr>
          <w:b/>
          <w:bCs/>
        </w:rPr>
        <w:t xml:space="preserve">6.6万名</w:t>
      </w:r>
    </w:p>
    <w:p>
      <w:pPr>
        <w:pStyle w:val="Compact"/>
        <w:numPr>
          <w:ilvl w:val="0"/>
          <w:numId w:val="1038"/>
        </w:numPr>
      </w:pPr>
      <w:r>
        <w:t xml:space="preserve">追赃挽损</w:t>
      </w:r>
      <w:r>
        <w:rPr>
          <w:b/>
          <w:bCs/>
        </w:rPr>
        <w:t xml:space="preserve">308亿元</w:t>
      </w:r>
    </w:p>
    <w:p>
      <w:pPr>
        <w:pStyle w:val="Compact"/>
        <w:numPr>
          <w:ilvl w:val="0"/>
          <w:numId w:val="1038"/>
        </w:numPr>
      </w:pPr>
      <w:r>
        <w:t xml:space="preserve">全国专项办12337平台收到举报线索</w:t>
      </w:r>
      <w:r>
        <w:rPr>
          <w:b/>
          <w:bCs/>
        </w:rPr>
        <w:t xml:space="preserve">57,138条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日均损失</w:t>
      </w:r>
      <w:r>
        <w:t xml:space="preserve">：2025年养老诈骗日均卷走养老钱约8200万元</w:t>
      </w:r>
    </w:p>
    <w:bookmarkEnd w:id="66"/>
    <w:bookmarkStart w:id="67" w:name="跨境打击行动"/>
    <w:p>
      <w:pPr>
        <w:pStyle w:val="4"/>
      </w:pPr>
      <w:r>
        <w:t xml:space="preserve">跨境打击行动</w:t>
      </w:r>
    </w:p>
    <w:p>
      <w:pPr>
        <w:pStyle w:val="Compact"/>
        <w:numPr>
          <w:ilvl w:val="0"/>
          <w:numId w:val="1039"/>
        </w:numPr>
      </w:pPr>
      <w:r>
        <w:t xml:space="preserve">中缅泰联合清剿妙瓦底赌诈园区，捣毁境外窝点</w:t>
      </w:r>
      <w:r>
        <w:rPr>
          <w:b/>
          <w:bCs/>
        </w:rPr>
        <w:t xml:space="preserve">2000余个</w:t>
      </w:r>
    </w:p>
    <w:p>
      <w:pPr>
        <w:pStyle w:val="Compact"/>
        <w:numPr>
          <w:ilvl w:val="0"/>
          <w:numId w:val="1039"/>
        </w:numPr>
      </w:pPr>
      <w:r>
        <w:t xml:space="preserve">2025年境外窝点捣毁数量同比增长</w:t>
      </w:r>
      <w:r>
        <w:rPr>
          <w:b/>
          <w:bCs/>
        </w:rPr>
        <w:t xml:space="preserve">31%</w:t>
      </w:r>
    </w:p>
    <w:p>
      <w:pPr>
        <w:pStyle w:val="Compact"/>
        <w:numPr>
          <w:ilvl w:val="0"/>
          <w:numId w:val="1039"/>
        </w:numPr>
      </w:pPr>
      <w:r>
        <w:t xml:space="preserve">中斯联手筑牢跨境反诈屏障</w:t>
      </w:r>
    </w:p>
    <w:bookmarkEnd w:id="67"/>
    <w:bookmarkEnd w:id="68"/>
    <w:bookmarkStart w:id="69" w:name="年一季度阶段性数据国家反诈中心2026年4月"/>
    <w:p>
      <w:pPr>
        <w:pStyle w:val="3"/>
      </w:pPr>
      <w:r>
        <w:t xml:space="preserve">4.5 2026年一季度阶段性数据（国家反诈中心2026年4月）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日均电诈案件</w:t>
      </w:r>
      <w:r>
        <w:t xml:space="preserve">：超7000起（每12秒1人被骗）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日均涉案金额</w:t>
      </w:r>
      <w:r>
        <w:t xml:space="preserve">：超2.3亿元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打掉诈骗/黑灰产团伙</w:t>
      </w:r>
      <w:r>
        <w:t xml:space="preserve">：2800+个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抓获嫌疑人</w:t>
      </w:r>
      <w:r>
        <w:t xml:space="preserve">：4.1万人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冻结涉案资金</w:t>
      </w:r>
      <w:r>
        <w:t xml:space="preserve">：520+亿元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AI诈骗占比</w:t>
      </w:r>
      <w:r>
        <w:t xml:space="preserve">：12%（同比增长370%）</w:t>
      </w:r>
    </w:p>
    <w:bookmarkEnd w:id="69"/>
    <w:bookmarkStart w:id="70" w:name="地方成效2025-2026"/>
    <w:p>
      <w:pPr>
        <w:pStyle w:val="3"/>
      </w:pPr>
      <w:r>
        <w:t xml:space="preserve">4.6 地方成效（2025-2026）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地区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福建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2025年电诈发案数同比下降18%，财损数同比下降25.7%；2026年一季度拦截资金超860万元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北京怀柔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2026年一季度电诈发案数同比下降56%，损失金额同比下降68%，预警劝阻6万余人次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郑州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2025年反诈宣传覆盖超千万人次，重点群体受骗率下降30%；2026年一季度金水区”反诈第一课”覆盖所有中小学/高校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河南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2025年银行卡涉诈资金转移规模同比下降35%，</w:t>
            </w:r>
            <w:r>
              <w:t xml:space="preserve">“</w:t>
            </w:r>
            <w:r>
              <w:t xml:space="preserve">断卡</w:t>
            </w:r>
            <w:r>
              <w:t xml:space="preserve">”</w:t>
            </w:r>
            <w:r>
              <w:t xml:space="preserve">线索数量同比下降40%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福州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2026年一季度实现”两降三升”，拦截资金超860万元，见面劝阻3万余人次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2024年实现”两降两升”：立案数同比下降26.8%，损失金额同比下降32.8%；追赃返还6.55亿元，同比上升1倍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五反诈机构与常用工具"/>
    <w:p>
      <w:pPr>
        <w:pStyle w:val="2"/>
      </w:pPr>
      <w:r>
        <w:t xml:space="preserve">五、反诈机构与常用工具</w:t>
      </w:r>
    </w:p>
    <w:bookmarkStart w:id="72" w:name="核心反诈机构"/>
    <w:p>
      <w:pPr>
        <w:pStyle w:val="3"/>
      </w:pPr>
      <w:r>
        <w:t xml:space="preserve">5.1 核心反诈机构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国家级</w:t>
      </w:r>
      <w:r>
        <w:t xml:space="preserve">：公安部刑侦局、国家反诈中心、最高法/最高检反诈专班、工信部/央行/网信办反诈监管部门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地方级</w:t>
      </w:r>
      <w:r>
        <w:t xml:space="preserve">：各省/市/县反诈中心、派出所反诈专员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国际合作</w:t>
      </w:r>
      <w:r>
        <w:t xml:space="preserve">：中缅泰/中斯/中老警务合作机制，</w:t>
      </w:r>
      <w:r>
        <w:t xml:space="preserve">“</w:t>
      </w:r>
      <w:r>
        <w:t xml:space="preserve">国际打击电信网络诈骗联盟</w:t>
      </w:r>
      <w:r>
        <w:t xml:space="preserve">”</w:t>
      </w:r>
    </w:p>
    <w:bookmarkEnd w:id="72"/>
    <w:bookmarkStart w:id="73" w:name="常用反诈工具机制"/>
    <w:p>
      <w:pPr>
        <w:pStyle w:val="3"/>
      </w:pPr>
      <w:r>
        <w:t xml:space="preserve">5.2 常用反诈工具/机制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工具/机制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国家反诈中心APP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来电预警、风险核验、举报功能、防诈知识学习、身份验证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可拦截90%以上诈骗电话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96110预警劝阻专线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7×24小时接收举报、发布预警、见面劝阻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2025年见面劝阻674.7万人次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12381涉诈预警劝阻短信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精准推送预警短信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涉诈资金紧急止付/冻结/返还机制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2025年紧急止付2170.7亿元，返还资金超120亿元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郑州2025年返还资金1.96亿元，同比上升60.7%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全国移动电话卡”一证通查”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查询名下电话卡数量，防止被冒用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云闪付APP”一键查卡”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查询名下银行卡数量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反诈名片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显示公安机关来电身份，提高接听率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全国互联网账号”一证通查”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查询名下互联网账号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境外来电提醒服务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工信部2025年新增，提醒境外来电风险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三级预警体系</w:t>
            </w:r>
            <w:r>
              <w:t xml:space="preserve">（福州模式）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市-县-所</w:t>
            </w:r>
            <w:r>
              <w:t xml:space="preserve">”</w:t>
            </w:r>
            <w:r>
              <w:t xml:space="preserve">7×24小时预警体系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2026年一季度见面劝阻3万余人次</w:t>
            </w:r>
          </w:p>
        </w:tc>
      </w:tr>
    </w:tbl>
    <w:bookmarkEnd w:id="73"/>
    <w:bookmarkStart w:id="74" w:name="专项行动"/>
    <w:p>
      <w:pPr>
        <w:pStyle w:val="3"/>
      </w:pPr>
      <w:r>
        <w:t xml:space="preserve">5.3 专项行动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断卡</w:t>
      </w:r>
      <w:r>
        <w:rPr>
          <w:b/>
          <w:bCs/>
        </w:rPr>
        <w:t xml:space="preserve">”</w:t>
      </w:r>
      <w:r>
        <w:t xml:space="preserve">：打击非法开办贩卖电话卡、银行卡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断流</w:t>
      </w:r>
      <w:r>
        <w:rPr>
          <w:b/>
          <w:bCs/>
        </w:rPr>
        <w:t xml:space="preserve">”</w:t>
      </w:r>
      <w:r>
        <w:t xml:space="preserve">：打击偷渡赴境外从事电诈犯罪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拔钉</w:t>
      </w:r>
      <w:r>
        <w:rPr>
          <w:b/>
          <w:bCs/>
        </w:rPr>
        <w:t xml:space="preserve">”</w:t>
      </w:r>
      <w:r>
        <w:t xml:space="preserve">：打击电诈集团幕后”金主”、头目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斩链</w:t>
      </w:r>
      <w:r>
        <w:rPr>
          <w:b/>
          <w:bCs/>
        </w:rPr>
        <w:t xml:space="preserve">”</w:t>
      </w:r>
      <w:r>
        <w:t xml:space="preserve">：打击黑灰产链条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獴猎</w:t>
      </w:r>
      <w:r>
        <w:rPr>
          <w:b/>
          <w:bCs/>
        </w:rPr>
        <w:t xml:space="preserve">”</w:t>
      </w:r>
      <w:r>
        <w:t xml:space="preserve">：打击跨境偷渡（国家移民管理局）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六ai辅助反诈的风险与伦理"/>
    <w:p>
      <w:pPr>
        <w:pStyle w:val="2"/>
      </w:pPr>
      <w:r>
        <w:t xml:space="preserve">六、AI辅助反诈的风险与伦理</w:t>
      </w:r>
    </w:p>
    <w:bookmarkStart w:id="76" w:name="主要风险"/>
    <w:p>
      <w:pPr>
        <w:pStyle w:val="3"/>
      </w:pPr>
      <w:r>
        <w:t xml:space="preserve">6.1 主要风险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生物识别防线被突破</w:t>
      </w:r>
      <w:r>
        <w:t xml:space="preserve">：人脸/声纹认证可被轻易复制，传统身份验证机制失效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黑产低成本量产</w:t>
      </w:r>
      <w:r>
        <w:t xml:space="preserve">：AI声纹克隆/换脸工具可批量生成，单条诈骗语音成本不足1元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精准度大幅提升</w:t>
      </w:r>
      <w:r>
        <w:t xml:space="preserve">：AI分析用户数据后定制”千人千面”话术，成功率较传统手段提升30%以上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传统反诈模型失效</w:t>
      </w:r>
      <w:r>
        <w:t xml:space="preserve">：AI诈骗对现有反诈模型的误判率达34%，技术对抗存在明显短板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迭代速度极快</w:t>
      </w:r>
      <w:r>
        <w:t xml:space="preserve">：诈骗周期从”养号数日”缩短至”生成数字分身5分钟”</w:t>
      </w:r>
    </w:p>
    <w:p>
      <w:pPr>
        <w:pStyle w:val="FirstParagraph"/>
      </w:pPr>
      <w:r>
        <w:rPr>
          <w:b/>
          <w:bCs/>
        </w:rPr>
        <w:t xml:space="preserve">来源</w:t>
      </w:r>
      <w:r>
        <w:t xml:space="preserve">：世界经济论坛2026年《全球网络安全展望》、趋势科技2026年报告</w:t>
      </w:r>
    </w:p>
    <w:bookmarkEnd w:id="76"/>
    <w:bookmarkStart w:id="77" w:name="伦理与治理要点"/>
    <w:p>
      <w:pPr>
        <w:pStyle w:val="3"/>
      </w:pPr>
      <w:r>
        <w:t xml:space="preserve">6.2 伦理与治理要点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法律红线</w:t>
      </w:r>
      <w:r>
        <w:t xml:space="preserve">：禁止非法使用AI伪造他人身份实施欺诈，司法明确此类行为为”法定从重情节”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平台责任</w:t>
      </w:r>
      <w:r>
        <w:t xml:space="preserve">：AI工具平台需留存生成痕迹、建立溯源机制，对违规使用AI的用户采取限制措施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技术合规</w:t>
      </w:r>
      <w:r>
        <w:t xml:space="preserve">：推动”深度合成标识”</w:t>
      </w:r>
      <w:r>
        <w:t xml:space="preserve">“</w:t>
      </w:r>
      <w:r>
        <w:t xml:space="preserve">防伪水印</w:t>
      </w:r>
      <w:r>
        <w:t xml:space="preserve">”</w:t>
      </w:r>
      <w:r>
        <w:t xml:space="preserve">等技术在金融/政务领域的普及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公众教育</w:t>
      </w:r>
      <w:r>
        <w:t xml:space="preserve">：加强对AI诈骗的科普，提升公众识别能力（尤其是老年群体）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司法建议</w:t>
      </w:r>
      <w:r>
        <w:t xml:space="preserve">：法院针对AI技术监管、平台审核、个人信息保护等风险隐患，及时向监管部门和企业提出司法建议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七其他补充内容"/>
    <w:p>
      <w:pPr>
        <w:pStyle w:val="2"/>
      </w:pPr>
      <w:r>
        <w:t xml:space="preserve">七、其他补充内容</w:t>
      </w:r>
    </w:p>
    <w:bookmarkStart w:id="79" w:name="整体治安形势"/>
    <w:p>
      <w:pPr>
        <w:pStyle w:val="3"/>
      </w:pPr>
      <w:r>
        <w:t xml:space="preserve">7.1 整体治安形势</w:t>
      </w:r>
    </w:p>
    <w:p>
      <w:pPr>
        <w:pStyle w:val="Compact"/>
        <w:numPr>
          <w:ilvl w:val="0"/>
          <w:numId w:val="1045"/>
        </w:numPr>
      </w:pPr>
      <w:r>
        <w:t xml:space="preserve">2025年全国刑事案件立案数同比下降12.8%，创本世纪以来新低</w:t>
      </w:r>
    </w:p>
    <w:p>
      <w:pPr>
        <w:pStyle w:val="Compact"/>
        <w:numPr>
          <w:ilvl w:val="0"/>
          <w:numId w:val="1045"/>
        </w:numPr>
      </w:pPr>
      <w:r>
        <w:t xml:space="preserve">严重暴力犯罪、拐卖、传统”盗抢骗”案件分别同比下降4.7%、40.7%、21.2%</w:t>
      </w:r>
    </w:p>
    <w:p>
      <w:pPr>
        <w:pStyle w:val="Compact"/>
        <w:numPr>
          <w:ilvl w:val="0"/>
          <w:numId w:val="1045"/>
        </w:numPr>
      </w:pPr>
      <w:r>
        <w:t xml:space="preserve">全国一次死亡3人以上较大道路交通事故同比下降11%，首次实现自1990年以来全年重特大道路交通事故”零发生”</w:t>
      </w:r>
    </w:p>
    <w:bookmarkEnd w:id="79"/>
    <w:bookmarkStart w:id="80" w:name="诈骗犯罪经济损失"/>
    <w:p>
      <w:pPr>
        <w:pStyle w:val="3"/>
      </w:pPr>
      <w:r>
        <w:t xml:space="preserve">7.2 诈骗犯罪经济损失</w:t>
      </w:r>
    </w:p>
    <w:p>
      <w:pPr>
        <w:pStyle w:val="Compact"/>
        <w:numPr>
          <w:ilvl w:val="0"/>
          <w:numId w:val="1046"/>
        </w:numPr>
      </w:pPr>
      <w:r>
        <w:t xml:space="preserve">2025年养老诈骗涉案金额突破300亿元</w:t>
      </w:r>
    </w:p>
    <w:p>
      <w:pPr>
        <w:pStyle w:val="Compact"/>
        <w:numPr>
          <w:ilvl w:val="0"/>
          <w:numId w:val="1046"/>
        </w:numPr>
      </w:pPr>
      <w:r>
        <w:t xml:space="preserve">2026年一季度日均电诈涉案金额超2.3亿元</w:t>
      </w:r>
    </w:p>
    <w:p>
      <w:pPr>
        <w:pStyle w:val="Compact"/>
        <w:numPr>
          <w:ilvl w:val="0"/>
          <w:numId w:val="1046"/>
        </w:numPr>
      </w:pPr>
      <w:r>
        <w:t xml:space="preserve">2021-2025年五年累计紧急拦截涉案资金1.1万亿元</w:t>
      </w:r>
    </w:p>
    <w:bookmarkEnd w:id="80"/>
    <w:bookmarkStart w:id="81" w:name="反诈宣传创新"/>
    <w:p>
      <w:pPr>
        <w:pStyle w:val="3"/>
      </w:pPr>
      <w:r>
        <w:t xml:space="preserve">7.3 反诈宣传创新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郑州模式</w:t>
      </w:r>
      <w:r>
        <w:t xml:space="preserve">：推出”AI反诈小助手”</w:t>
      </w:r>
      <w:r>
        <w:t xml:space="preserve">“</w:t>
      </w:r>
      <w:r>
        <w:t xml:space="preserve">郑小艾</w:t>
      </w:r>
      <w:r>
        <w:t xml:space="preserve">”</w:t>
      </w:r>
      <w:r>
        <w:t xml:space="preserve">政务反诈专区，精准触达120万人次，通过VR体验、智能推送实现”娱乐+学习”双重效果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金水区模式</w:t>
      </w:r>
      <w:r>
        <w:t xml:space="preserve">：2026年新学期”反诈第一课”覆盖辖区所有中小学及高校，沉浸式互动、趣味化体验、场景化教学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福州模式</w:t>
      </w:r>
      <w:r>
        <w:t xml:space="preserve">：</w:t>
      </w:r>
      <w:r>
        <w:t xml:space="preserve">“</w:t>
      </w:r>
      <w:r>
        <w:t xml:space="preserve">市-县-所</w:t>
      </w:r>
      <w:r>
        <w:t xml:space="preserve">”</w:t>
      </w:r>
      <w:r>
        <w:t xml:space="preserve">三级预警体系，7×24小时全天候运转</w:t>
      </w:r>
    </w:p>
    <w:bookmarkEnd w:id="81"/>
    <w:bookmarkStart w:id="82" w:name="警企合作机制"/>
    <w:p>
      <w:pPr>
        <w:pStyle w:val="3"/>
      </w:pPr>
      <w:r>
        <w:t xml:space="preserve">7.4 警企合作机制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河南移动</w:t>
      </w:r>
      <w:r>
        <w:t xml:space="preserve">：2026年以来推送涉诈线索8477条，配合捣毁窝点475个，协助抓获717人，缴获GOIP设备1717台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警企联动</w:t>
      </w:r>
      <w:r>
        <w:t xml:space="preserve">：实现”技术共享、线索共推、打击共行”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权威来源索引"/>
    <w:p>
      <w:pPr>
        <w:pStyle w:val="2"/>
      </w:pPr>
      <w:r>
        <w:t xml:space="preserve">权威来源索引</w:t>
      </w:r>
    </w:p>
    <w:p>
      <w:pPr>
        <w:pStyle w:val="Compact"/>
        <w:numPr>
          <w:ilvl w:val="0"/>
          <w:numId w:val="1049"/>
        </w:numPr>
      </w:pPr>
      <w:r>
        <w:t xml:space="preserve">公安部2026年1月8日新闻发布会</w:t>
      </w:r>
    </w:p>
    <w:p>
      <w:pPr>
        <w:pStyle w:val="Compact"/>
        <w:numPr>
          <w:ilvl w:val="0"/>
          <w:numId w:val="1049"/>
        </w:numPr>
      </w:pPr>
      <w:r>
        <w:t xml:space="preserve">最高法2026年2月26日/3月9日新闻发布会</w:t>
      </w:r>
    </w:p>
    <w:p>
      <w:pPr>
        <w:pStyle w:val="Compact"/>
        <w:numPr>
          <w:ilvl w:val="0"/>
          <w:numId w:val="1049"/>
        </w:numPr>
      </w:pPr>
      <w:r>
        <w:t xml:space="preserve">最高检2026年3月《刑事检察工作白皮书（2025）》</w:t>
      </w:r>
    </w:p>
    <w:p>
      <w:pPr>
        <w:pStyle w:val="Compact"/>
        <w:numPr>
          <w:ilvl w:val="0"/>
          <w:numId w:val="1049"/>
        </w:numPr>
      </w:pPr>
      <w:r>
        <w:t xml:space="preserve">“</w:t>
      </w:r>
      <w:r>
        <w:t xml:space="preserve">两高一部</w:t>
      </w:r>
      <w:r>
        <w:t xml:space="preserve">”</w:t>
      </w:r>
      <w:r>
        <w:t xml:space="preserve">《关于办理帮助信息网络犯罪活动等刑事案件有关问题的意见》（2025年7月28日）</w:t>
      </w:r>
    </w:p>
    <w:p>
      <w:pPr>
        <w:pStyle w:val="Compact"/>
        <w:numPr>
          <w:ilvl w:val="0"/>
          <w:numId w:val="1049"/>
        </w:numPr>
      </w:pPr>
      <w:r>
        <w:t xml:space="preserve">“</w:t>
      </w:r>
      <w:r>
        <w:t xml:space="preserve">两高</w:t>
      </w:r>
      <w:r>
        <w:t xml:space="preserve">”</w:t>
      </w:r>
      <w:r>
        <w:t xml:space="preserve">《关于办理掩饰、隐瞒犯罪所得、犯罪所得收益刑事案件适用法律若干问题的解释》（2025年8月25日）</w:t>
      </w:r>
    </w:p>
    <w:p>
      <w:pPr>
        <w:pStyle w:val="Compact"/>
        <w:numPr>
          <w:ilvl w:val="0"/>
          <w:numId w:val="1049"/>
        </w:numPr>
      </w:pPr>
      <w:r>
        <w:t xml:space="preserve">“</w:t>
      </w:r>
      <w:r>
        <w:t xml:space="preserve">两高一部</w:t>
      </w:r>
      <w:r>
        <w:t xml:space="preserve">”</w:t>
      </w:r>
      <w:r>
        <w:t xml:space="preserve">《关于办理跨境电信网络诈骗等刑事案件适用法律若干问题的意见》（2024年7月）</w:t>
      </w:r>
    </w:p>
    <w:p>
      <w:pPr>
        <w:pStyle w:val="Compact"/>
        <w:numPr>
          <w:ilvl w:val="0"/>
          <w:numId w:val="1049"/>
        </w:numPr>
      </w:pPr>
      <w:r>
        <w:t xml:space="preserve">公安部2025版《防范电信网络诈骗宣传手册》</w:t>
      </w:r>
    </w:p>
    <w:p>
      <w:pPr>
        <w:pStyle w:val="Compact"/>
        <w:numPr>
          <w:ilvl w:val="0"/>
          <w:numId w:val="1049"/>
        </w:numPr>
      </w:pPr>
      <w:r>
        <w:t xml:space="preserve">国家移民管理局2026年1月29日通报</w:t>
      </w:r>
    </w:p>
    <w:p>
      <w:pPr>
        <w:pStyle w:val="Compact"/>
        <w:numPr>
          <w:ilvl w:val="0"/>
          <w:numId w:val="1049"/>
        </w:numPr>
      </w:pPr>
      <w:r>
        <w:t xml:space="preserve">新华社、人民网、央视网、光明网2025-2026年报道</w:t>
      </w:r>
    </w:p>
    <w:p>
      <w:pPr>
        <w:pStyle w:val="Compact"/>
        <w:numPr>
          <w:ilvl w:val="0"/>
          <w:numId w:val="1049"/>
        </w:numPr>
      </w:pPr>
      <w:r>
        <w:t xml:space="preserve">湖北省公安厅、辽宁省公安厅、河南省公安厅、郑州市公安局等地方通报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本文档整合完成时间：2026年5月15日</w:t>
      </w:r>
      <w:r>
        <w:t xml:space="preserve"> </w:t>
      </w:r>
      <w:r>
        <w:rPr>
          <w:i/>
          <w:iCs/>
        </w:rPr>
        <w:t xml:space="preserve">整合说明：已对用户上传的两份文档进行去重、融合、精炼，并补充了2025-2026年最新权威资料</w:t>
      </w:r>
    </w:p>
    <w:bookmarkEnd w:id="84"/>
    <w:bookmarkEnd w:id="8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2026-05-15T11:24:04Z</dcterms:created>
  <dcterms:modified xsi:type="dcterms:W3CDTF">2026-05-15T11:24:04Z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fc7nv6o68thg2lhshg-19e2b34b-0e52-8b50-8000-09dcc1a8757d-20260515112404","ReservedCode1":"","ContentPropagator":"001191110108MACG2KBH8F20000","PropagateID":"d1fc7nv6o68thg2lhshg-19e2b34b-0e52-8b50-8000-09dcc1a8757d-20260515112404","ReservedCode2":""}</vt:lpwstr>
  </property>
</Properties>
</file>