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B2EA" w14:textId="7BD14313" w:rsidR="004513DA" w:rsidRDefault="00C904D7">
      <w:r>
        <w:t>UML</w:t>
      </w:r>
    </w:p>
    <w:p w14:paraId="26073101" w14:textId="68507456" w:rsidR="00C904D7" w:rsidRDefault="00C904D7" w:rsidP="00C904D7">
      <w:pPr>
        <w:pStyle w:val="TableofFigures"/>
      </w:pPr>
    </w:p>
    <w:p w14:paraId="653AA67E" w14:textId="77777777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rStyle w:val="Strong"/>
          <w:sz w:val="28"/>
          <w:szCs w:val="28"/>
        </w:rPr>
        <w:t>Overview:</w:t>
      </w:r>
      <w:r w:rsidRPr="00C904D7">
        <w:rPr>
          <w:sz w:val="28"/>
          <w:szCs w:val="28"/>
        </w:rPr>
        <w:br/>
        <w:t xml:space="preserve">Projekti </w:t>
      </w:r>
      <w:r w:rsidRPr="00C904D7">
        <w:rPr>
          <w:rStyle w:val="Strong"/>
          <w:sz w:val="28"/>
          <w:szCs w:val="28"/>
        </w:rPr>
        <w:t>"Lab Project System Management"</w:t>
      </w:r>
      <w:r w:rsidRPr="00C904D7">
        <w:rPr>
          <w:sz w:val="28"/>
          <w:szCs w:val="28"/>
        </w:rPr>
        <w:t xml:space="preserve"> është krijuar për të menaxhuar në mënyrë efikase të dhënat dhe proceset kryesore të një sistemi administrativ. Ky model konceptual përfshin tabelat </w:t>
      </w:r>
      <w:r w:rsidRPr="00C904D7">
        <w:rPr>
          <w:rStyle w:val="Strong"/>
          <w:sz w:val="28"/>
          <w:szCs w:val="28"/>
        </w:rPr>
        <w:t>Client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Notification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Order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Product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Category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Cart</w:t>
      </w:r>
      <w:r w:rsidRPr="00C904D7">
        <w:rPr>
          <w:sz w:val="28"/>
          <w:szCs w:val="28"/>
        </w:rPr>
        <w:t xml:space="preserve">, dhe </w:t>
      </w:r>
      <w:r w:rsidRPr="00C904D7">
        <w:rPr>
          <w:rStyle w:val="Strong"/>
          <w:sz w:val="28"/>
          <w:szCs w:val="28"/>
        </w:rPr>
        <w:t>CartItem</w:t>
      </w:r>
      <w:r w:rsidRPr="00C904D7">
        <w:rPr>
          <w:sz w:val="28"/>
          <w:szCs w:val="28"/>
        </w:rPr>
        <w:t>.</w:t>
      </w:r>
    </w:p>
    <w:p w14:paraId="16121A53" w14:textId="77777777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sz w:val="28"/>
          <w:szCs w:val="28"/>
        </w:rPr>
        <w:t xml:space="preserve">Tabela </w:t>
      </w:r>
      <w:r w:rsidRPr="00C904D7">
        <w:rPr>
          <w:rStyle w:val="Strong"/>
          <w:sz w:val="28"/>
          <w:szCs w:val="28"/>
        </w:rPr>
        <w:t>Client</w:t>
      </w:r>
      <w:r w:rsidRPr="00C904D7">
        <w:rPr>
          <w:sz w:val="28"/>
          <w:szCs w:val="28"/>
        </w:rPr>
        <w:t xml:space="preserve"> ruan të dhënat kryesore të klientëve, duke përfshirë emrin dhe email-in e tyre, dhe lidhet me tabelat </w:t>
      </w:r>
      <w:r w:rsidRPr="00C904D7">
        <w:rPr>
          <w:rStyle w:val="Strong"/>
          <w:sz w:val="28"/>
          <w:szCs w:val="28"/>
        </w:rPr>
        <w:t>Notification</w:t>
      </w:r>
      <w:r w:rsidRPr="00C904D7">
        <w:rPr>
          <w:sz w:val="28"/>
          <w:szCs w:val="28"/>
        </w:rPr>
        <w:t xml:space="preserve"> dhe </w:t>
      </w:r>
      <w:r w:rsidRPr="00C904D7">
        <w:rPr>
          <w:rStyle w:val="Strong"/>
          <w:sz w:val="28"/>
          <w:szCs w:val="28"/>
        </w:rPr>
        <w:t>Order</w:t>
      </w:r>
      <w:r w:rsidRPr="00C904D7">
        <w:rPr>
          <w:sz w:val="28"/>
          <w:szCs w:val="28"/>
        </w:rPr>
        <w:t xml:space="preserve"> për të menaxhuar njoftimet dhe porositë e lidhura me ta.</w:t>
      </w:r>
      <w:r w:rsidRPr="00C904D7">
        <w:rPr>
          <w:sz w:val="28"/>
          <w:szCs w:val="28"/>
        </w:rPr>
        <w:br/>
        <w:t xml:space="preserve">Tabela </w:t>
      </w:r>
      <w:r w:rsidRPr="00C904D7">
        <w:rPr>
          <w:rStyle w:val="Strong"/>
          <w:sz w:val="28"/>
          <w:szCs w:val="28"/>
        </w:rPr>
        <w:t>Product</w:t>
      </w:r>
      <w:r w:rsidRPr="00C904D7">
        <w:rPr>
          <w:sz w:val="28"/>
          <w:szCs w:val="28"/>
        </w:rPr>
        <w:t xml:space="preserve"> menaxhon informacionin rreth produkteve, si emrin, kategorinë dhe çmimin e tyre. Kjo tabelë lidhet me tabelën </w:t>
      </w:r>
      <w:r w:rsidRPr="00C904D7">
        <w:rPr>
          <w:rStyle w:val="Strong"/>
          <w:sz w:val="28"/>
          <w:szCs w:val="28"/>
        </w:rPr>
        <w:t>Category</w:t>
      </w:r>
      <w:r w:rsidRPr="00C904D7">
        <w:rPr>
          <w:sz w:val="28"/>
          <w:szCs w:val="28"/>
        </w:rPr>
        <w:t>, e cila përmban detaje për kategoritë përkatëse.</w:t>
      </w:r>
      <w:r w:rsidRPr="00C904D7">
        <w:rPr>
          <w:sz w:val="28"/>
          <w:szCs w:val="28"/>
        </w:rPr>
        <w:br/>
        <w:t xml:space="preserve">Tabela </w:t>
      </w:r>
      <w:r w:rsidRPr="00C904D7">
        <w:rPr>
          <w:rStyle w:val="Strong"/>
          <w:sz w:val="28"/>
          <w:szCs w:val="28"/>
        </w:rPr>
        <w:t>Cart</w:t>
      </w:r>
      <w:r w:rsidRPr="00C904D7">
        <w:rPr>
          <w:sz w:val="28"/>
          <w:szCs w:val="28"/>
        </w:rPr>
        <w:t xml:space="preserve"> shërben për të menaxhuar shportën e blerjeve të klientëve, duke pasur lidhje direkte me tabelën </w:t>
      </w:r>
      <w:r w:rsidRPr="00C904D7">
        <w:rPr>
          <w:rStyle w:val="Strong"/>
          <w:sz w:val="28"/>
          <w:szCs w:val="28"/>
        </w:rPr>
        <w:t>CartItem</w:t>
      </w:r>
      <w:r w:rsidRPr="00C904D7">
        <w:rPr>
          <w:sz w:val="28"/>
          <w:szCs w:val="28"/>
        </w:rPr>
        <w:t>, që përfshin produktet dhe sasinë e tyre brenda një shporte të caktuar.</w:t>
      </w:r>
    </w:p>
    <w:p w14:paraId="718BEDD1" w14:textId="059D41BF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sz w:val="28"/>
          <w:szCs w:val="28"/>
        </w:rPr>
        <w:t>Sistemi është projektuar për të siguruar lidhje logjike midis entiteteve kryesore dhe për të mbështetur menaxhimin e të dhënave në një mënyrë të organizuar dhe efikase, duke përfshirë funksionalitete për ruajtjen, përditësimin dhe vizualizimin e të dhënave nga përdoruesit.</w:t>
      </w:r>
    </w:p>
    <w:p w14:paraId="167217A2" w14:textId="7C499A1C" w:rsidR="00C904D7" w:rsidRPr="00C904D7" w:rsidRDefault="00C904D7" w:rsidP="00C904D7">
      <w:r>
        <w:rPr>
          <w:noProof/>
        </w:rPr>
        <w:lastRenderedPageBreak/>
        <w:drawing>
          <wp:inline distT="0" distB="0" distL="0" distR="0" wp14:anchorId="2EAA2008" wp14:editId="6CBA25DF">
            <wp:extent cx="5943600" cy="700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D7" w:rsidRPr="00C904D7" w:rsidSect="001D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7"/>
    <w:rsid w:val="001D2DC7"/>
    <w:rsid w:val="004513DA"/>
    <w:rsid w:val="007564B8"/>
    <w:rsid w:val="00794108"/>
    <w:rsid w:val="00C73E14"/>
    <w:rsid w:val="00C904D7"/>
    <w:rsid w:val="00E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6A0"/>
  <w15:chartTrackingRefBased/>
  <w15:docId w15:val="{39EB5680-2C72-4D7C-BE77-21FA662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ableofFigures"/>
    <w:qFormat/>
    <w:rsid w:val="00EB2EFA"/>
    <w:rPr>
      <w:rFonts w:ascii="Times New Roman" w:hAnsi="Times New Roman"/>
      <w:color w:val="404040" w:themeColor="text1" w:themeTint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C73E14"/>
    <w:pPr>
      <w:spacing w:before="160" w:line="240" w:lineRule="auto"/>
    </w:pPr>
    <w:rPr>
      <w:rFonts w:ascii="Times New Roman" w:hAnsi="Times New Roman"/>
      <w:color w:val="C45911" w:themeColor="accent2" w:themeShade="BF"/>
      <w:sz w:val="28"/>
      <w:szCs w:val="28"/>
    </w:rPr>
  </w:style>
  <w:style w:type="character" w:customStyle="1" w:styleId="Style1Char">
    <w:name w:val="Style1 Char"/>
    <w:basedOn w:val="Heading2Char"/>
    <w:link w:val="Style1"/>
    <w:rsid w:val="00C73E14"/>
    <w:rPr>
      <w:rFonts w:ascii="Times New Roman" w:eastAsiaTheme="majorEastAsia" w:hAnsi="Times New Roman" w:cstheme="majorBidi"/>
      <w:color w:val="C45911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B2EFA"/>
    <w:pPr>
      <w:spacing w:after="0"/>
    </w:pPr>
  </w:style>
  <w:style w:type="table" w:customStyle="1" w:styleId="Style2">
    <w:name w:val="Style2"/>
    <w:basedOn w:val="TableList5"/>
    <w:uiPriority w:val="99"/>
    <w:rsid w:val="00EB2EFA"/>
    <w:pPr>
      <w:spacing w:after="0" w:line="240" w:lineRule="auto"/>
    </w:pPr>
    <w:rPr>
      <w:rFonts w:ascii="Book Antiqua" w:hAnsi="Book Antiqua"/>
      <w:sz w:val="28"/>
      <w:szCs w:val="20"/>
      <w:lang w:eastAsia="sq-AL"/>
    </w:rPr>
    <w:tblPr>
      <w:tblStyleColBandSize w:val="1"/>
      <w:tblBorders>
        <w:top w:val="single" w:sz="18" w:space="0" w:color="C45911" w:themeColor="accent2" w:themeShade="BF"/>
        <w:left w:val="single" w:sz="18" w:space="0" w:color="C45911" w:themeColor="accent2" w:themeShade="BF"/>
        <w:bottom w:val="single" w:sz="18" w:space="0" w:color="C45911" w:themeColor="accent2" w:themeShade="BF"/>
        <w:right w:val="single" w:sz="18" w:space="0" w:color="C45911" w:themeColor="accent2" w:themeShade="BF"/>
        <w:insideH w:val="single" w:sz="18" w:space="0" w:color="C45911" w:themeColor="accent2" w:themeShade="BF"/>
        <w:insideV w:val="single" w:sz="18" w:space="0" w:color="C45911" w:themeColor="accent2" w:themeShade="BF"/>
      </w:tblBorders>
    </w:tblPr>
    <w:tcPr>
      <w:shd w:val="clear" w:color="auto" w:fill="FFE599" w:themeFill="accent4" w:themeFillTint="66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B4C6E7" w:themeFill="accent1" w:themeFillTint="66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EB2E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List5"/>
    <w:uiPriority w:val="99"/>
    <w:rsid w:val="00EB2EFA"/>
    <w:pPr>
      <w:spacing w:after="0" w:line="240" w:lineRule="auto"/>
    </w:pPr>
    <w:rPr>
      <w:rFonts w:ascii="Rage Italic" w:hAnsi="Rage Italic"/>
    </w:rPr>
    <w:tblPr>
      <w:tblBorders>
        <w:top w:val="single" w:sz="18" w:space="0" w:color="F4B083" w:themeColor="accent2" w:themeTint="99"/>
        <w:left w:val="single" w:sz="18" w:space="0" w:color="F4B083" w:themeColor="accent2" w:themeTint="99"/>
        <w:bottom w:val="single" w:sz="18" w:space="0" w:color="F4B083" w:themeColor="accent2" w:themeTint="99"/>
        <w:right w:val="single" w:sz="18" w:space="0" w:color="F4B083" w:themeColor="accent2" w:themeTint="99"/>
        <w:insideH w:val="single" w:sz="18" w:space="0" w:color="F4B083" w:themeColor="accent2" w:themeTint="99"/>
      </w:tblBorders>
    </w:tblPr>
    <w:tcPr>
      <w:shd w:val="clear" w:color="auto" w:fill="B4C6E7" w:themeFill="accent1" w:themeFillTint="66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ili112">
    <w:name w:val="stili112"/>
    <w:basedOn w:val="IntenseQuote"/>
    <w:link w:val="stili112Char"/>
    <w:qFormat/>
    <w:rsid w:val="007564B8"/>
    <w:rPr>
      <w:color w:val="000000" w:themeColor="text1"/>
    </w:rPr>
  </w:style>
  <w:style w:type="character" w:customStyle="1" w:styleId="stili112Char">
    <w:name w:val="stili112 Char"/>
    <w:basedOn w:val="IntenseQuoteChar"/>
    <w:link w:val="stili112"/>
    <w:rsid w:val="007564B8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B8"/>
    <w:rPr>
      <w:rFonts w:ascii="Times New Roman" w:hAnsi="Times New Roman"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C904D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sq-AL"/>
    </w:rPr>
  </w:style>
  <w:style w:type="character" w:styleId="Strong">
    <w:name w:val="Strong"/>
    <w:basedOn w:val="DefaultParagraphFont"/>
    <w:uiPriority w:val="22"/>
    <w:qFormat/>
    <w:rsid w:val="00C90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 Kasumi</dc:creator>
  <cp:keywords/>
  <dc:description/>
  <cp:lastModifiedBy>Azem Kasumi</cp:lastModifiedBy>
  <cp:revision>2</cp:revision>
  <dcterms:created xsi:type="dcterms:W3CDTF">2025-01-13T17:48:00Z</dcterms:created>
  <dcterms:modified xsi:type="dcterms:W3CDTF">2025-01-13T17:48:00Z</dcterms:modified>
</cp:coreProperties>
</file>