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Vision Document</w:t>
        <w:br w:type="textWrapping"/>
        <w:t xml:space="preserve">[Project Name]</w:t>
      </w:r>
    </w:p>
    <w:p w:rsidR="00000000" w:rsidDel="00000000" w:rsidP="00000000" w:rsidRDefault="00000000" w:rsidRPr="00000000" w14:paraId="00000002">
      <w:pPr>
        <w:pStyle w:val="Title"/>
        <w:jc w:val="left"/>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Times" w:cs="Times" w:eastAsia="Times" w:hAnsi="Times"/>
          <w:b w:val="0"/>
          <w:i w:val="1"/>
          <w:smallCaps w:val="0"/>
          <w:strike w:val="0"/>
          <w:color w:val="0000ff"/>
          <w:sz w:val="20"/>
          <w:szCs w:val="20"/>
          <w:u w:val="none"/>
          <w:shd w:fill="auto" w:val="clear"/>
          <w:vertAlign w:val="baseline"/>
          <w:rtl w:val="0"/>
        </w:rPr>
        <w:t xml:space="preserve">[Note: The following template is provided for use with the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4">
      <w:pPr>
        <w:pStyle w:val="Title"/>
        <w:jc w:val="left"/>
        <w:rPr>
          <w:sz w:val="20"/>
          <w:szCs w:val="20"/>
        </w:rPr>
      </w:pPr>
      <w:r w:rsidDel="00000000" w:rsidR="00000000" w:rsidRPr="00000000">
        <w:rPr>
          <w:rtl w:val="0"/>
        </w:rPr>
      </w:r>
    </w:p>
    <w:p w:rsidR="00000000" w:rsidDel="00000000" w:rsidP="00000000" w:rsidRDefault="00000000" w:rsidRPr="00000000" w14:paraId="00000005">
      <w:pPr>
        <w:pStyle w:val="Heading1"/>
        <w:numPr>
          <w:ilvl w:val="0"/>
          <w:numId w:val="1"/>
        </w:numPr>
        <w:ind w:left="432" w:hanging="432"/>
        <w:rPr/>
      </w:pPr>
      <w:r w:rsidDel="00000000" w:rsidR="00000000" w:rsidRPr="00000000">
        <w:rPr>
          <w:rtl w:val="0"/>
        </w:rPr>
        <w:t xml:space="preserve">Introduction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[State purpose of the vision document and describe the purpose of the project/software solution]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ind w:left="432" w:hanging="432"/>
        <w:rPr/>
      </w:pPr>
      <w:r w:rsidDel="00000000" w:rsidR="00000000" w:rsidRPr="00000000">
        <w:rPr>
          <w:rtl w:val="0"/>
        </w:rPr>
        <w:t xml:space="preserve">Positioning</w:t>
      </w:r>
    </w:p>
    <w:p w:rsidR="00000000" w:rsidDel="00000000" w:rsidP="00000000" w:rsidRDefault="00000000" w:rsidRPr="00000000" w14:paraId="00000009">
      <w:pPr>
        <w:pStyle w:val="Heading2"/>
        <w:numPr>
          <w:ilvl w:val="1"/>
          <w:numId w:val="1"/>
        </w:numPr>
        <w:ind w:left="576" w:hanging="576"/>
        <w:rPr/>
      </w:pPr>
      <w:r w:rsidDel="00000000" w:rsidR="00000000" w:rsidRPr="00000000">
        <w:rPr>
          <w:rtl w:val="0"/>
        </w:rPr>
        <w:t xml:space="preserve">Problem Statement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[Provide a statement summarizing the problem being solved by this project. The following format may be used:]</w:t>
      </w: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0B">
            <w:pPr>
              <w:rPr/>
            </w:pPr>
            <w:r w:rsidDel="00000000" w:rsidR="00000000" w:rsidRPr="00000000">
              <w:rPr>
                <w:rtl w:val="0"/>
              </w:rPr>
              <w:t xml:space="preserve">The problem of</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the problem]</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0D">
            <w:pPr>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 stakeholders affected by the problem]</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0F">
            <w:pPr>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[what is the impact of the problem?]</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11">
            <w:pPr>
              <w:rPr/>
            </w:pP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 some key benefits of a successful solution]</w:t>
            </w:r>
            <w:r w:rsidDel="00000000" w:rsidR="00000000" w:rsidRPr="00000000">
              <w:rPr>
                <w:rtl w:val="0"/>
              </w:rPr>
            </w:r>
          </w:p>
        </w:tc>
      </w:tr>
    </w:tbl>
    <w:p w:rsidR="00000000" w:rsidDel="00000000" w:rsidP="00000000" w:rsidRDefault="00000000" w:rsidRPr="00000000" w14:paraId="00000013">
      <w:pPr>
        <w:pStyle w:val="Heading2"/>
        <w:numPr>
          <w:ilvl w:val="1"/>
          <w:numId w:val="1"/>
        </w:numPr>
        <w:ind w:left="576" w:hanging="576"/>
        <w:rPr/>
      </w:pPr>
      <w:r w:rsidDel="00000000" w:rsidR="00000000" w:rsidRPr="00000000">
        <w:rPr>
          <w:rtl w:val="0"/>
        </w:rPr>
        <w:t xml:space="preserve">Product Position Statement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r w:rsidDel="00000000" w:rsidR="00000000" w:rsidRPr="00000000">
        <w:rPr>
          <w:rtl w:val="0"/>
        </w:rPr>
      </w:r>
    </w:p>
    <w:tbl>
      <w:tblPr>
        <w:tblStyle w:val="Table2"/>
        <w:tblW w:w="8420.0" w:type="dxa"/>
        <w:jc w:val="left"/>
        <w:tblInd w:w="615.0" w:type="dxa"/>
        <w:tblLayout w:type="fixed"/>
        <w:tblLook w:val="0000"/>
      </w:tblPr>
      <w:tblGrid>
        <w:gridCol w:w="2790"/>
        <w:gridCol w:w="5630"/>
        <w:tblGridChange w:id="0">
          <w:tblGrid>
            <w:gridCol w:w="2790"/>
            <w:gridCol w:w="5630"/>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15">
            <w:pPr>
              <w:rPr/>
            </w:pPr>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[target customer]</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17">
            <w:pPr>
              <w:rPr/>
            </w:pPr>
            <w:r w:rsidDel="00000000" w:rsidR="00000000" w:rsidRPr="00000000">
              <w:rPr>
                <w:rtl w:val="0"/>
              </w:rPr>
              <w:t xml:space="preserve">Who</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[statement of the need or opportunity]</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19">
            <w:pPr>
              <w:rPr/>
            </w:pPr>
            <w:r w:rsidDel="00000000" w:rsidR="00000000" w:rsidRPr="00000000">
              <w:rPr>
                <w:rtl w:val="0"/>
              </w:rPr>
              <w:t xml:space="preserve">The [Project Name]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is a [product category]</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1B">
            <w:pPr>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[statement of key benefit; that is, the compelling reason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 buy]</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1E">
            <w:pPr>
              <w:rPr/>
            </w:pPr>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[primary competitive alternative]</w:t>
            </w:r>
            <w:r w:rsidDel="00000000" w:rsidR="00000000" w:rsidRPr="00000000">
              <w:rPr>
                <w:rtl w:val="0"/>
              </w:rPr>
            </w:r>
          </w:p>
        </w:tc>
      </w:tr>
      <w:tr>
        <w:tc>
          <w:tcPr>
            <w:tcBorders>
              <w:left w:color="000000" w:space="0" w:sz="8" w:val="single"/>
              <w:bottom w:color="000000" w:space="0" w:sz="8" w:val="single"/>
            </w:tcBorders>
            <w:shd w:fill="bfbfbf" w:val="clear"/>
          </w:tcPr>
          <w:p w:rsidR="00000000" w:rsidDel="00000000" w:rsidP="00000000" w:rsidRDefault="00000000" w:rsidRPr="00000000" w14:paraId="00000020">
            <w:pPr>
              <w:rPr/>
            </w:pPr>
            <w:r w:rsidDel="00000000" w:rsidR="00000000" w:rsidRPr="00000000">
              <w:rPr>
                <w:rtl w:val="0"/>
              </w:rPr>
              <w:t xml:space="preserve">Our product</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[statement of primary differentiation]</w:t>
            </w: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r w:rsidDel="00000000" w:rsidR="00000000" w:rsidRPr="00000000">
        <w:rPr>
          <w:rtl w:val="0"/>
        </w:rPr>
      </w:r>
    </w:p>
    <w:p w:rsidR="00000000" w:rsidDel="00000000" w:rsidP="00000000" w:rsidRDefault="00000000" w:rsidRPr="00000000" w14:paraId="00000023">
      <w:pPr>
        <w:pStyle w:val="Heading1"/>
        <w:numPr>
          <w:ilvl w:val="0"/>
          <w:numId w:val="1"/>
        </w:numPr>
        <w:ind w:left="432" w:hanging="432"/>
        <w:rPr/>
      </w:pPr>
      <w:r w:rsidDel="00000000" w:rsidR="00000000" w:rsidRPr="00000000">
        <w:br w:type="page"/>
      </w:r>
      <w:r w:rsidDel="00000000" w:rsidR="00000000" w:rsidRPr="00000000">
        <w:rPr>
          <w:rtl w:val="0"/>
        </w:rPr>
        <w:t xml:space="preserve">Stakeholder Descriptions</w:t>
      </w:r>
    </w:p>
    <w:p w:rsidR="00000000" w:rsidDel="00000000" w:rsidP="00000000" w:rsidRDefault="00000000" w:rsidRPr="00000000" w14:paraId="00000024">
      <w:pPr>
        <w:pStyle w:val="Heading2"/>
        <w:numPr>
          <w:ilvl w:val="1"/>
          <w:numId w:val="1"/>
        </w:numPr>
        <w:ind w:left="576" w:hanging="576"/>
        <w:rPr/>
      </w:pPr>
      <w:r w:rsidDel="00000000" w:rsidR="00000000" w:rsidRPr="00000000">
        <w:rPr>
          <w:rtl w:val="0"/>
        </w:rPr>
        <w:t xml:space="preserve">Stakeholder Summary</w:t>
      </w:r>
    </w:p>
    <w:tbl>
      <w:tblPr>
        <w:tblStyle w:val="Table3"/>
        <w:tblW w:w="8035.0" w:type="dxa"/>
        <w:jc w:val="left"/>
        <w:tblInd w:w="668.0" w:type="dxa"/>
        <w:tblLayout w:type="fixed"/>
        <w:tblLook w:val="0000"/>
      </w:tblPr>
      <w:tblGrid>
        <w:gridCol w:w="1890"/>
        <w:gridCol w:w="2610"/>
        <w:gridCol w:w="3535"/>
        <w:tblGridChange w:id="0">
          <w:tblGrid>
            <w:gridCol w:w="1890"/>
            <w:gridCol w:w="2610"/>
            <w:gridCol w:w="3535"/>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5">
            <w:pPr>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6">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rPr/>
            </w:pPr>
            <w:r w:rsidDel="00000000" w:rsidR="00000000" w:rsidRPr="00000000">
              <w:rPr>
                <w:rtl w:val="0"/>
              </w:rPr>
              <w:t xml:space="preserve">Responsibilities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[Name the stakeholder type.]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[Briefly describe the 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[Summarize the stakeholder’s key responsibilities with regard to the system being developed; that is, their interest as a stakeholder.</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For example, this stakeholder: ensures that the system will be maintainable ensures that there will be a market demand for the product’s features monitors the project’s progress approves funding and so forth]</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pStyle w:val="Heading2"/>
        <w:numPr>
          <w:ilvl w:val="1"/>
          <w:numId w:val="1"/>
        </w:numPr>
        <w:ind w:left="576" w:hanging="576"/>
        <w:rPr/>
      </w:pPr>
      <w:r w:rsidDel="00000000" w:rsidR="00000000" w:rsidRPr="00000000">
        <w:rPr>
          <w:rtl w:val="0"/>
        </w:rPr>
        <w:t xml:space="preserve">User Environment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[Detail the working environment of the target user. Here are some suggestions: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Number of people involved in completing the task? Is this changing?</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How long is a task cycle?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Amount of time spent in each activity. Is this changing?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Any unique environmental constraints: mobile, outdoors, in-flight, and so 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Which system platforms are in use today?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Future platforms?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What other applications are in use?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Does your application need to integrate with them?</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r w:rsidDel="00000000" w:rsidR="00000000" w:rsidRPr="00000000">
        <w:rPr>
          <w:rtl w:val="0"/>
        </w:rPr>
      </w:r>
    </w:p>
    <w:p w:rsidR="00000000" w:rsidDel="00000000" w:rsidP="00000000" w:rsidRDefault="00000000" w:rsidRPr="00000000" w14:paraId="00000038">
      <w:pPr>
        <w:pStyle w:val="Heading1"/>
        <w:numPr>
          <w:ilvl w:val="0"/>
          <w:numId w:val="1"/>
        </w:numPr>
        <w:ind w:left="432" w:hanging="432"/>
        <w:rPr/>
      </w:pPr>
      <w:r w:rsidDel="00000000" w:rsidR="00000000" w:rsidRPr="00000000">
        <w:br w:type="page"/>
      </w:r>
      <w:r w:rsidDel="00000000" w:rsidR="00000000" w:rsidRPr="00000000">
        <w:rPr>
          <w:rtl w:val="0"/>
        </w:rPr>
        <w:t xml:space="preserve">Product Overview</w:t>
      </w:r>
    </w:p>
    <w:p w:rsidR="00000000" w:rsidDel="00000000" w:rsidP="00000000" w:rsidRDefault="00000000" w:rsidRPr="00000000" w14:paraId="00000039">
      <w:pPr>
        <w:pStyle w:val="Heading2"/>
        <w:numPr>
          <w:ilvl w:val="1"/>
          <w:numId w:val="1"/>
        </w:numPr>
        <w:ind w:left="576" w:hanging="576"/>
        <w:rPr/>
      </w:pPr>
      <w:r w:rsidDel="00000000" w:rsidR="00000000" w:rsidRPr="00000000">
        <w:rPr>
          <w:rtl w:val="0"/>
        </w:rPr>
        <w:t xml:space="preserve">Product Perspective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[This subsection of the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Vision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pPr>
      <w:r w:rsidDel="00000000" w:rsidR="00000000" w:rsidRPr="00000000">
        <w:rPr>
          <w:rtl w:val="0"/>
        </w:rPr>
        <w:t xml:space="preserve">Assumptions and Dependencies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[List each factor that affects the features stated in the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Vision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document. List assumptions that, if changed, will alter the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Vision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document.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For example, an assumption may state that a specific operating system will be available for the hardware designated for the software product. If the operating system is not available, the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Vision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document will need to change.]</w:t>
      </w: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r>
    </w:p>
    <w:tbl>
      <w:tblPr>
        <w:tblStyle w:val="Table4"/>
        <w:tblW w:w="3996.0" w:type="dxa"/>
        <w:jc w:val="left"/>
        <w:tblInd w:w="668.0" w:type="dxa"/>
        <w:tblLayout w:type="fixed"/>
        <w:tblLook w:val="0000"/>
      </w:tblPr>
      <w:tblGrid>
        <w:gridCol w:w="2318"/>
        <w:gridCol w:w="1678"/>
        <w:tblGridChange w:id="0">
          <w:tblGrid>
            <w:gridCol w:w="2318"/>
            <w:gridCol w:w="1678"/>
          </w:tblGrid>
        </w:tblGridChange>
      </w:tblGrid>
      <w:tr>
        <w:trPr>
          <w:trHeight w:val="152" w:hRule="atLeast"/>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F">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0">
            <w:pPr>
              <w:rPr/>
            </w:pPr>
            <w:r w:rsidDel="00000000" w:rsidR="00000000" w:rsidRPr="00000000">
              <w:rPr>
                <w:rtl w:val="0"/>
              </w:rPr>
              <w:t xml:space="preserve">Dependencies</w:t>
            </w:r>
          </w:p>
        </w:tc>
      </w:tr>
      <w:tr>
        <w:trPr>
          <w:trHeight w:val="363"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[state any assumptions]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120" w:lineRule="auto"/>
              <w:rPr>
                <w:rFonts w:ascii="Arial" w:cs="Arial" w:eastAsia="Arial" w:hAnsi="Arial"/>
                <w:sz w:val="20"/>
                <w:szCs w:val="20"/>
              </w:rPr>
            </w:pPr>
            <w:r w:rsidDel="00000000" w:rsidR="00000000" w:rsidRPr="00000000">
              <w:rPr>
                <w:rtl w:val="0"/>
              </w:rPr>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after="120" w:lineRule="auto"/>
              <w:rPr>
                <w:rFonts w:ascii="Arial" w:cs="Arial" w:eastAsia="Arial" w:hAnsi="Arial"/>
                <w:sz w:val="20"/>
                <w:szCs w:val="20"/>
              </w:rPr>
            </w:pPr>
            <w:r w:rsidDel="00000000" w:rsidR="00000000" w:rsidRPr="00000000">
              <w:rPr>
                <w:rtl w:val="0"/>
              </w:rPr>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120" w:lineRule="auto"/>
              <w:rPr>
                <w:rFonts w:ascii="Arial" w:cs="Arial" w:eastAsia="Arial" w:hAnsi="Arial"/>
                <w:sz w:val="20"/>
                <w:szCs w:val="20"/>
              </w:rPr>
            </w:pPr>
            <w:r w:rsidDel="00000000" w:rsidR="00000000" w:rsidRPr="00000000">
              <w:rPr>
                <w:rtl w:val="0"/>
              </w:rPr>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12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9">
      <w:pPr>
        <w:pStyle w:val="Heading2"/>
        <w:numPr>
          <w:ilvl w:val="1"/>
          <w:numId w:val="1"/>
        </w:numPr>
        <w:ind w:left="576" w:hanging="576"/>
        <w:rPr/>
      </w:pPr>
      <w:r w:rsidDel="00000000" w:rsidR="00000000" w:rsidRPr="00000000">
        <w:rPr>
          <w:rtl w:val="0"/>
        </w:rPr>
        <w:t xml:space="preserve">Needs and Features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[Avoid design. Keep feature descriptions at a general level. Focus on capabilities needed and why (not how) they should be implemented.]</w:t>
      </w: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r>
    </w:p>
    <w:tbl>
      <w:tblPr>
        <w:tblStyle w:val="Table5"/>
        <w:tblW w:w="7480.0" w:type="dxa"/>
        <w:jc w:val="left"/>
        <w:tblInd w:w="657.0" w:type="dxa"/>
        <w:tblLayout w:type="fixed"/>
        <w:tblLook w:val="0000"/>
      </w:tblPr>
      <w:tblGrid>
        <w:gridCol w:w="2410"/>
        <w:gridCol w:w="992"/>
        <w:gridCol w:w="2268"/>
        <w:gridCol w:w="1810"/>
        <w:tblGridChange w:id="0">
          <w:tblGrid>
            <w:gridCol w:w="2410"/>
            <w:gridCol w:w="992"/>
            <w:gridCol w:w="2268"/>
            <w:gridCol w:w="181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C">
            <w:pPr>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D">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E">
            <w:pPr>
              <w:rPr/>
            </w:pPr>
            <w:r w:rsidDel="00000000" w:rsidR="00000000" w:rsidRPr="00000000">
              <w:rPr>
                <w:rtl w:val="0"/>
              </w:rPr>
              <w:t xml:space="preserve">Features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F">
            <w:pPr>
              <w:rPr/>
            </w:pPr>
            <w:r w:rsidDel="00000000" w:rsidR="00000000" w:rsidRPr="00000000">
              <w:rPr>
                <w:rtl w:val="0"/>
              </w:rPr>
              <w:t xml:space="preserve">Planned Release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[State a need]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[Set priority:</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High, Normal, Low]</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[Name the 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12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5">
      <w:pPr>
        <w:pStyle w:val="Heading2"/>
        <w:numPr>
          <w:ilvl w:val="1"/>
          <w:numId w:val="1"/>
        </w:numPr>
        <w:ind w:left="576" w:hanging="576"/>
        <w:rPr/>
      </w:pPr>
      <w:r w:rsidDel="00000000" w:rsidR="00000000" w:rsidRPr="00000000">
        <w:rPr>
          <w:rtl w:val="0"/>
        </w:rPr>
        <w:t xml:space="preserve">Alternatives and Competition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1"/>
        </w:numPr>
        <w:ind w:left="432" w:hanging="432"/>
        <w:rPr/>
      </w:pPr>
      <w:r w:rsidDel="00000000" w:rsidR="00000000" w:rsidRPr="00000000">
        <w:br w:type="page"/>
      </w:r>
      <w:r w:rsidDel="00000000" w:rsidR="00000000" w:rsidRPr="00000000">
        <w:rPr>
          <w:rtl w:val="0"/>
        </w:rPr>
        <w:t xml:space="preserve">Other Product Requirements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Note any design constraints, external constraints, or other dependencies.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Define any specific documentation requirements, including user manuals, online help, installation, labeling, and packaging requirements.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Define the priority of these other product requirements. Include, if useful, attributes such as stability, benefit, effort, and risk.]</w:t>
      </w:r>
      <w:r w:rsidDel="00000000" w:rsidR="00000000" w:rsidRPr="00000000">
        <w:rPr>
          <w:rtl w:val="0"/>
        </w:rPr>
      </w:r>
    </w:p>
    <w:sectPr>
      <w:headerReference r:id="rId6" w:type="default"/>
      <w:footerReference r:id="rId7" w:type="default"/>
      <w:pgSz w:h="15840" w:w="12240"/>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tabs>
        <w:tab w:val="center" w:pos="4680"/>
        <w:tab w:val="right"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05F">
    <w:pPr>
      <w:tabs>
        <w:tab w:val="right" w:pos="9360"/>
      </w:tabs>
      <w:rPr/>
    </w:pPr>
    <w:r w:rsidDel="00000000" w:rsidR="00000000" w:rsidRPr="00000000">
      <w:rPr>
        <w:rFonts w:ascii="Arial" w:cs="Arial" w:eastAsia="Arial" w:hAnsi="Arial"/>
        <w:sz w:val="22"/>
        <w:szCs w:val="22"/>
        <w:rtl w:val="0"/>
      </w:rPr>
      <w:t xml:space="preserve">CS &amp; SE Dept.</w:t>
    </w:r>
    <w:r w:rsidDel="00000000" w:rsidR="00000000" w:rsidRPr="00000000">
      <w:rPr>
        <w:rFonts w:ascii="Arial" w:cs="Arial" w:eastAsia="Arial" w:hAnsi="Arial"/>
        <w:rtl w:val="0"/>
      </w:rPr>
      <w:t xml:space="preserve">   </w:t>
      <w:tab/>
      <w:t xml:space="preserve">Summer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rPr>
  </w:style>
  <w:style w:type="paragraph" w:styleId="Heading2">
    <w:name w:val="heading 2"/>
    <w:basedOn w:val="Normal"/>
    <w:next w:val="Normal"/>
    <w:pPr>
      <w:keepNext w:val="1"/>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