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B0A50" w14:textId="77777777" w:rsidR="00C74CFB" w:rsidRDefault="00C74CFB"/>
    <w:p w14:paraId="03976EF1" w14:textId="77777777" w:rsidR="00C74CFB" w:rsidRDefault="00C74CFB"/>
    <w:p w14:paraId="6387B8CA" w14:textId="77777777" w:rsidR="00C74CFB" w:rsidRDefault="00000000">
      <w:pPr>
        <w:jc w:val="center"/>
      </w:pPr>
      <w:r>
        <w:rPr>
          <w:b/>
          <w:color w:val="1E5A3C"/>
          <w:sz w:val="56"/>
        </w:rPr>
        <w:t>E-Commerce Data Pipeline</w:t>
      </w:r>
    </w:p>
    <w:p w14:paraId="68C901C9" w14:textId="77777777" w:rsidR="00C74CFB" w:rsidRDefault="00000000">
      <w:pPr>
        <w:jc w:val="center"/>
      </w:pPr>
      <w:r>
        <w:rPr>
          <w:color w:val="40916C"/>
          <w:sz w:val="36"/>
        </w:rPr>
        <w:t>Full Analysis Report</w:t>
      </w:r>
    </w:p>
    <w:p w14:paraId="02566526" w14:textId="77777777" w:rsidR="00C74CFB" w:rsidRDefault="00C74CFB">
      <w:pPr>
        <w:pBdr>
          <w:bottom w:val="single" w:sz="18" w:space="1" w:color="2D6A4F"/>
        </w:pBdr>
        <w:spacing w:after="80"/>
      </w:pPr>
    </w:p>
    <w:p w14:paraId="47731036" w14:textId="77777777" w:rsidR="00C74CFB" w:rsidRDefault="00C74CFB"/>
    <w:p w14:paraId="2441C44F" w14:textId="77777777" w:rsidR="00C74CFB" w:rsidRDefault="00000000">
      <w:pPr>
        <w:jc w:val="center"/>
      </w:pPr>
      <w:r>
        <w:rPr>
          <w:color w:val="505050"/>
          <w:sz w:val="26"/>
        </w:rPr>
        <w:t>Data Merging  ·  Exploratory Data Analysis</w:t>
      </w:r>
    </w:p>
    <w:p w14:paraId="0A14C945" w14:textId="77777777" w:rsidR="00C74CFB" w:rsidRDefault="00000000">
      <w:pPr>
        <w:jc w:val="center"/>
      </w:pPr>
      <w:r>
        <w:rPr>
          <w:color w:val="505050"/>
          <w:sz w:val="26"/>
        </w:rPr>
        <w:t>Feature Engineering  ·  Machine Learning</w:t>
      </w:r>
    </w:p>
    <w:p w14:paraId="78EDBED1" w14:textId="77777777" w:rsidR="00C74CFB" w:rsidRDefault="00C74CFB"/>
    <w:p w14:paraId="53BE4FE3" w14:textId="77777777" w:rsidR="00C74CFB" w:rsidRDefault="00C74CFB">
      <w:pPr>
        <w:pBdr>
          <w:bottom w:val="single" w:sz="18" w:space="1" w:color="2D6A4F"/>
        </w:pBdr>
        <w:spacing w:after="80"/>
      </w:pPr>
    </w:p>
    <w:p w14:paraId="470B89F6" w14:textId="77777777" w:rsidR="00C74CFB" w:rsidRDefault="00C74CFB"/>
    <w:p w14:paraId="20B87BAF" w14:textId="77777777" w:rsidR="00C74CFB" w:rsidRDefault="00000000">
      <w:pPr>
        <w:jc w:val="center"/>
      </w:pPr>
      <w:r>
        <w:rPr>
          <w:b/>
          <w:color w:val="1E5A3C"/>
          <w:sz w:val="26"/>
        </w:rPr>
        <w:t>Dataset Overview</w:t>
      </w:r>
    </w:p>
    <w:tbl>
      <w:tblPr>
        <w:tblStyle w:val="TableGrid"/>
        <w:tblW w:w="0" w:type="auto"/>
        <w:jc w:val="center"/>
        <w:tblLook w:val="04A0" w:firstRow="1" w:lastRow="0" w:firstColumn="1" w:lastColumn="0" w:noHBand="0" w:noVBand="1"/>
      </w:tblPr>
      <w:tblGrid>
        <w:gridCol w:w="2880"/>
        <w:gridCol w:w="2880"/>
        <w:gridCol w:w="2880"/>
      </w:tblGrid>
      <w:tr w:rsidR="00C74CFB" w14:paraId="7BA52575" w14:textId="77777777">
        <w:trPr>
          <w:jc w:val="center"/>
        </w:trPr>
        <w:tc>
          <w:tcPr>
            <w:tcW w:w="2880" w:type="dxa"/>
            <w:shd w:val="clear" w:color="auto" w:fill="2D6A4F"/>
          </w:tcPr>
          <w:p w14:paraId="606DAFD4" w14:textId="77777777" w:rsidR="00C74CFB" w:rsidRDefault="00000000">
            <w:pPr>
              <w:spacing w:before="40" w:after="40"/>
              <w:jc w:val="center"/>
            </w:pPr>
            <w:r>
              <w:rPr>
                <w:b/>
                <w:color w:val="FFFFFF"/>
                <w:sz w:val="21"/>
              </w:rPr>
              <w:t>Total Orders</w:t>
            </w:r>
          </w:p>
        </w:tc>
        <w:tc>
          <w:tcPr>
            <w:tcW w:w="2880" w:type="dxa"/>
            <w:shd w:val="clear" w:color="auto" w:fill="2D6A4F"/>
          </w:tcPr>
          <w:p w14:paraId="6AFF4E40" w14:textId="77777777" w:rsidR="00C74CFB" w:rsidRDefault="00000000">
            <w:pPr>
              <w:spacing w:before="40" w:after="40"/>
              <w:jc w:val="center"/>
            </w:pPr>
            <w:r>
              <w:rPr>
                <w:b/>
                <w:color w:val="FFFFFF"/>
                <w:sz w:val="21"/>
              </w:rPr>
              <w:t>Total Revenue</w:t>
            </w:r>
          </w:p>
        </w:tc>
        <w:tc>
          <w:tcPr>
            <w:tcW w:w="2880" w:type="dxa"/>
            <w:shd w:val="clear" w:color="auto" w:fill="2D6A4F"/>
          </w:tcPr>
          <w:p w14:paraId="5F69DF37" w14:textId="77777777" w:rsidR="00C74CFB" w:rsidRDefault="00000000">
            <w:pPr>
              <w:spacing w:before="40" w:after="40"/>
              <w:jc w:val="center"/>
            </w:pPr>
            <w:r>
              <w:rPr>
                <w:b/>
                <w:color w:val="FFFFFF"/>
                <w:sz w:val="21"/>
              </w:rPr>
              <w:t>Refund Rate</w:t>
            </w:r>
          </w:p>
        </w:tc>
      </w:tr>
      <w:tr w:rsidR="00C74CFB" w14:paraId="2061288B" w14:textId="77777777">
        <w:trPr>
          <w:jc w:val="center"/>
        </w:trPr>
        <w:tc>
          <w:tcPr>
            <w:tcW w:w="2880" w:type="dxa"/>
            <w:shd w:val="clear" w:color="auto" w:fill="D8F3DC"/>
          </w:tcPr>
          <w:p w14:paraId="099AE99A" w14:textId="77777777" w:rsidR="00C74CFB" w:rsidRDefault="00000000">
            <w:pPr>
              <w:spacing w:before="40" w:after="40"/>
              <w:jc w:val="center"/>
            </w:pPr>
            <w:r>
              <w:rPr>
                <w:b/>
                <w:color w:val="1E5A3C"/>
                <w:sz w:val="28"/>
              </w:rPr>
              <w:t>32,313</w:t>
            </w:r>
          </w:p>
        </w:tc>
        <w:tc>
          <w:tcPr>
            <w:tcW w:w="2880" w:type="dxa"/>
            <w:shd w:val="clear" w:color="auto" w:fill="D8F3DC"/>
          </w:tcPr>
          <w:p w14:paraId="1700623C" w14:textId="77777777" w:rsidR="00C74CFB" w:rsidRDefault="00000000">
            <w:pPr>
              <w:spacing w:before="40" w:after="40"/>
              <w:jc w:val="center"/>
            </w:pPr>
            <w:r>
              <w:rPr>
                <w:b/>
                <w:color w:val="1E5A3C"/>
                <w:sz w:val="28"/>
              </w:rPr>
              <w:t>$1,938,509.75</w:t>
            </w:r>
          </w:p>
        </w:tc>
        <w:tc>
          <w:tcPr>
            <w:tcW w:w="2880" w:type="dxa"/>
            <w:shd w:val="clear" w:color="auto" w:fill="D8F3DC"/>
          </w:tcPr>
          <w:p w14:paraId="04C54E80" w14:textId="77777777" w:rsidR="00C74CFB" w:rsidRDefault="00000000">
            <w:pPr>
              <w:spacing w:before="40" w:after="40"/>
              <w:jc w:val="center"/>
            </w:pPr>
            <w:r>
              <w:rPr>
                <w:b/>
                <w:color w:val="1E5A3C"/>
                <w:sz w:val="28"/>
              </w:rPr>
              <w:t>5.33%</w:t>
            </w:r>
          </w:p>
        </w:tc>
      </w:tr>
      <w:tr w:rsidR="00C74CFB" w14:paraId="440B49F0" w14:textId="77777777">
        <w:trPr>
          <w:jc w:val="center"/>
        </w:trPr>
        <w:tc>
          <w:tcPr>
            <w:tcW w:w="2880" w:type="dxa"/>
            <w:shd w:val="clear" w:color="auto" w:fill="F0FFF4"/>
          </w:tcPr>
          <w:p w14:paraId="4A5D1E22" w14:textId="77777777" w:rsidR="00C74CFB" w:rsidRDefault="00000000">
            <w:pPr>
              <w:spacing w:before="40" w:after="40"/>
              <w:jc w:val="center"/>
            </w:pPr>
            <w:r>
              <w:rPr>
                <w:sz w:val="32"/>
              </w:rPr>
              <w:t>📦</w:t>
            </w:r>
          </w:p>
        </w:tc>
        <w:tc>
          <w:tcPr>
            <w:tcW w:w="2880" w:type="dxa"/>
            <w:shd w:val="clear" w:color="auto" w:fill="F0FFF4"/>
          </w:tcPr>
          <w:p w14:paraId="7159DCAF" w14:textId="77777777" w:rsidR="00C74CFB" w:rsidRDefault="00000000">
            <w:pPr>
              <w:spacing w:before="40" w:after="40"/>
              <w:jc w:val="center"/>
            </w:pPr>
            <w:r>
              <w:rPr>
                <w:sz w:val="32"/>
              </w:rPr>
              <w:t>💰</w:t>
            </w:r>
          </w:p>
        </w:tc>
        <w:tc>
          <w:tcPr>
            <w:tcW w:w="2880" w:type="dxa"/>
            <w:shd w:val="clear" w:color="auto" w:fill="F0FFF4"/>
          </w:tcPr>
          <w:p w14:paraId="1F7419B7" w14:textId="77777777" w:rsidR="00C74CFB" w:rsidRDefault="00000000">
            <w:pPr>
              <w:spacing w:before="40" w:after="40"/>
              <w:jc w:val="center"/>
            </w:pPr>
            <w:r>
              <w:rPr>
                <w:sz w:val="32"/>
              </w:rPr>
              <w:t>🔄</w:t>
            </w:r>
          </w:p>
        </w:tc>
      </w:tr>
    </w:tbl>
    <w:p w14:paraId="00204878" w14:textId="77777777" w:rsidR="00C74CFB" w:rsidRDefault="00000000">
      <w:r>
        <w:br w:type="page"/>
      </w:r>
    </w:p>
    <w:p w14:paraId="7188D39F" w14:textId="77777777" w:rsidR="00C74CFB" w:rsidRDefault="00000000">
      <w:pPr>
        <w:pStyle w:val="Heading1"/>
      </w:pPr>
      <w:r>
        <w:lastRenderedPageBreak/>
        <w:t>1. Introduction</w:t>
      </w:r>
    </w:p>
    <w:p w14:paraId="292B652A" w14:textId="77777777" w:rsidR="00C74CFB" w:rsidRDefault="00C74CFB">
      <w:pPr>
        <w:pBdr>
          <w:bottom w:val="single" w:sz="12" w:space="1" w:color="2D6A4F"/>
        </w:pBdr>
        <w:spacing w:after="80"/>
      </w:pPr>
    </w:p>
    <w:p w14:paraId="00D4BB6D" w14:textId="77777777" w:rsidR="00C74CFB" w:rsidRDefault="00000000">
      <w:pPr>
        <w:pStyle w:val="Heading2"/>
      </w:pPr>
      <w:r>
        <w:t>1.1 Project Overview</w:t>
      </w:r>
    </w:p>
    <w:p w14:paraId="7C26FCCA" w14:textId="77777777" w:rsidR="00C74CFB" w:rsidRDefault="00000000">
      <w:r>
        <w:t>This report presents a comprehensive end-to-end data analytics pipeline applied to an e-commerce business dataset. The pipeline covers all key stages of a modern data science workflow: data ingestion and merging, exploratory data analysis (EDA), feature engineering, and machine learning model development.</w:t>
      </w:r>
    </w:p>
    <w:p w14:paraId="7EBCDA6D" w14:textId="77777777" w:rsidR="00C74CFB" w:rsidRDefault="00000000">
      <w:pPr>
        <w:pStyle w:val="Heading2"/>
      </w:pPr>
      <w:r>
        <w:t>1.2 Objectives</w:t>
      </w:r>
    </w:p>
    <w:p w14:paraId="2E147585" w14:textId="77777777" w:rsidR="00C74CFB" w:rsidRDefault="00000000">
      <w:pPr>
        <w:pStyle w:val="ListBullet"/>
      </w:pPr>
      <w:r>
        <w:t>Consolidate 6 separate data sources into a unified analytical dataset.</w:t>
      </w:r>
    </w:p>
    <w:p w14:paraId="61ED34C6" w14:textId="77777777" w:rsidR="00C74CFB" w:rsidRDefault="00000000">
      <w:pPr>
        <w:pStyle w:val="ListBullet"/>
      </w:pPr>
      <w:r>
        <w:t>Understand business performance through exploratory analysis and visualization.</w:t>
      </w:r>
    </w:p>
    <w:p w14:paraId="640E7861" w14:textId="77777777" w:rsidR="00C74CFB" w:rsidRDefault="00000000">
      <w:pPr>
        <w:pStyle w:val="ListBullet"/>
      </w:pPr>
      <w:r>
        <w:t>Engineer meaningful features from raw transactional and web behavioral data.</w:t>
      </w:r>
    </w:p>
    <w:p w14:paraId="1A2D0306" w14:textId="77777777" w:rsidR="00C74CFB" w:rsidRDefault="00000000">
      <w:pPr>
        <w:pStyle w:val="ListBullet"/>
      </w:pPr>
      <w:r>
        <w:t>Build and evaluate machine learning models to predict order refunds.</w:t>
      </w:r>
    </w:p>
    <w:p w14:paraId="4BD9B23B" w14:textId="77777777" w:rsidR="00C74CFB" w:rsidRDefault="00000000">
      <w:pPr>
        <w:pStyle w:val="ListBullet"/>
      </w:pPr>
      <w:r>
        <w:t>Derive actionable business insights from the analysis.</w:t>
      </w:r>
    </w:p>
    <w:p w14:paraId="79974BFC" w14:textId="77777777" w:rsidR="00C74CFB" w:rsidRDefault="00000000">
      <w:pPr>
        <w:pStyle w:val="Heading2"/>
      </w:pPr>
      <w:r>
        <w:t>1.3 Dataset Description</w:t>
      </w:r>
    </w:p>
    <w:p w14:paraId="3C4AF87C" w14:textId="77777777" w:rsidR="00C74CFB" w:rsidRDefault="00000000">
      <w:r>
        <w:t>The dataset originates from an e-commerce platform and consists of six relational tables capturing the full customer journey from website visit to purchase and potential refund.</w:t>
      </w:r>
    </w:p>
    <w:tbl>
      <w:tblPr>
        <w:tblStyle w:val="TableGrid"/>
        <w:tblW w:w="0" w:type="auto"/>
        <w:tblLook w:val="04A0" w:firstRow="1" w:lastRow="0" w:firstColumn="1" w:lastColumn="0" w:noHBand="0" w:noVBand="1"/>
      </w:tblPr>
      <w:tblGrid>
        <w:gridCol w:w="2880"/>
        <w:gridCol w:w="1728"/>
        <w:gridCol w:w="4320"/>
      </w:tblGrid>
      <w:tr w:rsidR="00C74CFB" w14:paraId="3A322C4D" w14:textId="77777777">
        <w:tc>
          <w:tcPr>
            <w:tcW w:w="2880" w:type="dxa"/>
            <w:shd w:val="clear" w:color="auto" w:fill="40916C"/>
          </w:tcPr>
          <w:p w14:paraId="232B834B" w14:textId="77777777" w:rsidR="00C74CFB" w:rsidRDefault="00000000">
            <w:pPr>
              <w:spacing w:before="40" w:after="40"/>
            </w:pPr>
            <w:r>
              <w:rPr>
                <w:b/>
                <w:color w:val="FFFFFF"/>
                <w:sz w:val="21"/>
              </w:rPr>
              <w:t>File</w:t>
            </w:r>
          </w:p>
        </w:tc>
        <w:tc>
          <w:tcPr>
            <w:tcW w:w="1728" w:type="dxa"/>
            <w:shd w:val="clear" w:color="auto" w:fill="40916C"/>
          </w:tcPr>
          <w:p w14:paraId="57588A58" w14:textId="77777777" w:rsidR="00C74CFB" w:rsidRDefault="00000000">
            <w:pPr>
              <w:spacing w:before="40" w:after="40"/>
            </w:pPr>
            <w:r>
              <w:rPr>
                <w:b/>
                <w:color w:val="FFFFFF"/>
                <w:sz w:val="21"/>
              </w:rPr>
              <w:t>Records</w:t>
            </w:r>
          </w:p>
        </w:tc>
        <w:tc>
          <w:tcPr>
            <w:tcW w:w="4320" w:type="dxa"/>
            <w:shd w:val="clear" w:color="auto" w:fill="40916C"/>
          </w:tcPr>
          <w:p w14:paraId="7AC03159" w14:textId="77777777" w:rsidR="00C74CFB" w:rsidRDefault="00000000">
            <w:pPr>
              <w:spacing w:before="40" w:after="40"/>
            </w:pPr>
            <w:r>
              <w:rPr>
                <w:b/>
                <w:color w:val="FFFFFF"/>
                <w:sz w:val="21"/>
              </w:rPr>
              <w:t>Description</w:t>
            </w:r>
          </w:p>
        </w:tc>
      </w:tr>
      <w:tr w:rsidR="00C74CFB" w14:paraId="64B1DEB7" w14:textId="77777777">
        <w:tc>
          <w:tcPr>
            <w:tcW w:w="2880" w:type="dxa"/>
            <w:shd w:val="clear" w:color="auto" w:fill="F0FFF4"/>
          </w:tcPr>
          <w:p w14:paraId="31DA6150" w14:textId="77777777" w:rsidR="00C74CFB" w:rsidRDefault="00000000">
            <w:pPr>
              <w:spacing w:before="40" w:after="40"/>
            </w:pPr>
            <w:r>
              <w:rPr>
                <w:sz w:val="21"/>
              </w:rPr>
              <w:t>orders.csv</w:t>
            </w:r>
          </w:p>
        </w:tc>
        <w:tc>
          <w:tcPr>
            <w:tcW w:w="1728" w:type="dxa"/>
            <w:shd w:val="clear" w:color="auto" w:fill="F0FFF4"/>
          </w:tcPr>
          <w:p w14:paraId="21D3FDA6" w14:textId="77777777" w:rsidR="00C74CFB" w:rsidRDefault="00000000">
            <w:pPr>
              <w:spacing w:before="40" w:after="40"/>
            </w:pPr>
            <w:r>
              <w:rPr>
                <w:sz w:val="21"/>
              </w:rPr>
              <w:t>32,313</w:t>
            </w:r>
          </w:p>
        </w:tc>
        <w:tc>
          <w:tcPr>
            <w:tcW w:w="4320" w:type="dxa"/>
            <w:shd w:val="clear" w:color="auto" w:fill="F0FFF4"/>
          </w:tcPr>
          <w:p w14:paraId="5CB69D00" w14:textId="77777777" w:rsidR="00C74CFB" w:rsidRDefault="00000000">
            <w:pPr>
              <w:spacing w:before="40" w:after="40"/>
            </w:pPr>
            <w:r>
              <w:rPr>
                <w:sz w:val="21"/>
              </w:rPr>
              <w:t>Core order records with price, COGS, and session link</w:t>
            </w:r>
          </w:p>
        </w:tc>
      </w:tr>
      <w:tr w:rsidR="00C74CFB" w14:paraId="69A4BC01" w14:textId="77777777">
        <w:tc>
          <w:tcPr>
            <w:tcW w:w="2880" w:type="dxa"/>
            <w:shd w:val="clear" w:color="auto" w:fill="FFFFFF"/>
          </w:tcPr>
          <w:p w14:paraId="16BA0AE5" w14:textId="77777777" w:rsidR="00C74CFB" w:rsidRDefault="00000000">
            <w:pPr>
              <w:spacing w:before="40" w:after="40"/>
            </w:pPr>
            <w:r>
              <w:rPr>
                <w:sz w:val="21"/>
              </w:rPr>
              <w:t>order_items.csv</w:t>
            </w:r>
          </w:p>
        </w:tc>
        <w:tc>
          <w:tcPr>
            <w:tcW w:w="1728" w:type="dxa"/>
            <w:shd w:val="clear" w:color="auto" w:fill="FFFFFF"/>
          </w:tcPr>
          <w:p w14:paraId="7A40A2B1" w14:textId="77777777" w:rsidR="00C74CFB" w:rsidRDefault="00000000">
            <w:pPr>
              <w:spacing w:before="40" w:after="40"/>
            </w:pPr>
            <w:r>
              <w:rPr>
                <w:sz w:val="21"/>
              </w:rPr>
              <w:t>40,025</w:t>
            </w:r>
          </w:p>
        </w:tc>
        <w:tc>
          <w:tcPr>
            <w:tcW w:w="4320" w:type="dxa"/>
            <w:shd w:val="clear" w:color="auto" w:fill="FFFFFF"/>
          </w:tcPr>
          <w:p w14:paraId="1CAE66A6" w14:textId="77777777" w:rsidR="00C74CFB" w:rsidRDefault="00000000">
            <w:pPr>
              <w:spacing w:before="40" w:after="40"/>
            </w:pPr>
            <w:r>
              <w:rPr>
                <w:sz w:val="21"/>
              </w:rPr>
              <w:t>Individual line items within each order</w:t>
            </w:r>
          </w:p>
        </w:tc>
      </w:tr>
      <w:tr w:rsidR="00C74CFB" w14:paraId="09BD2E00" w14:textId="77777777">
        <w:tc>
          <w:tcPr>
            <w:tcW w:w="2880" w:type="dxa"/>
            <w:shd w:val="clear" w:color="auto" w:fill="F0FFF4"/>
          </w:tcPr>
          <w:p w14:paraId="6FCD5A10" w14:textId="77777777" w:rsidR="00C74CFB" w:rsidRDefault="00000000">
            <w:pPr>
              <w:spacing w:before="40" w:after="40"/>
            </w:pPr>
            <w:r>
              <w:rPr>
                <w:sz w:val="21"/>
              </w:rPr>
              <w:t>order_item_refunds.csv</w:t>
            </w:r>
          </w:p>
        </w:tc>
        <w:tc>
          <w:tcPr>
            <w:tcW w:w="1728" w:type="dxa"/>
            <w:shd w:val="clear" w:color="auto" w:fill="F0FFF4"/>
          </w:tcPr>
          <w:p w14:paraId="340500A3" w14:textId="77777777" w:rsidR="00C74CFB" w:rsidRDefault="00000000">
            <w:pPr>
              <w:spacing w:before="40" w:after="40"/>
            </w:pPr>
            <w:r>
              <w:rPr>
                <w:sz w:val="21"/>
              </w:rPr>
              <w:t>1,731</w:t>
            </w:r>
          </w:p>
        </w:tc>
        <w:tc>
          <w:tcPr>
            <w:tcW w:w="4320" w:type="dxa"/>
            <w:shd w:val="clear" w:color="auto" w:fill="F0FFF4"/>
          </w:tcPr>
          <w:p w14:paraId="3EF64B8D" w14:textId="77777777" w:rsidR="00C74CFB" w:rsidRDefault="00000000">
            <w:pPr>
              <w:spacing w:before="40" w:after="40"/>
            </w:pPr>
            <w:r>
              <w:rPr>
                <w:sz w:val="21"/>
              </w:rPr>
              <w:t>Refund transactions tied to order items</w:t>
            </w:r>
          </w:p>
        </w:tc>
      </w:tr>
      <w:tr w:rsidR="00C74CFB" w14:paraId="5505B36D" w14:textId="77777777">
        <w:tc>
          <w:tcPr>
            <w:tcW w:w="2880" w:type="dxa"/>
            <w:shd w:val="clear" w:color="auto" w:fill="FFFFFF"/>
          </w:tcPr>
          <w:p w14:paraId="399A7E4E" w14:textId="77777777" w:rsidR="00C74CFB" w:rsidRDefault="00000000">
            <w:pPr>
              <w:spacing w:before="40" w:after="40"/>
            </w:pPr>
            <w:r>
              <w:rPr>
                <w:sz w:val="21"/>
              </w:rPr>
              <w:t>products.csv</w:t>
            </w:r>
          </w:p>
        </w:tc>
        <w:tc>
          <w:tcPr>
            <w:tcW w:w="1728" w:type="dxa"/>
            <w:shd w:val="clear" w:color="auto" w:fill="FFFFFF"/>
          </w:tcPr>
          <w:p w14:paraId="76EC5B09" w14:textId="77777777" w:rsidR="00C74CFB" w:rsidRDefault="00000000">
            <w:pPr>
              <w:spacing w:before="40" w:after="40"/>
            </w:pPr>
            <w:r>
              <w:rPr>
                <w:sz w:val="21"/>
              </w:rPr>
              <w:t>4</w:t>
            </w:r>
          </w:p>
        </w:tc>
        <w:tc>
          <w:tcPr>
            <w:tcW w:w="4320" w:type="dxa"/>
            <w:shd w:val="clear" w:color="auto" w:fill="FFFFFF"/>
          </w:tcPr>
          <w:p w14:paraId="646D6D44" w14:textId="77777777" w:rsidR="00C74CFB" w:rsidRDefault="00000000">
            <w:pPr>
              <w:spacing w:before="40" w:after="40"/>
            </w:pPr>
            <w:r>
              <w:rPr>
                <w:sz w:val="21"/>
              </w:rPr>
              <w:t>Product catalogue with names and launch dates</w:t>
            </w:r>
          </w:p>
        </w:tc>
      </w:tr>
      <w:tr w:rsidR="00C74CFB" w14:paraId="0ACE1A69" w14:textId="77777777">
        <w:tc>
          <w:tcPr>
            <w:tcW w:w="2880" w:type="dxa"/>
            <w:shd w:val="clear" w:color="auto" w:fill="F0FFF4"/>
          </w:tcPr>
          <w:p w14:paraId="56C141C0" w14:textId="77777777" w:rsidR="00C74CFB" w:rsidRDefault="00000000">
            <w:pPr>
              <w:spacing w:before="40" w:after="40"/>
            </w:pPr>
            <w:r>
              <w:rPr>
                <w:sz w:val="21"/>
              </w:rPr>
              <w:t>website_sessions.csv</w:t>
            </w:r>
          </w:p>
        </w:tc>
        <w:tc>
          <w:tcPr>
            <w:tcW w:w="1728" w:type="dxa"/>
            <w:shd w:val="clear" w:color="auto" w:fill="F0FFF4"/>
          </w:tcPr>
          <w:p w14:paraId="4F0444D5" w14:textId="77777777" w:rsidR="00C74CFB" w:rsidRDefault="00000000">
            <w:pPr>
              <w:spacing w:before="40" w:after="40"/>
            </w:pPr>
            <w:r>
              <w:rPr>
                <w:sz w:val="21"/>
              </w:rPr>
              <w:t>472,871</w:t>
            </w:r>
          </w:p>
        </w:tc>
        <w:tc>
          <w:tcPr>
            <w:tcW w:w="4320" w:type="dxa"/>
            <w:shd w:val="clear" w:color="auto" w:fill="F0FFF4"/>
          </w:tcPr>
          <w:p w14:paraId="71D1704C" w14:textId="77777777" w:rsidR="00C74CFB" w:rsidRDefault="00000000">
            <w:pPr>
              <w:spacing w:before="40" w:after="40"/>
            </w:pPr>
            <w:r>
              <w:rPr>
                <w:sz w:val="21"/>
              </w:rPr>
              <w:t>All website sessions with UTM and device info</w:t>
            </w:r>
          </w:p>
        </w:tc>
      </w:tr>
      <w:tr w:rsidR="00C74CFB" w14:paraId="09218430" w14:textId="77777777">
        <w:tc>
          <w:tcPr>
            <w:tcW w:w="2880" w:type="dxa"/>
            <w:shd w:val="clear" w:color="auto" w:fill="FFFFFF"/>
          </w:tcPr>
          <w:p w14:paraId="1FD7D8EE" w14:textId="77777777" w:rsidR="00C74CFB" w:rsidRDefault="00000000">
            <w:pPr>
              <w:spacing w:before="40" w:after="40"/>
            </w:pPr>
            <w:r>
              <w:rPr>
                <w:sz w:val="21"/>
              </w:rPr>
              <w:t>website_pageviews.csv</w:t>
            </w:r>
          </w:p>
        </w:tc>
        <w:tc>
          <w:tcPr>
            <w:tcW w:w="1728" w:type="dxa"/>
            <w:shd w:val="clear" w:color="auto" w:fill="FFFFFF"/>
          </w:tcPr>
          <w:p w14:paraId="36A9F170" w14:textId="77777777" w:rsidR="00C74CFB" w:rsidRDefault="00000000">
            <w:pPr>
              <w:spacing w:before="40" w:after="40"/>
            </w:pPr>
            <w:r>
              <w:rPr>
                <w:sz w:val="21"/>
              </w:rPr>
              <w:t>1,188,124</w:t>
            </w:r>
          </w:p>
        </w:tc>
        <w:tc>
          <w:tcPr>
            <w:tcW w:w="4320" w:type="dxa"/>
            <w:shd w:val="clear" w:color="auto" w:fill="FFFFFF"/>
          </w:tcPr>
          <w:p w14:paraId="30A01A66" w14:textId="77777777" w:rsidR="00C74CFB" w:rsidRDefault="00000000">
            <w:pPr>
              <w:spacing w:before="40" w:after="40"/>
            </w:pPr>
            <w:r>
              <w:rPr>
                <w:sz w:val="21"/>
              </w:rPr>
              <w:t>Page-level navigation events per session</w:t>
            </w:r>
          </w:p>
        </w:tc>
      </w:tr>
    </w:tbl>
    <w:p w14:paraId="65D8E3B3" w14:textId="77777777" w:rsidR="00C74CFB" w:rsidRDefault="00C74CFB"/>
    <w:p w14:paraId="4CA4480E" w14:textId="77777777" w:rsidR="00C74CFB" w:rsidRDefault="00000000">
      <w:pPr>
        <w:pStyle w:val="Heading1"/>
      </w:pPr>
      <w:r>
        <w:t>2. Data Merging</w:t>
      </w:r>
    </w:p>
    <w:p w14:paraId="556D2EDB" w14:textId="77777777" w:rsidR="00C74CFB" w:rsidRDefault="00C74CFB">
      <w:pPr>
        <w:pBdr>
          <w:bottom w:val="single" w:sz="12" w:space="1" w:color="2D6A4F"/>
        </w:pBdr>
        <w:spacing w:after="80"/>
      </w:pPr>
    </w:p>
    <w:p w14:paraId="58AB655E" w14:textId="77777777" w:rsidR="00C74CFB" w:rsidRDefault="00000000">
      <w:r>
        <w:t>All six source files were merged using a sequential left-join strategy, anchored on orders as the primary table. The merge followed the natural relational hierarchy of the business data.</w:t>
      </w:r>
    </w:p>
    <w:p w14:paraId="425CB0DF" w14:textId="77777777" w:rsidR="00C74CFB" w:rsidRDefault="00000000">
      <w:pPr>
        <w:pStyle w:val="Heading2"/>
      </w:pPr>
      <w:r>
        <w:lastRenderedPageBreak/>
        <w:t>2.1 Merge Strategy</w:t>
      </w:r>
    </w:p>
    <w:tbl>
      <w:tblPr>
        <w:tblStyle w:val="TableGrid"/>
        <w:tblW w:w="0" w:type="auto"/>
        <w:tblLook w:val="04A0" w:firstRow="1" w:lastRow="0" w:firstColumn="1" w:lastColumn="0" w:noHBand="0" w:noVBand="1"/>
      </w:tblPr>
      <w:tblGrid>
        <w:gridCol w:w="1152"/>
        <w:gridCol w:w="3168"/>
        <w:gridCol w:w="4608"/>
      </w:tblGrid>
      <w:tr w:rsidR="00C74CFB" w14:paraId="660EC258" w14:textId="77777777">
        <w:tc>
          <w:tcPr>
            <w:tcW w:w="1152" w:type="dxa"/>
            <w:shd w:val="clear" w:color="auto" w:fill="2D6A4F"/>
          </w:tcPr>
          <w:p w14:paraId="78FA4029" w14:textId="77777777" w:rsidR="00C74CFB" w:rsidRDefault="00000000">
            <w:pPr>
              <w:spacing w:before="40" w:after="40"/>
            </w:pPr>
            <w:r>
              <w:rPr>
                <w:b/>
                <w:color w:val="FFFFFF"/>
                <w:sz w:val="21"/>
              </w:rPr>
              <w:t>Step</w:t>
            </w:r>
          </w:p>
        </w:tc>
        <w:tc>
          <w:tcPr>
            <w:tcW w:w="3168" w:type="dxa"/>
            <w:shd w:val="clear" w:color="auto" w:fill="2D6A4F"/>
          </w:tcPr>
          <w:p w14:paraId="337C6D57" w14:textId="77777777" w:rsidR="00C74CFB" w:rsidRDefault="00000000">
            <w:pPr>
              <w:spacing w:before="40" w:after="40"/>
            </w:pPr>
            <w:r>
              <w:rPr>
                <w:b/>
                <w:color w:val="FFFFFF"/>
                <w:sz w:val="21"/>
              </w:rPr>
              <w:t>Tables Joined</w:t>
            </w:r>
          </w:p>
        </w:tc>
        <w:tc>
          <w:tcPr>
            <w:tcW w:w="4608" w:type="dxa"/>
            <w:shd w:val="clear" w:color="auto" w:fill="2D6A4F"/>
          </w:tcPr>
          <w:p w14:paraId="477B739A" w14:textId="77777777" w:rsidR="00C74CFB" w:rsidRDefault="00000000">
            <w:pPr>
              <w:spacing w:before="40" w:after="40"/>
            </w:pPr>
            <w:r>
              <w:rPr>
                <w:b/>
                <w:color w:val="FFFFFF"/>
                <w:sz w:val="21"/>
              </w:rPr>
              <w:t>What It Adds</w:t>
            </w:r>
          </w:p>
        </w:tc>
      </w:tr>
      <w:tr w:rsidR="00C74CFB" w14:paraId="626B0B95" w14:textId="77777777">
        <w:tc>
          <w:tcPr>
            <w:tcW w:w="1152" w:type="dxa"/>
            <w:shd w:val="clear" w:color="auto" w:fill="F0FFF4"/>
          </w:tcPr>
          <w:p w14:paraId="5F429D48" w14:textId="77777777" w:rsidR="00C74CFB" w:rsidRDefault="00000000">
            <w:pPr>
              <w:spacing w:before="40" w:after="40"/>
            </w:pPr>
            <w:r>
              <w:rPr>
                <w:b/>
                <w:sz w:val="21"/>
              </w:rPr>
              <w:t>Step 1</w:t>
            </w:r>
          </w:p>
        </w:tc>
        <w:tc>
          <w:tcPr>
            <w:tcW w:w="3168" w:type="dxa"/>
            <w:shd w:val="clear" w:color="auto" w:fill="F0FFF4"/>
          </w:tcPr>
          <w:p w14:paraId="1998C1E7" w14:textId="77777777" w:rsidR="00C74CFB" w:rsidRDefault="00000000">
            <w:pPr>
              <w:spacing w:before="40" w:after="40"/>
            </w:pPr>
            <w:r>
              <w:rPr>
                <w:sz w:val="21"/>
              </w:rPr>
              <w:t>order_items + order_item_refunds</w:t>
            </w:r>
          </w:p>
        </w:tc>
        <w:tc>
          <w:tcPr>
            <w:tcW w:w="4608" w:type="dxa"/>
            <w:shd w:val="clear" w:color="auto" w:fill="F0FFF4"/>
          </w:tcPr>
          <w:p w14:paraId="1453803B" w14:textId="77777777" w:rsidR="00C74CFB" w:rsidRDefault="00000000">
            <w:pPr>
              <w:spacing w:before="40" w:after="40"/>
            </w:pPr>
            <w:r>
              <w:rPr>
                <w:sz w:val="21"/>
              </w:rPr>
              <w:t>Left join on order_item_id — flags each item as refunded or not</w:t>
            </w:r>
          </w:p>
        </w:tc>
      </w:tr>
      <w:tr w:rsidR="00C74CFB" w14:paraId="7063883D" w14:textId="77777777">
        <w:tc>
          <w:tcPr>
            <w:tcW w:w="1152" w:type="dxa"/>
            <w:shd w:val="clear" w:color="auto" w:fill="FFFFFF"/>
          </w:tcPr>
          <w:p w14:paraId="3FA83D27" w14:textId="77777777" w:rsidR="00C74CFB" w:rsidRDefault="00000000">
            <w:pPr>
              <w:spacing w:before="40" w:after="40"/>
            </w:pPr>
            <w:r>
              <w:rPr>
                <w:b/>
                <w:sz w:val="21"/>
              </w:rPr>
              <w:t>Step 2</w:t>
            </w:r>
          </w:p>
        </w:tc>
        <w:tc>
          <w:tcPr>
            <w:tcW w:w="3168" w:type="dxa"/>
            <w:shd w:val="clear" w:color="auto" w:fill="FFFFFF"/>
          </w:tcPr>
          <w:p w14:paraId="343EDBD5" w14:textId="77777777" w:rsidR="00C74CFB" w:rsidRDefault="00000000">
            <w:pPr>
              <w:spacing w:before="40" w:after="40"/>
            </w:pPr>
            <w:r>
              <w:rPr>
                <w:sz w:val="21"/>
              </w:rPr>
              <w:t>+ products</w:t>
            </w:r>
          </w:p>
        </w:tc>
        <w:tc>
          <w:tcPr>
            <w:tcW w:w="4608" w:type="dxa"/>
            <w:shd w:val="clear" w:color="auto" w:fill="FFFFFF"/>
          </w:tcPr>
          <w:p w14:paraId="6A844BF9" w14:textId="77777777" w:rsidR="00C74CFB" w:rsidRDefault="00000000">
            <w:pPr>
              <w:spacing w:before="40" w:after="40"/>
            </w:pPr>
            <w:r>
              <w:rPr>
                <w:sz w:val="21"/>
              </w:rPr>
              <w:t>Left join on product_id — attaches product names</w:t>
            </w:r>
          </w:p>
        </w:tc>
      </w:tr>
      <w:tr w:rsidR="00C74CFB" w14:paraId="701CB72E" w14:textId="77777777">
        <w:tc>
          <w:tcPr>
            <w:tcW w:w="1152" w:type="dxa"/>
            <w:shd w:val="clear" w:color="auto" w:fill="F0FFF4"/>
          </w:tcPr>
          <w:p w14:paraId="356E84DF" w14:textId="77777777" w:rsidR="00C74CFB" w:rsidRDefault="00000000">
            <w:pPr>
              <w:spacing w:before="40" w:after="40"/>
            </w:pPr>
            <w:r>
              <w:rPr>
                <w:b/>
                <w:sz w:val="21"/>
              </w:rPr>
              <w:t>Step 3</w:t>
            </w:r>
          </w:p>
        </w:tc>
        <w:tc>
          <w:tcPr>
            <w:tcW w:w="3168" w:type="dxa"/>
            <w:shd w:val="clear" w:color="auto" w:fill="F0FFF4"/>
          </w:tcPr>
          <w:p w14:paraId="6BEC2A76" w14:textId="77777777" w:rsidR="00C74CFB" w:rsidRDefault="00000000">
            <w:pPr>
              <w:spacing w:before="40" w:after="40"/>
            </w:pPr>
            <w:r>
              <w:rPr>
                <w:sz w:val="21"/>
              </w:rPr>
              <w:t>Aggregate to order level</w:t>
            </w:r>
          </w:p>
        </w:tc>
        <w:tc>
          <w:tcPr>
            <w:tcW w:w="4608" w:type="dxa"/>
            <w:shd w:val="clear" w:color="auto" w:fill="F0FFF4"/>
          </w:tcPr>
          <w:p w14:paraId="5E25EDB2" w14:textId="77777777" w:rsidR="00C74CFB" w:rsidRDefault="00000000">
            <w:pPr>
              <w:spacing w:before="40" w:after="40"/>
            </w:pPr>
            <w:r>
              <w:rPr>
                <w:sz w:val="21"/>
              </w:rPr>
              <w:t>Summarises item counts, revenue, COGS, and refund totals per order</w:t>
            </w:r>
          </w:p>
        </w:tc>
      </w:tr>
      <w:tr w:rsidR="00C74CFB" w14:paraId="7F961A65" w14:textId="77777777">
        <w:tc>
          <w:tcPr>
            <w:tcW w:w="1152" w:type="dxa"/>
            <w:shd w:val="clear" w:color="auto" w:fill="FFFFFF"/>
          </w:tcPr>
          <w:p w14:paraId="18AC40AC" w14:textId="77777777" w:rsidR="00C74CFB" w:rsidRDefault="00000000">
            <w:pPr>
              <w:spacing w:before="40" w:after="40"/>
            </w:pPr>
            <w:r>
              <w:rPr>
                <w:b/>
                <w:sz w:val="21"/>
              </w:rPr>
              <w:t>Step 4</w:t>
            </w:r>
          </w:p>
        </w:tc>
        <w:tc>
          <w:tcPr>
            <w:tcW w:w="3168" w:type="dxa"/>
            <w:shd w:val="clear" w:color="auto" w:fill="FFFFFF"/>
          </w:tcPr>
          <w:p w14:paraId="2339BBC3" w14:textId="77777777" w:rsidR="00C74CFB" w:rsidRDefault="00000000">
            <w:pPr>
              <w:spacing w:before="40" w:after="40"/>
            </w:pPr>
            <w:r>
              <w:rPr>
                <w:sz w:val="21"/>
              </w:rPr>
              <w:t>orders + order aggregates</w:t>
            </w:r>
          </w:p>
        </w:tc>
        <w:tc>
          <w:tcPr>
            <w:tcW w:w="4608" w:type="dxa"/>
            <w:shd w:val="clear" w:color="auto" w:fill="FFFFFF"/>
          </w:tcPr>
          <w:p w14:paraId="78E4E0EF" w14:textId="77777777" w:rsidR="00C74CFB" w:rsidRDefault="00000000">
            <w:pPr>
              <w:spacing w:before="40" w:after="40"/>
            </w:pPr>
            <w:r>
              <w:rPr>
                <w:sz w:val="21"/>
              </w:rPr>
              <w:t>Left join on order_id — enriches orders with item-level metrics</w:t>
            </w:r>
          </w:p>
        </w:tc>
      </w:tr>
      <w:tr w:rsidR="00C74CFB" w14:paraId="23E0CF12" w14:textId="77777777">
        <w:tc>
          <w:tcPr>
            <w:tcW w:w="1152" w:type="dxa"/>
            <w:shd w:val="clear" w:color="auto" w:fill="F0FFF4"/>
          </w:tcPr>
          <w:p w14:paraId="3C7F9259" w14:textId="77777777" w:rsidR="00C74CFB" w:rsidRDefault="00000000">
            <w:pPr>
              <w:spacing w:before="40" w:after="40"/>
            </w:pPr>
            <w:r>
              <w:rPr>
                <w:b/>
                <w:sz w:val="21"/>
              </w:rPr>
              <w:t>Step 5</w:t>
            </w:r>
          </w:p>
        </w:tc>
        <w:tc>
          <w:tcPr>
            <w:tcW w:w="3168" w:type="dxa"/>
            <w:shd w:val="clear" w:color="auto" w:fill="F0FFF4"/>
          </w:tcPr>
          <w:p w14:paraId="051E2B57" w14:textId="77777777" w:rsidR="00C74CFB" w:rsidRDefault="00000000">
            <w:pPr>
              <w:spacing w:before="40" w:after="40"/>
            </w:pPr>
            <w:r>
              <w:rPr>
                <w:sz w:val="21"/>
              </w:rPr>
              <w:t>+ website_sessions</w:t>
            </w:r>
          </w:p>
        </w:tc>
        <w:tc>
          <w:tcPr>
            <w:tcW w:w="4608" w:type="dxa"/>
            <w:shd w:val="clear" w:color="auto" w:fill="F0FFF4"/>
          </w:tcPr>
          <w:p w14:paraId="71715543" w14:textId="77777777" w:rsidR="00C74CFB" w:rsidRDefault="00000000">
            <w:pPr>
              <w:spacing w:before="40" w:after="40"/>
            </w:pPr>
            <w:r>
              <w:rPr>
                <w:sz w:val="21"/>
              </w:rPr>
              <w:t>Left join on website_session_id — adds UTM, device, repeat flag</w:t>
            </w:r>
          </w:p>
        </w:tc>
      </w:tr>
      <w:tr w:rsidR="00C74CFB" w14:paraId="55263F2A" w14:textId="77777777">
        <w:tc>
          <w:tcPr>
            <w:tcW w:w="1152" w:type="dxa"/>
            <w:shd w:val="clear" w:color="auto" w:fill="FFFFFF"/>
          </w:tcPr>
          <w:p w14:paraId="0274B664" w14:textId="77777777" w:rsidR="00C74CFB" w:rsidRDefault="00000000">
            <w:pPr>
              <w:spacing w:before="40" w:after="40"/>
            </w:pPr>
            <w:r>
              <w:rPr>
                <w:b/>
                <w:sz w:val="21"/>
              </w:rPr>
              <w:t>Step 6</w:t>
            </w:r>
          </w:p>
        </w:tc>
        <w:tc>
          <w:tcPr>
            <w:tcW w:w="3168" w:type="dxa"/>
            <w:shd w:val="clear" w:color="auto" w:fill="FFFFFF"/>
          </w:tcPr>
          <w:p w14:paraId="5285CD6E" w14:textId="77777777" w:rsidR="00C74CFB" w:rsidRDefault="00000000">
            <w:pPr>
              <w:spacing w:before="40" w:after="40"/>
            </w:pPr>
            <w:r>
              <w:rPr>
                <w:sz w:val="21"/>
              </w:rPr>
              <w:t>+ pageview aggregates</w:t>
            </w:r>
          </w:p>
        </w:tc>
        <w:tc>
          <w:tcPr>
            <w:tcW w:w="4608" w:type="dxa"/>
            <w:shd w:val="clear" w:color="auto" w:fill="FFFFFF"/>
          </w:tcPr>
          <w:p w14:paraId="7226CA27" w14:textId="77777777" w:rsidR="00C74CFB" w:rsidRDefault="00000000">
            <w:pPr>
              <w:spacing w:before="40" w:after="40"/>
            </w:pPr>
            <w:r>
              <w:rPr>
                <w:sz w:val="21"/>
              </w:rPr>
              <w:t>Left join on website_session_id — adds funnel depth and page counts</w:t>
            </w:r>
          </w:p>
        </w:tc>
      </w:tr>
    </w:tbl>
    <w:p w14:paraId="375217FC" w14:textId="77777777" w:rsidR="00C74CFB" w:rsidRDefault="00C74CFB"/>
    <w:p w14:paraId="636EDD56" w14:textId="77777777" w:rsidR="00C74CFB" w:rsidRDefault="00000000">
      <w:pPr>
        <w:pStyle w:val="Heading2"/>
      </w:pPr>
      <w:r>
        <w:t>2.2 Final Merged Dataset</w:t>
      </w:r>
    </w:p>
    <w:p w14:paraId="2F2E0E53" w14:textId="77777777" w:rsidR="00C74CFB" w:rsidRDefault="00000000">
      <w:r>
        <w:t>After merging, the unified dataset contains 32,313 rows and 29 columns, representing one row per order with all associated session, product, and refund information. The merged file was saved as merged_ecommerce.csv.</w:t>
      </w:r>
    </w:p>
    <w:p w14:paraId="14E85714" w14:textId="77777777" w:rsidR="00C74CFB" w:rsidRDefault="00000000">
      <w:r>
        <w:br w:type="page"/>
      </w:r>
    </w:p>
    <w:p w14:paraId="30615456" w14:textId="77777777" w:rsidR="00C74CFB" w:rsidRDefault="00000000">
      <w:pPr>
        <w:pStyle w:val="Heading1"/>
      </w:pPr>
      <w:r>
        <w:lastRenderedPageBreak/>
        <w:t>3. Exploratory Data Analysis</w:t>
      </w:r>
    </w:p>
    <w:p w14:paraId="20ED3851" w14:textId="77777777" w:rsidR="00C74CFB" w:rsidRDefault="00C74CFB">
      <w:pPr>
        <w:pBdr>
          <w:bottom w:val="single" w:sz="12" w:space="1" w:color="2D6A4F"/>
        </w:pBdr>
        <w:spacing w:after="80"/>
      </w:pPr>
    </w:p>
    <w:p w14:paraId="4796436F" w14:textId="77777777" w:rsidR="00C74CFB" w:rsidRDefault="00000000">
      <w:r>
        <w:t>Exploratory Data Analysis was conducted to understand the structure, distributions, and relationships within the merged dataset before applying any modelling techniques.</w:t>
      </w:r>
    </w:p>
    <w:p w14:paraId="6AA5C227" w14:textId="77777777" w:rsidR="00C74CFB" w:rsidRDefault="00000000">
      <w:pPr>
        <w:pStyle w:val="Heading2"/>
      </w:pPr>
      <w:r>
        <w:t>3.1 Data Quality</w:t>
      </w:r>
    </w:p>
    <w:p w14:paraId="74164149" w14:textId="77777777" w:rsidR="00C74CFB" w:rsidRDefault="00000000">
      <w:r>
        <w:t>The dataset was largely complete. Missing values were found only in marketing attribution columns, which are expected to be absent for direct-traffic sessions.</w:t>
      </w:r>
    </w:p>
    <w:tbl>
      <w:tblPr>
        <w:tblStyle w:val="TableGrid"/>
        <w:tblW w:w="0" w:type="auto"/>
        <w:tblLook w:val="04A0" w:firstRow="1" w:lastRow="0" w:firstColumn="1" w:lastColumn="0" w:noHBand="0" w:noVBand="1"/>
      </w:tblPr>
      <w:tblGrid>
        <w:gridCol w:w="2880"/>
        <w:gridCol w:w="2160"/>
        <w:gridCol w:w="3888"/>
      </w:tblGrid>
      <w:tr w:rsidR="00C74CFB" w14:paraId="3A5ECAE8" w14:textId="77777777">
        <w:tc>
          <w:tcPr>
            <w:tcW w:w="2880" w:type="dxa"/>
            <w:shd w:val="clear" w:color="auto" w:fill="40916C"/>
          </w:tcPr>
          <w:p w14:paraId="14D375AC" w14:textId="77777777" w:rsidR="00C74CFB" w:rsidRDefault="00000000">
            <w:pPr>
              <w:spacing w:before="40" w:after="40"/>
            </w:pPr>
            <w:r>
              <w:rPr>
                <w:b/>
                <w:color w:val="FFFFFF"/>
                <w:sz w:val="21"/>
              </w:rPr>
              <w:t>Column</w:t>
            </w:r>
          </w:p>
        </w:tc>
        <w:tc>
          <w:tcPr>
            <w:tcW w:w="2160" w:type="dxa"/>
            <w:shd w:val="clear" w:color="auto" w:fill="40916C"/>
          </w:tcPr>
          <w:p w14:paraId="0F560D8C" w14:textId="77777777" w:rsidR="00C74CFB" w:rsidRDefault="00000000">
            <w:pPr>
              <w:spacing w:before="40" w:after="40"/>
            </w:pPr>
            <w:r>
              <w:rPr>
                <w:b/>
                <w:color w:val="FFFFFF"/>
                <w:sz w:val="21"/>
              </w:rPr>
              <w:t>Null Count</w:t>
            </w:r>
          </w:p>
        </w:tc>
        <w:tc>
          <w:tcPr>
            <w:tcW w:w="3888" w:type="dxa"/>
            <w:shd w:val="clear" w:color="auto" w:fill="40916C"/>
          </w:tcPr>
          <w:p w14:paraId="735260F7" w14:textId="77777777" w:rsidR="00C74CFB" w:rsidRDefault="00000000">
            <w:pPr>
              <w:spacing w:before="40" w:after="40"/>
            </w:pPr>
            <w:r>
              <w:rPr>
                <w:b/>
                <w:color w:val="FFFFFF"/>
                <w:sz w:val="21"/>
              </w:rPr>
              <w:t>Note</w:t>
            </w:r>
          </w:p>
        </w:tc>
      </w:tr>
      <w:tr w:rsidR="00C74CFB" w14:paraId="3054E0C7" w14:textId="77777777">
        <w:tc>
          <w:tcPr>
            <w:tcW w:w="2880" w:type="dxa"/>
            <w:shd w:val="clear" w:color="auto" w:fill="F0FFF4"/>
          </w:tcPr>
          <w:p w14:paraId="619B04C4" w14:textId="77777777" w:rsidR="00C74CFB" w:rsidRDefault="00000000">
            <w:pPr>
              <w:spacing w:before="40" w:after="40"/>
            </w:pPr>
            <w:r>
              <w:rPr>
                <w:sz w:val="21"/>
              </w:rPr>
              <w:t>utm_source</w:t>
            </w:r>
          </w:p>
        </w:tc>
        <w:tc>
          <w:tcPr>
            <w:tcW w:w="2160" w:type="dxa"/>
            <w:shd w:val="clear" w:color="auto" w:fill="F0FFF4"/>
          </w:tcPr>
          <w:p w14:paraId="1312AEEB" w14:textId="77777777" w:rsidR="00C74CFB" w:rsidRDefault="00000000">
            <w:pPr>
              <w:spacing w:before="40" w:after="40"/>
            </w:pPr>
            <w:r>
              <w:rPr>
                <w:sz w:val="21"/>
              </w:rPr>
              <w:t>6,118 (18.9%)</w:t>
            </w:r>
          </w:p>
        </w:tc>
        <w:tc>
          <w:tcPr>
            <w:tcW w:w="3888" w:type="dxa"/>
            <w:shd w:val="clear" w:color="auto" w:fill="F0FFF4"/>
          </w:tcPr>
          <w:p w14:paraId="4ECD2D6F" w14:textId="77777777" w:rsidR="00C74CFB" w:rsidRDefault="00000000">
            <w:pPr>
              <w:spacing w:before="40" w:after="40"/>
            </w:pPr>
            <w:r>
              <w:rPr>
                <w:sz w:val="21"/>
              </w:rPr>
              <w:t>Direct traffic — no UTM tag</w:t>
            </w:r>
          </w:p>
        </w:tc>
      </w:tr>
      <w:tr w:rsidR="00C74CFB" w14:paraId="64FCA22E" w14:textId="77777777">
        <w:tc>
          <w:tcPr>
            <w:tcW w:w="2880" w:type="dxa"/>
            <w:shd w:val="clear" w:color="auto" w:fill="FFFFFF"/>
          </w:tcPr>
          <w:p w14:paraId="434009E2" w14:textId="77777777" w:rsidR="00C74CFB" w:rsidRDefault="00000000">
            <w:pPr>
              <w:spacing w:before="40" w:after="40"/>
            </w:pPr>
            <w:r>
              <w:rPr>
                <w:sz w:val="21"/>
              </w:rPr>
              <w:t>utm_campaign</w:t>
            </w:r>
          </w:p>
        </w:tc>
        <w:tc>
          <w:tcPr>
            <w:tcW w:w="2160" w:type="dxa"/>
            <w:shd w:val="clear" w:color="auto" w:fill="FFFFFF"/>
          </w:tcPr>
          <w:p w14:paraId="0AC809E8" w14:textId="77777777" w:rsidR="00C74CFB" w:rsidRDefault="00000000">
            <w:pPr>
              <w:spacing w:before="40" w:after="40"/>
            </w:pPr>
            <w:r>
              <w:rPr>
                <w:sz w:val="21"/>
              </w:rPr>
              <w:t>6,118 (18.9%)</w:t>
            </w:r>
          </w:p>
        </w:tc>
        <w:tc>
          <w:tcPr>
            <w:tcW w:w="3888" w:type="dxa"/>
            <w:shd w:val="clear" w:color="auto" w:fill="FFFFFF"/>
          </w:tcPr>
          <w:p w14:paraId="3730C4DA" w14:textId="77777777" w:rsidR="00C74CFB" w:rsidRDefault="00000000">
            <w:pPr>
              <w:spacing w:before="40" w:after="40"/>
            </w:pPr>
            <w:r>
              <w:rPr>
                <w:sz w:val="21"/>
              </w:rPr>
              <w:t>Same sessions as utm_source</w:t>
            </w:r>
          </w:p>
        </w:tc>
      </w:tr>
      <w:tr w:rsidR="00C74CFB" w14:paraId="59196680" w14:textId="77777777">
        <w:tc>
          <w:tcPr>
            <w:tcW w:w="2880" w:type="dxa"/>
            <w:shd w:val="clear" w:color="auto" w:fill="F0FFF4"/>
          </w:tcPr>
          <w:p w14:paraId="4AE6A763" w14:textId="77777777" w:rsidR="00C74CFB" w:rsidRDefault="00000000">
            <w:pPr>
              <w:spacing w:before="40" w:after="40"/>
            </w:pPr>
            <w:r>
              <w:rPr>
                <w:sz w:val="21"/>
              </w:rPr>
              <w:t>utm_content</w:t>
            </w:r>
          </w:p>
        </w:tc>
        <w:tc>
          <w:tcPr>
            <w:tcW w:w="2160" w:type="dxa"/>
            <w:shd w:val="clear" w:color="auto" w:fill="F0FFF4"/>
          </w:tcPr>
          <w:p w14:paraId="0DB0514B" w14:textId="77777777" w:rsidR="00C74CFB" w:rsidRDefault="00000000">
            <w:pPr>
              <w:spacing w:before="40" w:after="40"/>
            </w:pPr>
            <w:r>
              <w:rPr>
                <w:sz w:val="21"/>
              </w:rPr>
              <w:t>6,118 (18.9%)</w:t>
            </w:r>
          </w:p>
        </w:tc>
        <w:tc>
          <w:tcPr>
            <w:tcW w:w="3888" w:type="dxa"/>
            <w:shd w:val="clear" w:color="auto" w:fill="F0FFF4"/>
          </w:tcPr>
          <w:p w14:paraId="402B52EF" w14:textId="77777777" w:rsidR="00C74CFB" w:rsidRDefault="00000000">
            <w:pPr>
              <w:spacing w:before="40" w:after="40"/>
            </w:pPr>
            <w:r>
              <w:rPr>
                <w:sz w:val="21"/>
              </w:rPr>
              <w:t>Same sessions as utm_source</w:t>
            </w:r>
          </w:p>
        </w:tc>
      </w:tr>
      <w:tr w:rsidR="00C74CFB" w14:paraId="118DF2C0" w14:textId="77777777">
        <w:tc>
          <w:tcPr>
            <w:tcW w:w="2880" w:type="dxa"/>
            <w:shd w:val="clear" w:color="auto" w:fill="FFFFFF"/>
          </w:tcPr>
          <w:p w14:paraId="3E7E27DF" w14:textId="77777777" w:rsidR="00C74CFB" w:rsidRDefault="00000000">
            <w:pPr>
              <w:spacing w:before="40" w:after="40"/>
            </w:pPr>
            <w:r>
              <w:rPr>
                <w:sz w:val="21"/>
              </w:rPr>
              <w:t>http_referer</w:t>
            </w:r>
          </w:p>
        </w:tc>
        <w:tc>
          <w:tcPr>
            <w:tcW w:w="2160" w:type="dxa"/>
            <w:shd w:val="clear" w:color="auto" w:fill="FFFFFF"/>
          </w:tcPr>
          <w:p w14:paraId="08CC7B05" w14:textId="77777777" w:rsidR="00C74CFB" w:rsidRDefault="00000000">
            <w:pPr>
              <w:spacing w:before="40" w:after="40"/>
            </w:pPr>
            <w:r>
              <w:rPr>
                <w:sz w:val="21"/>
              </w:rPr>
              <w:t>2,856 (8.8%)</w:t>
            </w:r>
          </w:p>
        </w:tc>
        <w:tc>
          <w:tcPr>
            <w:tcW w:w="3888" w:type="dxa"/>
            <w:shd w:val="clear" w:color="auto" w:fill="FFFFFF"/>
          </w:tcPr>
          <w:p w14:paraId="27981C99" w14:textId="77777777" w:rsidR="00C74CFB" w:rsidRDefault="00000000">
            <w:pPr>
              <w:spacing w:before="40" w:after="40"/>
            </w:pPr>
            <w:r>
              <w:rPr>
                <w:sz w:val="21"/>
              </w:rPr>
              <w:t>Sessions with no referring URL</w:t>
            </w:r>
          </w:p>
        </w:tc>
      </w:tr>
    </w:tbl>
    <w:p w14:paraId="0DA66913" w14:textId="77777777" w:rsidR="00C74CFB" w:rsidRDefault="00C74CFB"/>
    <w:p w14:paraId="4419AFA8" w14:textId="77777777" w:rsidR="00C74CFB" w:rsidRDefault="00000000">
      <w:pPr>
        <w:pStyle w:val="Heading2"/>
      </w:pPr>
      <w:r>
        <w:t>3.2 Key EDA Findings</w:t>
      </w:r>
    </w:p>
    <w:p w14:paraId="28748AE3" w14:textId="77777777" w:rsidR="00C74CFB" w:rsidRDefault="00000000">
      <w:r>
        <w:rPr>
          <w:b/>
          <w:color w:val="1E5A3C"/>
        </w:rPr>
        <w:t xml:space="preserve">Revenue Growth: </w:t>
      </w:r>
      <w:r>
        <w:t>Order volume and revenue grew consistently over the 3-year period (2012–2015), reflecting a healthy, scaling business.</w:t>
      </w:r>
    </w:p>
    <w:p w14:paraId="1A00EB8D" w14:textId="77777777" w:rsidR="00C74CFB" w:rsidRDefault="00000000">
      <w:r>
        <w:rPr>
          <w:b/>
          <w:color w:val="1E5A3C"/>
        </w:rPr>
        <w:t xml:space="preserve">Device Split: </w:t>
      </w:r>
      <w:r>
        <w:t>Desktop accounts for the majority of orders. Mobile users convert but at a lower average order value.</w:t>
      </w:r>
    </w:p>
    <w:p w14:paraId="305945D5" w14:textId="77777777" w:rsidR="00C74CFB" w:rsidRDefault="00000000">
      <w:r>
        <w:rPr>
          <w:b/>
          <w:color w:val="1E5A3C"/>
        </w:rPr>
        <w:t xml:space="preserve">Traffic Sources: </w:t>
      </w:r>
      <w:r>
        <w:t>gsearch (Google Search) is the dominant acquisition channel, followed by bsearch and organic/direct traffic.</w:t>
      </w:r>
    </w:p>
    <w:p w14:paraId="6BD8CC66" w14:textId="77777777" w:rsidR="00C74CFB" w:rsidRDefault="00000000">
      <w:r>
        <w:rPr>
          <w:b/>
          <w:color w:val="1E5A3C"/>
        </w:rPr>
        <w:t xml:space="preserve">Price Distribution: </w:t>
      </w:r>
      <w:r>
        <w:t>Orders cluster tightly at $49.99 and $59.99 — the two main product price points — with a small number at $109.98 (multi-item orders).</w:t>
      </w:r>
    </w:p>
    <w:p w14:paraId="772664F4" w14:textId="77777777" w:rsidR="00C74CFB" w:rsidRDefault="00000000">
      <w:r>
        <w:rPr>
          <w:b/>
          <w:color w:val="1E5A3C"/>
        </w:rPr>
        <w:t xml:space="preserve">Repeat Sessions: </w:t>
      </w:r>
      <w:r>
        <w:t>19% of converting sessions are from repeat visitors, who tend to have similar order values to new visitors.</w:t>
      </w:r>
    </w:p>
    <w:p w14:paraId="16FBE73E" w14:textId="77777777" w:rsidR="00C74CFB" w:rsidRDefault="00000000">
      <w:r>
        <w:rPr>
          <w:b/>
          <w:color w:val="1E5A3C"/>
        </w:rPr>
        <w:t xml:space="preserve">Hourly Pattern: </w:t>
      </w:r>
      <w:r>
        <w:t>Order volume peaks in the mid-morning and early afternoon hours, suggesting the core customer base is in a US time zone.</w:t>
      </w:r>
    </w:p>
    <w:p w14:paraId="58E30013" w14:textId="77777777" w:rsidR="00C74CFB" w:rsidRDefault="00000000">
      <w:pPr>
        <w:pStyle w:val="Heading2"/>
      </w:pPr>
      <w:r>
        <w:t>3.3 EDA Charts</w:t>
      </w:r>
    </w:p>
    <w:p w14:paraId="1786CED8" w14:textId="77777777" w:rsidR="00C74CFB" w:rsidRDefault="00000000">
      <w:r>
        <w:t>Figure 1 below shows the full EDA overview dashboard.</w:t>
      </w:r>
    </w:p>
    <w:p w14:paraId="29B9E433" w14:textId="77777777" w:rsidR="00C74CFB" w:rsidRDefault="00000000">
      <w:pPr>
        <w:jc w:val="center"/>
      </w:pPr>
      <w:r>
        <w:rPr>
          <w:noProof/>
        </w:rPr>
        <w:lastRenderedPageBreak/>
        <w:drawing>
          <wp:inline distT="0" distB="0" distL="0" distR="0" wp14:anchorId="34E6C1E5" wp14:editId="13A932FB">
            <wp:extent cx="5486400" cy="4952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overview.png"/>
                    <pic:cNvPicPr/>
                  </pic:nvPicPr>
                  <pic:blipFill>
                    <a:blip r:embed="rId6"/>
                    <a:stretch>
                      <a:fillRect/>
                    </a:stretch>
                  </pic:blipFill>
                  <pic:spPr>
                    <a:xfrm>
                      <a:off x="0" y="0"/>
                      <a:ext cx="5486400" cy="4952249"/>
                    </a:xfrm>
                    <a:prstGeom prst="rect">
                      <a:avLst/>
                    </a:prstGeom>
                  </pic:spPr>
                </pic:pic>
              </a:graphicData>
            </a:graphic>
          </wp:inline>
        </w:drawing>
      </w:r>
    </w:p>
    <w:p w14:paraId="5B74470D" w14:textId="77777777" w:rsidR="00C74CFB" w:rsidRDefault="00000000">
      <w:pPr>
        <w:jc w:val="center"/>
      </w:pPr>
      <w:r>
        <w:rPr>
          <w:color w:val="646464"/>
          <w:sz w:val="18"/>
        </w:rPr>
        <w:t>Figure 1: EDA Overview Dashboard</w:t>
      </w:r>
    </w:p>
    <w:p w14:paraId="16D6A55A" w14:textId="77777777" w:rsidR="00C74CFB" w:rsidRDefault="00C74CFB"/>
    <w:p w14:paraId="43922930" w14:textId="77777777" w:rsidR="00C74CFB" w:rsidRDefault="00000000">
      <w:r>
        <w:t>Figure 2 shows correlations between numeric variables and key distributions.</w:t>
      </w:r>
    </w:p>
    <w:p w14:paraId="5942F8D1" w14:textId="77777777" w:rsidR="00C74CFB" w:rsidRDefault="00000000">
      <w:pPr>
        <w:jc w:val="center"/>
      </w:pPr>
      <w:r>
        <w:rPr>
          <w:noProof/>
        </w:rPr>
        <w:lastRenderedPageBreak/>
        <w:drawing>
          <wp:inline distT="0" distB="0" distL="0" distR="0" wp14:anchorId="5D1570EB" wp14:editId="1A99C7E2">
            <wp:extent cx="5486400" cy="36942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rrelations.png"/>
                    <pic:cNvPicPr/>
                  </pic:nvPicPr>
                  <pic:blipFill>
                    <a:blip r:embed="rId7"/>
                    <a:stretch>
                      <a:fillRect/>
                    </a:stretch>
                  </pic:blipFill>
                  <pic:spPr>
                    <a:xfrm>
                      <a:off x="0" y="0"/>
                      <a:ext cx="5486400" cy="3694281"/>
                    </a:xfrm>
                    <a:prstGeom prst="rect">
                      <a:avLst/>
                    </a:prstGeom>
                  </pic:spPr>
                </pic:pic>
              </a:graphicData>
            </a:graphic>
          </wp:inline>
        </w:drawing>
      </w:r>
    </w:p>
    <w:p w14:paraId="795056B8" w14:textId="77777777" w:rsidR="00C74CFB" w:rsidRDefault="00000000">
      <w:pPr>
        <w:jc w:val="center"/>
      </w:pPr>
      <w:r>
        <w:rPr>
          <w:color w:val="646464"/>
          <w:sz w:val="18"/>
        </w:rPr>
        <w:t>Figure 2: Correlations and Distributions</w:t>
      </w:r>
    </w:p>
    <w:p w14:paraId="1A1BC728" w14:textId="77777777" w:rsidR="00C74CFB" w:rsidRDefault="00C74CFB"/>
    <w:p w14:paraId="36B41C2E" w14:textId="77777777" w:rsidR="00C74CFB" w:rsidRDefault="00000000">
      <w:r>
        <w:t>Figure 3 shows business intelligence insights including revenue by channel and refund trends.</w:t>
      </w:r>
    </w:p>
    <w:p w14:paraId="36A9D19A" w14:textId="77777777" w:rsidR="00C74CFB" w:rsidRDefault="00000000">
      <w:pPr>
        <w:jc w:val="center"/>
      </w:pPr>
      <w:r>
        <w:rPr>
          <w:noProof/>
        </w:rPr>
        <w:lastRenderedPageBreak/>
        <w:drawing>
          <wp:inline distT="0" distB="0" distL="0" distR="0" wp14:anchorId="1895DAC8" wp14:editId="47F6EE8B">
            <wp:extent cx="5486400" cy="40716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_insights.png"/>
                    <pic:cNvPicPr/>
                  </pic:nvPicPr>
                  <pic:blipFill>
                    <a:blip r:embed="rId8"/>
                    <a:stretch>
                      <a:fillRect/>
                    </a:stretch>
                  </pic:blipFill>
                  <pic:spPr>
                    <a:xfrm>
                      <a:off x="0" y="0"/>
                      <a:ext cx="5486400" cy="4071668"/>
                    </a:xfrm>
                    <a:prstGeom prst="rect">
                      <a:avLst/>
                    </a:prstGeom>
                  </pic:spPr>
                </pic:pic>
              </a:graphicData>
            </a:graphic>
          </wp:inline>
        </w:drawing>
      </w:r>
    </w:p>
    <w:p w14:paraId="2BDABFF6" w14:textId="77777777" w:rsidR="00C74CFB" w:rsidRDefault="00000000">
      <w:pPr>
        <w:jc w:val="center"/>
      </w:pPr>
      <w:r>
        <w:rPr>
          <w:color w:val="646464"/>
          <w:sz w:val="18"/>
        </w:rPr>
        <w:t>Figure 3: Business Intelligence Insights</w:t>
      </w:r>
    </w:p>
    <w:p w14:paraId="020310FE" w14:textId="77777777" w:rsidR="00C74CFB" w:rsidRDefault="00000000">
      <w:r>
        <w:br w:type="page"/>
      </w:r>
    </w:p>
    <w:p w14:paraId="4AAFA4D5" w14:textId="77777777" w:rsidR="00C74CFB" w:rsidRDefault="00000000">
      <w:pPr>
        <w:pStyle w:val="Heading1"/>
      </w:pPr>
      <w:r>
        <w:lastRenderedPageBreak/>
        <w:t>4. Feature Engineering</w:t>
      </w:r>
    </w:p>
    <w:p w14:paraId="4F5360F0" w14:textId="77777777" w:rsidR="00C74CFB" w:rsidRDefault="00C74CFB">
      <w:pPr>
        <w:pBdr>
          <w:bottom w:val="single" w:sz="12" w:space="1" w:color="2D6A4F"/>
        </w:pBdr>
        <w:spacing w:after="80"/>
      </w:pPr>
    </w:p>
    <w:p w14:paraId="4CBAB4B3" w14:textId="77777777" w:rsidR="00C74CFB" w:rsidRDefault="00000000">
      <w:r>
        <w:t>Feature engineering transforms raw columns into meaningful inputs for machine learning. A total of 27 features were created, grouped into five categories. Two features — refund_rate and refund_intensity — were created for analysis purposes but excluded from modelling to prevent data leakage (they are derived from the target variable).</w:t>
      </w:r>
    </w:p>
    <w:p w14:paraId="31B304E1" w14:textId="77777777" w:rsidR="00C74CFB" w:rsidRDefault="00000000">
      <w:pPr>
        <w:pStyle w:val="Heading2"/>
      </w:pPr>
      <w:r>
        <w:t>4.1 Feature Groups</w:t>
      </w:r>
    </w:p>
    <w:tbl>
      <w:tblPr>
        <w:tblStyle w:val="TableGrid"/>
        <w:tblW w:w="0" w:type="auto"/>
        <w:tblLook w:val="04A0" w:firstRow="1" w:lastRow="0" w:firstColumn="1" w:lastColumn="0" w:noHBand="0" w:noVBand="1"/>
      </w:tblPr>
      <w:tblGrid>
        <w:gridCol w:w="2160"/>
        <w:gridCol w:w="3600"/>
        <w:gridCol w:w="3168"/>
      </w:tblGrid>
      <w:tr w:rsidR="00C74CFB" w14:paraId="7587CAE6" w14:textId="77777777">
        <w:tc>
          <w:tcPr>
            <w:tcW w:w="2160" w:type="dxa"/>
            <w:shd w:val="clear" w:color="auto" w:fill="2D6A4F"/>
          </w:tcPr>
          <w:p w14:paraId="3BCEFB03" w14:textId="77777777" w:rsidR="00C74CFB" w:rsidRDefault="00000000">
            <w:pPr>
              <w:spacing w:before="40" w:after="40"/>
            </w:pPr>
            <w:r>
              <w:rPr>
                <w:b/>
                <w:color w:val="FFFFFF"/>
                <w:sz w:val="21"/>
              </w:rPr>
              <w:t>Category</w:t>
            </w:r>
          </w:p>
        </w:tc>
        <w:tc>
          <w:tcPr>
            <w:tcW w:w="3600" w:type="dxa"/>
            <w:shd w:val="clear" w:color="auto" w:fill="2D6A4F"/>
          </w:tcPr>
          <w:p w14:paraId="0E8082AD" w14:textId="77777777" w:rsidR="00C74CFB" w:rsidRDefault="00000000">
            <w:pPr>
              <w:spacing w:before="40" w:after="40"/>
            </w:pPr>
            <w:r>
              <w:rPr>
                <w:b/>
                <w:color w:val="FFFFFF"/>
                <w:sz w:val="21"/>
              </w:rPr>
              <w:t>Features</w:t>
            </w:r>
          </w:p>
        </w:tc>
        <w:tc>
          <w:tcPr>
            <w:tcW w:w="3168" w:type="dxa"/>
            <w:shd w:val="clear" w:color="auto" w:fill="2D6A4F"/>
          </w:tcPr>
          <w:p w14:paraId="7321DF7E" w14:textId="77777777" w:rsidR="00C74CFB" w:rsidRDefault="00000000">
            <w:pPr>
              <w:spacing w:before="40" w:after="40"/>
            </w:pPr>
            <w:r>
              <w:rPr>
                <w:b/>
                <w:color w:val="FFFFFF"/>
                <w:sz w:val="21"/>
              </w:rPr>
              <w:t>Purpose</w:t>
            </w:r>
          </w:p>
        </w:tc>
      </w:tr>
      <w:tr w:rsidR="00C74CFB" w14:paraId="3C97AA5B" w14:textId="77777777">
        <w:tc>
          <w:tcPr>
            <w:tcW w:w="2160" w:type="dxa"/>
            <w:shd w:val="clear" w:color="auto" w:fill="F0FFF4"/>
          </w:tcPr>
          <w:p w14:paraId="757FC992" w14:textId="77777777" w:rsidR="00C74CFB" w:rsidRDefault="00000000">
            <w:pPr>
              <w:spacing w:before="40" w:after="40"/>
            </w:pPr>
            <w:r>
              <w:rPr>
                <w:sz w:val="21"/>
              </w:rPr>
              <w:t>Time</w:t>
            </w:r>
          </w:p>
        </w:tc>
        <w:tc>
          <w:tcPr>
            <w:tcW w:w="3600" w:type="dxa"/>
            <w:shd w:val="clear" w:color="auto" w:fill="F0FFF4"/>
          </w:tcPr>
          <w:p w14:paraId="4264D528" w14:textId="77777777" w:rsidR="00C74CFB" w:rsidRDefault="00000000">
            <w:pPr>
              <w:spacing w:before="40" w:after="40"/>
            </w:pPr>
            <w:r>
              <w:rPr>
                <w:sz w:val="21"/>
              </w:rPr>
              <w:t>year, month, dayofweek, hour, is_weekend, quarter</w:t>
            </w:r>
          </w:p>
        </w:tc>
        <w:tc>
          <w:tcPr>
            <w:tcW w:w="3168" w:type="dxa"/>
            <w:shd w:val="clear" w:color="auto" w:fill="F0FFF4"/>
          </w:tcPr>
          <w:p w14:paraId="315247C2" w14:textId="77777777" w:rsidR="00C74CFB" w:rsidRDefault="00000000">
            <w:pPr>
              <w:spacing w:before="40" w:after="40"/>
            </w:pPr>
            <w:r>
              <w:rPr>
                <w:sz w:val="21"/>
              </w:rPr>
              <w:t>Capture seasonality and time patterns</w:t>
            </w:r>
          </w:p>
        </w:tc>
      </w:tr>
      <w:tr w:rsidR="00C74CFB" w14:paraId="52E103FD" w14:textId="77777777">
        <w:tc>
          <w:tcPr>
            <w:tcW w:w="2160" w:type="dxa"/>
            <w:shd w:val="clear" w:color="auto" w:fill="FFFFFF"/>
          </w:tcPr>
          <w:p w14:paraId="216F2679" w14:textId="77777777" w:rsidR="00C74CFB" w:rsidRDefault="00000000">
            <w:pPr>
              <w:spacing w:before="40" w:after="40"/>
            </w:pPr>
            <w:r>
              <w:rPr>
                <w:sz w:val="21"/>
              </w:rPr>
              <w:t>Revenue</w:t>
            </w:r>
          </w:p>
        </w:tc>
        <w:tc>
          <w:tcPr>
            <w:tcW w:w="3600" w:type="dxa"/>
            <w:shd w:val="clear" w:color="auto" w:fill="FFFFFF"/>
          </w:tcPr>
          <w:p w14:paraId="4023B963" w14:textId="77777777" w:rsidR="00C74CFB" w:rsidRDefault="00000000">
            <w:pPr>
              <w:spacing w:before="40" w:after="40"/>
            </w:pPr>
            <w:r>
              <w:rPr>
                <w:sz w:val="21"/>
              </w:rPr>
              <w:t>gross_margin, margin_pct, cogs_ratio, revenue_per_item</w:t>
            </w:r>
          </w:p>
        </w:tc>
        <w:tc>
          <w:tcPr>
            <w:tcW w:w="3168" w:type="dxa"/>
            <w:shd w:val="clear" w:color="auto" w:fill="FFFFFF"/>
          </w:tcPr>
          <w:p w14:paraId="358BE51B" w14:textId="77777777" w:rsidR="00C74CFB" w:rsidRDefault="00000000">
            <w:pPr>
              <w:spacing w:before="40" w:after="40"/>
            </w:pPr>
            <w:r>
              <w:rPr>
                <w:sz w:val="21"/>
              </w:rPr>
              <w:t>Measure profitability of each order</w:t>
            </w:r>
          </w:p>
        </w:tc>
      </w:tr>
      <w:tr w:rsidR="00C74CFB" w14:paraId="1F831B6B" w14:textId="77777777">
        <w:tc>
          <w:tcPr>
            <w:tcW w:w="2160" w:type="dxa"/>
            <w:shd w:val="clear" w:color="auto" w:fill="F0FFF4"/>
          </w:tcPr>
          <w:p w14:paraId="1D62F02E" w14:textId="77777777" w:rsidR="00C74CFB" w:rsidRDefault="00000000">
            <w:pPr>
              <w:spacing w:before="40" w:after="40"/>
            </w:pPr>
            <w:r>
              <w:rPr>
                <w:sz w:val="21"/>
              </w:rPr>
              <w:t>Engagement</w:t>
            </w:r>
          </w:p>
        </w:tc>
        <w:tc>
          <w:tcPr>
            <w:tcW w:w="3600" w:type="dxa"/>
            <w:shd w:val="clear" w:color="auto" w:fill="F0FFF4"/>
          </w:tcPr>
          <w:p w14:paraId="77A4E46E" w14:textId="77777777" w:rsidR="00C74CFB" w:rsidRDefault="00000000">
            <w:pPr>
              <w:spacing w:before="40" w:after="40"/>
            </w:pPr>
            <w:r>
              <w:rPr>
                <w:sz w:val="21"/>
              </w:rPr>
              <w:t>pages_per_visit, funnel_depth, reached_cart/billing</w:t>
            </w:r>
          </w:p>
        </w:tc>
        <w:tc>
          <w:tcPr>
            <w:tcW w:w="3168" w:type="dxa"/>
            <w:shd w:val="clear" w:color="auto" w:fill="F0FFF4"/>
          </w:tcPr>
          <w:p w14:paraId="0BDC5A5B" w14:textId="77777777" w:rsidR="00C74CFB" w:rsidRDefault="00000000">
            <w:pPr>
              <w:spacing w:before="40" w:after="40"/>
            </w:pPr>
            <w:r>
              <w:rPr>
                <w:sz w:val="21"/>
              </w:rPr>
              <w:t>Quantify browsing behaviour</w:t>
            </w:r>
          </w:p>
        </w:tc>
      </w:tr>
      <w:tr w:rsidR="00C74CFB" w14:paraId="46B16688" w14:textId="77777777">
        <w:tc>
          <w:tcPr>
            <w:tcW w:w="2160" w:type="dxa"/>
            <w:shd w:val="clear" w:color="auto" w:fill="FFFFFF"/>
          </w:tcPr>
          <w:p w14:paraId="03BFA0DB" w14:textId="77777777" w:rsidR="00C74CFB" w:rsidRDefault="00000000">
            <w:pPr>
              <w:spacing w:before="40" w:after="40"/>
            </w:pPr>
            <w:r>
              <w:rPr>
                <w:sz w:val="21"/>
              </w:rPr>
              <w:t>Marketing</w:t>
            </w:r>
          </w:p>
        </w:tc>
        <w:tc>
          <w:tcPr>
            <w:tcW w:w="3600" w:type="dxa"/>
            <w:shd w:val="clear" w:color="auto" w:fill="FFFFFF"/>
          </w:tcPr>
          <w:p w14:paraId="698AA1E3" w14:textId="77777777" w:rsidR="00C74CFB" w:rsidRDefault="00000000">
            <w:pPr>
              <w:spacing w:before="40" w:after="40"/>
            </w:pPr>
            <w:r>
              <w:rPr>
                <w:sz w:val="21"/>
              </w:rPr>
              <w:t>utm_source_enc, utm_campaign_enc, device_type_enc</w:t>
            </w:r>
          </w:p>
        </w:tc>
        <w:tc>
          <w:tcPr>
            <w:tcW w:w="3168" w:type="dxa"/>
            <w:shd w:val="clear" w:color="auto" w:fill="FFFFFF"/>
          </w:tcPr>
          <w:p w14:paraId="06716160" w14:textId="77777777" w:rsidR="00C74CFB" w:rsidRDefault="00000000">
            <w:pPr>
              <w:spacing w:before="40" w:after="40"/>
            </w:pPr>
            <w:r>
              <w:rPr>
                <w:sz w:val="21"/>
              </w:rPr>
              <w:t>Encode acquisition channel info</w:t>
            </w:r>
          </w:p>
        </w:tc>
      </w:tr>
      <w:tr w:rsidR="00C74CFB" w14:paraId="58B9EFA3" w14:textId="77777777">
        <w:tc>
          <w:tcPr>
            <w:tcW w:w="2160" w:type="dxa"/>
            <w:shd w:val="clear" w:color="auto" w:fill="F0FFF4"/>
          </w:tcPr>
          <w:p w14:paraId="1EB75443" w14:textId="77777777" w:rsidR="00C74CFB" w:rsidRDefault="00000000">
            <w:pPr>
              <w:spacing w:before="40" w:after="40"/>
            </w:pPr>
            <w:r>
              <w:rPr>
                <w:sz w:val="21"/>
              </w:rPr>
              <w:t>Order</w:t>
            </w:r>
          </w:p>
        </w:tc>
        <w:tc>
          <w:tcPr>
            <w:tcW w:w="3600" w:type="dxa"/>
            <w:shd w:val="clear" w:color="auto" w:fill="F0FFF4"/>
          </w:tcPr>
          <w:p w14:paraId="7A28548B" w14:textId="77777777" w:rsidR="00C74CFB" w:rsidRDefault="00000000">
            <w:pPr>
              <w:spacing w:before="40" w:after="40"/>
            </w:pPr>
            <w:r>
              <w:rPr>
                <w:sz w:val="21"/>
              </w:rPr>
              <w:t>items_purchased, price_usd, cogs_usd, is_repeat_session</w:t>
            </w:r>
          </w:p>
        </w:tc>
        <w:tc>
          <w:tcPr>
            <w:tcW w:w="3168" w:type="dxa"/>
            <w:shd w:val="clear" w:color="auto" w:fill="F0FFF4"/>
          </w:tcPr>
          <w:p w14:paraId="78406043" w14:textId="77777777" w:rsidR="00C74CFB" w:rsidRDefault="00000000">
            <w:pPr>
              <w:spacing w:before="40" w:after="40"/>
            </w:pPr>
            <w:r>
              <w:rPr>
                <w:sz w:val="21"/>
              </w:rPr>
              <w:t>Core order and customer attributes</w:t>
            </w:r>
          </w:p>
        </w:tc>
      </w:tr>
    </w:tbl>
    <w:p w14:paraId="702B1F72" w14:textId="77777777" w:rsidR="00C74CFB" w:rsidRDefault="00C74CFB"/>
    <w:p w14:paraId="41625372" w14:textId="77777777" w:rsidR="00C74CFB" w:rsidRDefault="00000000">
      <w:pPr>
        <w:pStyle w:val="Heading2"/>
      </w:pPr>
      <w:r>
        <w:t>4.2 Feature Correlation with Target</w:t>
      </w:r>
    </w:p>
    <w:p w14:paraId="74282024" w14:textId="77777777" w:rsidR="00C74CFB" w:rsidRDefault="00000000">
      <w:r>
        <w:t>Figure 4 shows the Pearson correlation of each feature with the refund target. price_usd, primary_product_id, and order timing features show the strongest signals.</w:t>
      </w:r>
    </w:p>
    <w:p w14:paraId="4265FC37" w14:textId="77777777" w:rsidR="00C74CFB" w:rsidRDefault="00000000">
      <w:pPr>
        <w:jc w:val="center"/>
      </w:pPr>
      <w:r>
        <w:rPr>
          <w:noProof/>
        </w:rPr>
        <w:lastRenderedPageBreak/>
        <w:drawing>
          <wp:inline distT="0" distB="0" distL="0" distR="0" wp14:anchorId="672A13B3" wp14:editId="5442A5A0">
            <wp:extent cx="5029200" cy="50218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s.png"/>
                    <pic:cNvPicPr/>
                  </pic:nvPicPr>
                  <pic:blipFill>
                    <a:blip r:embed="rId9"/>
                    <a:stretch>
                      <a:fillRect/>
                    </a:stretch>
                  </pic:blipFill>
                  <pic:spPr>
                    <a:xfrm>
                      <a:off x="0" y="0"/>
                      <a:ext cx="5029200" cy="5021874"/>
                    </a:xfrm>
                    <a:prstGeom prst="rect">
                      <a:avLst/>
                    </a:prstGeom>
                  </pic:spPr>
                </pic:pic>
              </a:graphicData>
            </a:graphic>
          </wp:inline>
        </w:drawing>
      </w:r>
    </w:p>
    <w:p w14:paraId="5D899CA0" w14:textId="77777777" w:rsidR="00C74CFB" w:rsidRDefault="00000000">
      <w:pPr>
        <w:jc w:val="center"/>
      </w:pPr>
      <w:r>
        <w:rPr>
          <w:color w:val="646464"/>
          <w:sz w:val="18"/>
        </w:rPr>
        <w:t>Figure 4: Feature Correlations with Refund Target</w:t>
      </w:r>
    </w:p>
    <w:p w14:paraId="034A8D61" w14:textId="77777777" w:rsidR="00C74CFB" w:rsidRDefault="00000000">
      <w:r>
        <w:br w:type="page"/>
      </w:r>
    </w:p>
    <w:p w14:paraId="5E1E8140" w14:textId="77777777" w:rsidR="00C74CFB" w:rsidRDefault="00000000">
      <w:pPr>
        <w:pStyle w:val="Heading1"/>
      </w:pPr>
      <w:r>
        <w:lastRenderedPageBreak/>
        <w:t>5. Machine Learning</w:t>
      </w:r>
    </w:p>
    <w:p w14:paraId="53516B3D" w14:textId="77777777" w:rsidR="00C74CFB" w:rsidRDefault="00C74CFB">
      <w:pPr>
        <w:pBdr>
          <w:bottom w:val="single" w:sz="12" w:space="1" w:color="2D6A4F"/>
        </w:pBdr>
        <w:spacing w:after="80"/>
      </w:pPr>
    </w:p>
    <w:p w14:paraId="758BDEB8" w14:textId="77777777" w:rsidR="00C74CFB" w:rsidRDefault="00000000">
      <w:r>
        <w:t>The machine learning objective was to predict whether a given order would result in a refund — a binary classification task. Three models were trained and evaluated using a stratified 80/20 train-test split and 5-fold cross-validation.</w:t>
      </w:r>
    </w:p>
    <w:p w14:paraId="11EC37B3" w14:textId="77777777" w:rsidR="00C74CFB" w:rsidRDefault="00000000">
      <w:pPr>
        <w:pStyle w:val="Heading2"/>
      </w:pPr>
      <w:r>
        <w:t>5.1 Class Imbalance</w:t>
      </w:r>
    </w:p>
    <w:p w14:paraId="2E21956F" w14:textId="77777777" w:rsidR="00C74CFB" w:rsidRDefault="00000000">
      <w:r>
        <w:t>The dataset is imbalanced: only 5.33% of orders are refunded (1,723 out of 32,313). To address this, all models were trained with class_weight='balanced', which adjusts the loss function to penalise mistakes on the minority class more heavily.</w:t>
      </w:r>
    </w:p>
    <w:p w14:paraId="596EA122" w14:textId="77777777" w:rsidR="00C74CFB" w:rsidRDefault="00000000">
      <w:pPr>
        <w:pStyle w:val="Heading2"/>
      </w:pPr>
      <w:r>
        <w:t>5.2 Model Results</w:t>
      </w:r>
    </w:p>
    <w:p w14:paraId="04287F14" w14:textId="77777777" w:rsidR="00C74CFB" w:rsidRDefault="00000000">
      <w:r>
        <w:t>Table below summarises the performance of all three models on the held-out test set.</w:t>
      </w:r>
    </w:p>
    <w:tbl>
      <w:tblPr>
        <w:tblStyle w:val="TableGrid"/>
        <w:tblW w:w="0" w:type="auto"/>
        <w:tblLook w:val="04A0" w:firstRow="1" w:lastRow="0" w:firstColumn="1" w:lastColumn="0" w:noHBand="0" w:noVBand="1"/>
      </w:tblPr>
      <w:tblGrid>
        <w:gridCol w:w="2768"/>
        <w:gridCol w:w="1430"/>
        <w:gridCol w:w="1495"/>
        <w:gridCol w:w="1704"/>
        <w:gridCol w:w="1885"/>
      </w:tblGrid>
      <w:tr w:rsidR="00C74CFB" w14:paraId="2BC1D4C7" w14:textId="77777777">
        <w:tc>
          <w:tcPr>
            <w:tcW w:w="3168" w:type="dxa"/>
            <w:shd w:val="clear" w:color="auto" w:fill="2D6A4F"/>
          </w:tcPr>
          <w:p w14:paraId="209FE10F" w14:textId="77777777" w:rsidR="00C74CFB" w:rsidRDefault="00000000">
            <w:pPr>
              <w:spacing w:before="40" w:after="40"/>
            </w:pPr>
            <w:r>
              <w:rPr>
                <w:b/>
                <w:color w:val="FFFFFF"/>
                <w:sz w:val="21"/>
              </w:rPr>
              <w:t>Model</w:t>
            </w:r>
          </w:p>
        </w:tc>
        <w:tc>
          <w:tcPr>
            <w:tcW w:w="1584" w:type="dxa"/>
            <w:shd w:val="clear" w:color="auto" w:fill="2D6A4F"/>
          </w:tcPr>
          <w:p w14:paraId="3089B82B" w14:textId="77777777" w:rsidR="00C74CFB" w:rsidRDefault="00000000">
            <w:pPr>
              <w:spacing w:before="40" w:after="40"/>
            </w:pPr>
            <w:r>
              <w:rPr>
                <w:b/>
                <w:color w:val="FFFFFF"/>
                <w:sz w:val="21"/>
              </w:rPr>
              <w:t>AUC</w:t>
            </w:r>
          </w:p>
        </w:tc>
        <w:tc>
          <w:tcPr>
            <w:tcW w:w="1584" w:type="dxa"/>
            <w:shd w:val="clear" w:color="auto" w:fill="2D6A4F"/>
          </w:tcPr>
          <w:p w14:paraId="2E6B1A8C" w14:textId="77777777" w:rsidR="00C74CFB" w:rsidRDefault="00000000">
            <w:pPr>
              <w:spacing w:before="40" w:after="40"/>
            </w:pPr>
            <w:r>
              <w:rPr>
                <w:b/>
                <w:color w:val="FFFFFF"/>
                <w:sz w:val="21"/>
              </w:rPr>
              <w:t>Avg Precision</w:t>
            </w:r>
          </w:p>
        </w:tc>
        <w:tc>
          <w:tcPr>
            <w:tcW w:w="1872" w:type="dxa"/>
            <w:shd w:val="clear" w:color="auto" w:fill="2D6A4F"/>
          </w:tcPr>
          <w:p w14:paraId="5DE626ED" w14:textId="77777777" w:rsidR="00C74CFB" w:rsidRDefault="00000000">
            <w:pPr>
              <w:spacing w:before="40" w:after="40"/>
            </w:pPr>
            <w:r>
              <w:rPr>
                <w:b/>
                <w:color w:val="FFFFFF"/>
                <w:sz w:val="21"/>
              </w:rPr>
              <w:t>F1 (Refund)</w:t>
            </w:r>
          </w:p>
        </w:tc>
        <w:tc>
          <w:tcPr>
            <w:tcW w:w="2160" w:type="dxa"/>
            <w:shd w:val="clear" w:color="auto" w:fill="2D6A4F"/>
          </w:tcPr>
          <w:p w14:paraId="61704988" w14:textId="77777777" w:rsidR="00C74CFB" w:rsidRDefault="00000000">
            <w:pPr>
              <w:spacing w:before="40" w:after="40"/>
            </w:pPr>
            <w:r>
              <w:rPr>
                <w:b/>
                <w:color w:val="FFFFFF"/>
                <w:sz w:val="21"/>
              </w:rPr>
              <w:t>CV-AUC</w:t>
            </w:r>
          </w:p>
        </w:tc>
      </w:tr>
      <w:tr w:rsidR="00C74CFB" w14:paraId="0B725C73" w14:textId="77777777">
        <w:tc>
          <w:tcPr>
            <w:tcW w:w="3168" w:type="dxa"/>
            <w:shd w:val="clear" w:color="auto" w:fill="D8F3DC"/>
          </w:tcPr>
          <w:p w14:paraId="460C9F20" w14:textId="77777777" w:rsidR="00C74CFB" w:rsidRDefault="00000000">
            <w:pPr>
              <w:spacing w:before="40" w:after="40"/>
            </w:pPr>
            <w:r>
              <w:rPr>
                <w:b/>
                <w:sz w:val="21"/>
              </w:rPr>
              <w:t>Random Forest</w:t>
            </w:r>
          </w:p>
        </w:tc>
        <w:tc>
          <w:tcPr>
            <w:tcW w:w="1584" w:type="dxa"/>
            <w:shd w:val="clear" w:color="auto" w:fill="D8F3DC"/>
          </w:tcPr>
          <w:p w14:paraId="6D415761" w14:textId="77777777" w:rsidR="00C74CFB" w:rsidRDefault="00000000">
            <w:pPr>
              <w:spacing w:before="40" w:after="40"/>
            </w:pPr>
            <w:r>
              <w:rPr>
                <w:b/>
                <w:sz w:val="21"/>
              </w:rPr>
              <w:t>0.6492</w:t>
            </w:r>
          </w:p>
        </w:tc>
        <w:tc>
          <w:tcPr>
            <w:tcW w:w="1584" w:type="dxa"/>
            <w:shd w:val="clear" w:color="auto" w:fill="D8F3DC"/>
          </w:tcPr>
          <w:p w14:paraId="7EC20C63" w14:textId="77777777" w:rsidR="00C74CFB" w:rsidRDefault="00000000">
            <w:pPr>
              <w:spacing w:before="40" w:after="40"/>
            </w:pPr>
            <w:r>
              <w:rPr>
                <w:b/>
                <w:sz w:val="21"/>
              </w:rPr>
              <w:t>0.0854</w:t>
            </w:r>
          </w:p>
        </w:tc>
        <w:tc>
          <w:tcPr>
            <w:tcW w:w="1872" w:type="dxa"/>
            <w:shd w:val="clear" w:color="auto" w:fill="D8F3DC"/>
          </w:tcPr>
          <w:p w14:paraId="75621E62" w14:textId="77777777" w:rsidR="00C74CFB" w:rsidRDefault="00000000">
            <w:pPr>
              <w:spacing w:before="40" w:after="40"/>
            </w:pPr>
            <w:r>
              <w:rPr>
                <w:b/>
                <w:sz w:val="21"/>
              </w:rPr>
              <w:t>0.15</w:t>
            </w:r>
          </w:p>
        </w:tc>
        <w:tc>
          <w:tcPr>
            <w:tcW w:w="2160" w:type="dxa"/>
            <w:shd w:val="clear" w:color="auto" w:fill="D8F3DC"/>
          </w:tcPr>
          <w:p w14:paraId="50348F82" w14:textId="77777777" w:rsidR="00C74CFB" w:rsidRDefault="00000000">
            <w:pPr>
              <w:spacing w:before="40" w:after="40"/>
            </w:pPr>
            <w:r>
              <w:rPr>
                <w:b/>
                <w:sz w:val="21"/>
              </w:rPr>
              <w:t>0.6099 ± 0.008</w:t>
            </w:r>
          </w:p>
        </w:tc>
      </w:tr>
      <w:tr w:rsidR="00C74CFB" w14:paraId="676B0BEA" w14:textId="77777777">
        <w:tc>
          <w:tcPr>
            <w:tcW w:w="3168" w:type="dxa"/>
            <w:shd w:val="clear" w:color="auto" w:fill="F0FFF4"/>
          </w:tcPr>
          <w:p w14:paraId="3D5162AC" w14:textId="77777777" w:rsidR="00C74CFB" w:rsidRDefault="00000000">
            <w:pPr>
              <w:spacing w:before="40" w:after="40"/>
            </w:pPr>
            <w:r>
              <w:rPr>
                <w:sz w:val="21"/>
              </w:rPr>
              <w:t>Gradient Boosting</w:t>
            </w:r>
          </w:p>
        </w:tc>
        <w:tc>
          <w:tcPr>
            <w:tcW w:w="1584" w:type="dxa"/>
            <w:shd w:val="clear" w:color="auto" w:fill="F0FFF4"/>
          </w:tcPr>
          <w:p w14:paraId="7643317B" w14:textId="77777777" w:rsidR="00C74CFB" w:rsidRDefault="00000000">
            <w:pPr>
              <w:spacing w:before="40" w:after="40"/>
            </w:pPr>
            <w:r>
              <w:rPr>
                <w:sz w:val="21"/>
              </w:rPr>
              <w:t>0.6477</w:t>
            </w:r>
          </w:p>
        </w:tc>
        <w:tc>
          <w:tcPr>
            <w:tcW w:w="1584" w:type="dxa"/>
            <w:shd w:val="clear" w:color="auto" w:fill="F0FFF4"/>
          </w:tcPr>
          <w:p w14:paraId="0ACE2317" w14:textId="77777777" w:rsidR="00C74CFB" w:rsidRDefault="00000000">
            <w:pPr>
              <w:spacing w:before="40" w:after="40"/>
            </w:pPr>
            <w:r>
              <w:rPr>
                <w:sz w:val="21"/>
              </w:rPr>
              <w:t>0.0873</w:t>
            </w:r>
          </w:p>
        </w:tc>
        <w:tc>
          <w:tcPr>
            <w:tcW w:w="1872" w:type="dxa"/>
            <w:shd w:val="clear" w:color="auto" w:fill="F0FFF4"/>
          </w:tcPr>
          <w:p w14:paraId="2124CFF2" w14:textId="77777777" w:rsidR="00C74CFB" w:rsidRDefault="00000000">
            <w:pPr>
              <w:spacing w:before="40" w:after="40"/>
            </w:pPr>
            <w:r>
              <w:rPr>
                <w:sz w:val="21"/>
              </w:rPr>
              <w:t>0.01</w:t>
            </w:r>
          </w:p>
        </w:tc>
        <w:tc>
          <w:tcPr>
            <w:tcW w:w="2160" w:type="dxa"/>
            <w:shd w:val="clear" w:color="auto" w:fill="F0FFF4"/>
          </w:tcPr>
          <w:p w14:paraId="1C4A3F4C" w14:textId="77777777" w:rsidR="00C74CFB" w:rsidRDefault="00000000">
            <w:pPr>
              <w:spacing w:before="40" w:after="40"/>
            </w:pPr>
            <w:r>
              <w:rPr>
                <w:sz w:val="21"/>
              </w:rPr>
              <w:t>0.5986 ± 0.011</w:t>
            </w:r>
          </w:p>
        </w:tc>
      </w:tr>
      <w:tr w:rsidR="00C74CFB" w14:paraId="132FF928" w14:textId="77777777">
        <w:tc>
          <w:tcPr>
            <w:tcW w:w="3168" w:type="dxa"/>
            <w:shd w:val="clear" w:color="auto" w:fill="FFFFFF"/>
          </w:tcPr>
          <w:p w14:paraId="10B510E3" w14:textId="77777777" w:rsidR="00C74CFB" w:rsidRDefault="00000000">
            <w:pPr>
              <w:spacing w:before="40" w:after="40"/>
            </w:pPr>
            <w:r>
              <w:rPr>
                <w:sz w:val="21"/>
              </w:rPr>
              <w:t>Logistic Regression</w:t>
            </w:r>
          </w:p>
        </w:tc>
        <w:tc>
          <w:tcPr>
            <w:tcW w:w="1584" w:type="dxa"/>
            <w:shd w:val="clear" w:color="auto" w:fill="FFFFFF"/>
          </w:tcPr>
          <w:p w14:paraId="0D559821" w14:textId="77777777" w:rsidR="00C74CFB" w:rsidRDefault="00000000">
            <w:pPr>
              <w:spacing w:before="40" w:after="40"/>
            </w:pPr>
            <w:r>
              <w:rPr>
                <w:sz w:val="21"/>
              </w:rPr>
              <w:t>0.5855</w:t>
            </w:r>
          </w:p>
        </w:tc>
        <w:tc>
          <w:tcPr>
            <w:tcW w:w="1584" w:type="dxa"/>
            <w:shd w:val="clear" w:color="auto" w:fill="FFFFFF"/>
          </w:tcPr>
          <w:p w14:paraId="27B9DE4A" w14:textId="77777777" w:rsidR="00C74CFB" w:rsidRDefault="00000000">
            <w:pPr>
              <w:spacing w:before="40" w:after="40"/>
            </w:pPr>
            <w:r>
              <w:rPr>
                <w:sz w:val="21"/>
              </w:rPr>
              <w:t>0.0784</w:t>
            </w:r>
          </w:p>
        </w:tc>
        <w:tc>
          <w:tcPr>
            <w:tcW w:w="1872" w:type="dxa"/>
            <w:shd w:val="clear" w:color="auto" w:fill="FFFFFF"/>
          </w:tcPr>
          <w:p w14:paraId="20918E7B" w14:textId="77777777" w:rsidR="00C74CFB" w:rsidRDefault="00000000">
            <w:pPr>
              <w:spacing w:before="40" w:after="40"/>
            </w:pPr>
            <w:r>
              <w:rPr>
                <w:sz w:val="21"/>
              </w:rPr>
              <w:t>0.12</w:t>
            </w:r>
          </w:p>
        </w:tc>
        <w:tc>
          <w:tcPr>
            <w:tcW w:w="2160" w:type="dxa"/>
            <w:shd w:val="clear" w:color="auto" w:fill="FFFFFF"/>
          </w:tcPr>
          <w:p w14:paraId="0B13D71C" w14:textId="77777777" w:rsidR="00C74CFB" w:rsidRDefault="00000000">
            <w:pPr>
              <w:spacing w:before="40" w:after="40"/>
            </w:pPr>
            <w:r>
              <w:rPr>
                <w:sz w:val="21"/>
              </w:rPr>
              <w:t>0.5792 ± 0.012</w:t>
            </w:r>
          </w:p>
        </w:tc>
      </w:tr>
    </w:tbl>
    <w:p w14:paraId="32763EE9" w14:textId="77777777" w:rsidR="00C74CFB" w:rsidRDefault="00C74CFB"/>
    <w:p w14:paraId="7D584024" w14:textId="77777777" w:rsidR="00C74CFB" w:rsidRDefault="00000000">
      <w:pPr>
        <w:pStyle w:val="Heading2"/>
      </w:pPr>
      <w:r>
        <w:t>5.3 Model Evaluation Charts</w:t>
      </w:r>
    </w:p>
    <w:p w14:paraId="3DA19A91" w14:textId="77777777" w:rsidR="00C74CFB" w:rsidRDefault="00000000">
      <w:pPr>
        <w:jc w:val="center"/>
      </w:pPr>
      <w:r>
        <w:rPr>
          <w:noProof/>
        </w:rPr>
        <w:drawing>
          <wp:inline distT="0" distB="0" distL="0" distR="0" wp14:anchorId="1BD8BEAC" wp14:editId="65179444">
            <wp:extent cx="5669280" cy="33628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evaluation.png"/>
                    <pic:cNvPicPr/>
                  </pic:nvPicPr>
                  <pic:blipFill>
                    <a:blip r:embed="rId10"/>
                    <a:stretch>
                      <a:fillRect/>
                    </a:stretch>
                  </pic:blipFill>
                  <pic:spPr>
                    <a:xfrm>
                      <a:off x="0" y="0"/>
                      <a:ext cx="5669280" cy="3362891"/>
                    </a:xfrm>
                    <a:prstGeom prst="rect">
                      <a:avLst/>
                    </a:prstGeom>
                  </pic:spPr>
                </pic:pic>
              </a:graphicData>
            </a:graphic>
          </wp:inline>
        </w:drawing>
      </w:r>
    </w:p>
    <w:p w14:paraId="7BB37F52" w14:textId="77777777" w:rsidR="00C74CFB" w:rsidRDefault="00000000">
      <w:pPr>
        <w:jc w:val="center"/>
      </w:pPr>
      <w:r>
        <w:rPr>
          <w:color w:val="646464"/>
          <w:sz w:val="18"/>
        </w:rPr>
        <w:lastRenderedPageBreak/>
        <w:t>Figure 5: ROC Curves, Precision-Recall Curves, AUC Comparison &amp; Confusion Matrices</w:t>
      </w:r>
    </w:p>
    <w:p w14:paraId="3028540B" w14:textId="77777777" w:rsidR="00C74CFB" w:rsidRDefault="00C74CFB"/>
    <w:p w14:paraId="162CE92A" w14:textId="77777777" w:rsidR="00C74CFB" w:rsidRDefault="00000000">
      <w:pPr>
        <w:pStyle w:val="Heading2"/>
      </w:pPr>
      <w:r>
        <w:t>5.4 Feature Importance</w:t>
      </w:r>
    </w:p>
    <w:p w14:paraId="53F9A874" w14:textId="77777777" w:rsidR="00C74CFB" w:rsidRDefault="00000000">
      <w:r>
        <w:t>The Random Forest model (best performer) reveals that price_usd, primary_product_id, and order timing (month, hour) are the most important predictors of refunds.</w:t>
      </w:r>
    </w:p>
    <w:p w14:paraId="2BC04CD3" w14:textId="77777777" w:rsidR="00C74CFB" w:rsidRDefault="00000000">
      <w:pPr>
        <w:jc w:val="center"/>
      </w:pPr>
      <w:r>
        <w:rPr>
          <w:noProof/>
        </w:rPr>
        <w:drawing>
          <wp:inline distT="0" distB="0" distL="0" distR="0" wp14:anchorId="549FCEFE" wp14:editId="11D4BB65">
            <wp:extent cx="5029200" cy="40052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1"/>
                    <a:stretch>
                      <a:fillRect/>
                    </a:stretch>
                  </pic:blipFill>
                  <pic:spPr>
                    <a:xfrm>
                      <a:off x="0" y="0"/>
                      <a:ext cx="5029200" cy="4005204"/>
                    </a:xfrm>
                    <a:prstGeom prst="rect">
                      <a:avLst/>
                    </a:prstGeom>
                  </pic:spPr>
                </pic:pic>
              </a:graphicData>
            </a:graphic>
          </wp:inline>
        </w:drawing>
      </w:r>
    </w:p>
    <w:p w14:paraId="0B4FF699" w14:textId="77777777" w:rsidR="00C74CFB" w:rsidRDefault="00000000">
      <w:pPr>
        <w:jc w:val="center"/>
      </w:pPr>
      <w:r>
        <w:rPr>
          <w:color w:val="646464"/>
          <w:sz w:val="18"/>
        </w:rPr>
        <w:t>Figure 6: Random Forest Feature Importance</w:t>
      </w:r>
    </w:p>
    <w:p w14:paraId="15B40B0D" w14:textId="77777777" w:rsidR="00C74CFB" w:rsidRDefault="00000000">
      <w:r>
        <w:br w:type="page"/>
      </w:r>
    </w:p>
    <w:p w14:paraId="37189F6E" w14:textId="77777777" w:rsidR="00C74CFB" w:rsidRDefault="00000000">
      <w:pPr>
        <w:pStyle w:val="Heading1"/>
      </w:pPr>
      <w:r>
        <w:lastRenderedPageBreak/>
        <w:t>6. Key Findings &amp; Business Recommendations</w:t>
      </w:r>
    </w:p>
    <w:p w14:paraId="46A91128" w14:textId="77777777" w:rsidR="00C74CFB" w:rsidRDefault="00C74CFB">
      <w:pPr>
        <w:pBdr>
          <w:bottom w:val="single" w:sz="12" w:space="1" w:color="2D6A4F"/>
        </w:pBdr>
        <w:spacing w:after="80"/>
      </w:pPr>
    </w:p>
    <w:p w14:paraId="5F040F56" w14:textId="77777777" w:rsidR="00C74CFB" w:rsidRDefault="00000000">
      <w:pPr>
        <w:pStyle w:val="Heading2"/>
      </w:pPr>
      <w:r>
        <w:t>6.1 Revenue &amp; Product Insights</w:t>
      </w:r>
    </w:p>
    <w:p w14:paraId="39CD2DFC" w14:textId="77777777" w:rsidR="00C74CFB" w:rsidRDefault="00000000">
      <w:pPr>
        <w:pStyle w:val="ListBullet"/>
      </w:pPr>
      <w:r>
        <w:t>Total revenue of $1,938,509.75 was generated across 32,313 orders over 3 years.</w:t>
      </w:r>
    </w:p>
    <w:p w14:paraId="0F69EAED" w14:textId="77777777" w:rsidR="00C74CFB" w:rsidRDefault="00000000">
      <w:pPr>
        <w:pStyle w:val="ListBullet"/>
      </w:pPr>
      <w:r>
        <w:t>The Original Mr. Fuzzy accounts for 73.2% of total revenue — a significant concentration risk.</w:t>
      </w:r>
    </w:p>
    <w:p w14:paraId="6D66396C" w14:textId="77777777" w:rsidR="00C74CFB" w:rsidRDefault="00000000">
      <w:pPr>
        <w:pStyle w:val="ListBullet"/>
      </w:pPr>
      <w:r>
        <w:t>The Hudson River Mini Bear contributes only 1.0% of revenue and may warrant a product strategy review.</w:t>
      </w:r>
    </w:p>
    <w:p w14:paraId="05B5CE56" w14:textId="77777777" w:rsidR="00C74CFB" w:rsidRDefault="00000000">
      <w:pPr>
        <w:pStyle w:val="ListBullet"/>
      </w:pPr>
      <w:r>
        <w:t>Average order value is $59.99, tightly clustered around two price points.</w:t>
      </w:r>
    </w:p>
    <w:p w14:paraId="2AB97483" w14:textId="77777777" w:rsidR="00C74CFB" w:rsidRDefault="00000000">
      <w:pPr>
        <w:pStyle w:val="Heading2"/>
      </w:pPr>
      <w:r>
        <w:t>6.2 Customer Behaviour Insights</w:t>
      </w:r>
    </w:p>
    <w:p w14:paraId="27B79311" w14:textId="77777777" w:rsidR="00C74CFB" w:rsidRDefault="00000000">
      <w:pPr>
        <w:pStyle w:val="ListBullet"/>
      </w:pPr>
      <w:r>
        <w:t>19% of converting sessions are repeat visitors — a strong signal of customer retention.</w:t>
      </w:r>
    </w:p>
    <w:p w14:paraId="4891C5F9" w14:textId="77777777" w:rsidR="00C74CFB" w:rsidRDefault="00000000">
      <w:pPr>
        <w:pStyle w:val="ListBullet"/>
      </w:pPr>
      <w:r>
        <w:t>Desktop users drive the majority of purchases despite mobile traffic volume.</w:t>
      </w:r>
    </w:p>
    <w:p w14:paraId="1B64B049" w14:textId="77777777" w:rsidR="00C74CFB" w:rsidRDefault="00000000">
      <w:pPr>
        <w:pStyle w:val="ListBullet"/>
      </w:pPr>
      <w:r>
        <w:t>Google Search (gsearch) is the top acquisition channel — paid search investment is justified.</w:t>
      </w:r>
    </w:p>
    <w:p w14:paraId="00CB974C" w14:textId="77777777" w:rsidR="00C74CFB" w:rsidRDefault="00000000">
      <w:pPr>
        <w:pStyle w:val="ListBullet"/>
      </w:pPr>
      <w:r>
        <w:t>Orders peak mid-morning (10am–12pm), suggesting optimal times for promotional pushes.</w:t>
      </w:r>
    </w:p>
    <w:p w14:paraId="1D77E99F" w14:textId="77777777" w:rsidR="00C74CFB" w:rsidRDefault="00000000">
      <w:pPr>
        <w:pStyle w:val="Heading2"/>
      </w:pPr>
      <w:r>
        <w:t>6.3 Refund Insights</w:t>
      </w:r>
    </w:p>
    <w:p w14:paraId="1C4A3648" w14:textId="77777777" w:rsidR="00C74CFB" w:rsidRDefault="00000000">
      <w:pPr>
        <w:pStyle w:val="ListBullet"/>
      </w:pPr>
      <w:r>
        <w:t>Overall refund rate is 5.33% — relatively low and consistent with industry norms.</w:t>
      </w:r>
    </w:p>
    <w:p w14:paraId="66112C00" w14:textId="77777777" w:rsidR="00C74CFB" w:rsidRDefault="00000000">
      <w:pPr>
        <w:pStyle w:val="ListBullet"/>
      </w:pPr>
      <w:r>
        <w:t>Refund rates vary by product — some products are returned more than others.</w:t>
      </w:r>
    </w:p>
    <w:p w14:paraId="3BD1FB44" w14:textId="77777777" w:rsidR="00C74CFB" w:rsidRDefault="00000000">
      <w:pPr>
        <w:pStyle w:val="ListBullet"/>
      </w:pPr>
      <w:r>
        <w:t>The Random Forest model achieves AUC of 0.649 in predicting refunds using only pre-purchase signals.</w:t>
      </w:r>
    </w:p>
    <w:p w14:paraId="01A13A38" w14:textId="77777777" w:rsidR="00C74CFB" w:rsidRDefault="00000000">
      <w:pPr>
        <w:pStyle w:val="ListBullet"/>
      </w:pPr>
      <w:r>
        <w:t>To improve model accuracy, post-purchase data (e.g. delivery times, customer history) should be incorporated.</w:t>
      </w:r>
    </w:p>
    <w:p w14:paraId="21433A02" w14:textId="77777777" w:rsidR="00C74CFB" w:rsidRDefault="00000000">
      <w:pPr>
        <w:pStyle w:val="Heading2"/>
      </w:pPr>
      <w:r>
        <w:t>6.4 Recommendations</w:t>
      </w:r>
    </w:p>
    <w:p w14:paraId="2B151307" w14:textId="77777777" w:rsidR="00C74CFB" w:rsidRDefault="00000000">
      <w:r>
        <w:rPr>
          <w:b/>
          <w:color w:val="1E5A3C"/>
        </w:rPr>
        <w:t xml:space="preserve">→ Diversify Product Portfolio: </w:t>
      </w:r>
      <w:r>
        <w:t>Reduce dependency on The Original Mr. Fuzzy by investing in other product lines.</w:t>
      </w:r>
    </w:p>
    <w:p w14:paraId="6287D0A4" w14:textId="77777777" w:rsidR="00C74CFB" w:rsidRDefault="00000000">
      <w:r>
        <w:rPr>
          <w:b/>
          <w:color w:val="1E5A3C"/>
        </w:rPr>
        <w:t xml:space="preserve">→ Mobile Optimisation: </w:t>
      </w:r>
      <w:r>
        <w:t>Improve the mobile shopping experience to capture more conversions from mobile visitors.</w:t>
      </w:r>
    </w:p>
    <w:p w14:paraId="0F5C04A7" w14:textId="77777777" w:rsidR="00C74CFB" w:rsidRDefault="00000000">
      <w:r>
        <w:rPr>
          <w:b/>
          <w:color w:val="1E5A3C"/>
        </w:rPr>
        <w:t xml:space="preserve">→ Refund Prediction System: </w:t>
      </w:r>
      <w:r>
        <w:t>Deploy the Random Forest model to flag high-risk orders for proactive intervention.</w:t>
      </w:r>
    </w:p>
    <w:p w14:paraId="582B2706" w14:textId="77777777" w:rsidR="00C74CFB" w:rsidRDefault="00000000">
      <w:r>
        <w:rPr>
          <w:b/>
          <w:color w:val="1E5A3C"/>
        </w:rPr>
        <w:t xml:space="preserve">→ Enrich the Feature Set: </w:t>
      </w:r>
      <w:r>
        <w:t>Add customer lifetime value, delivery data, and product return history to improve ML accuracy.</w:t>
      </w:r>
    </w:p>
    <w:p w14:paraId="0A84FF67" w14:textId="77777777" w:rsidR="00C74CFB" w:rsidRDefault="00000000">
      <w:r>
        <w:rPr>
          <w:b/>
          <w:color w:val="1E5A3C"/>
        </w:rPr>
        <w:t xml:space="preserve">→ Leverage Repeat Customers: </w:t>
      </w:r>
      <w:r>
        <w:t>Target repeat visitors with personalised offers — they represent a high-value segment.</w:t>
      </w:r>
    </w:p>
    <w:p w14:paraId="2B46CD50" w14:textId="77777777" w:rsidR="00C74CFB" w:rsidRDefault="00000000">
      <w:r>
        <w:lastRenderedPageBreak/>
        <w:br w:type="page"/>
      </w:r>
    </w:p>
    <w:p w14:paraId="563F470F" w14:textId="77777777" w:rsidR="00C74CFB" w:rsidRDefault="00000000">
      <w:pPr>
        <w:pStyle w:val="Heading1"/>
      </w:pPr>
      <w:r>
        <w:lastRenderedPageBreak/>
        <w:t>7. Conclusion</w:t>
      </w:r>
    </w:p>
    <w:p w14:paraId="5495F1D9" w14:textId="77777777" w:rsidR="00C74CFB" w:rsidRDefault="00C74CFB">
      <w:pPr>
        <w:pBdr>
          <w:bottom w:val="single" w:sz="12" w:space="1" w:color="2D6A4F"/>
        </w:pBdr>
        <w:spacing w:after="80"/>
      </w:pPr>
    </w:p>
    <w:p w14:paraId="176C0526" w14:textId="77777777" w:rsidR="00C74CFB" w:rsidRDefault="00000000">
      <w:r>
        <w:t>This project successfully demonstrated a complete end-to-end data science pipeline on a real-world e-commerce dataset. Starting from six separate raw CSV files, the pipeline merged all data into a single unified table, conducted thorough exploratory analysis, engineered 27 meaningful features, and trained three machine learning classifiers to predict order refunds.</w:t>
      </w:r>
    </w:p>
    <w:p w14:paraId="260E4B30" w14:textId="77777777" w:rsidR="00C74CFB" w:rsidRDefault="00000000">
      <w:r>
        <w:t>The Random Forest model emerged as the best performer with an AUC of 0.649 — a meaningful result given the severe class imbalance (5.33% refund rate) and the restriction to pre-purchase features only. The analysis also surfaced actionable business insights around product concentration, channel performance, and customer behaviour.</w:t>
      </w:r>
    </w:p>
    <w:p w14:paraId="0D6735C0" w14:textId="77777777" w:rsidR="00C74CFB" w:rsidRDefault="00000000">
      <w:r>
        <w:t>Future work should focus on enriching the feature set with post-purchase signals, experimenting with advanced models such as XGBoost and LightGBM, and deploying the best model into a real-time scoring system.</w:t>
      </w:r>
    </w:p>
    <w:p w14:paraId="4B85BAE6" w14:textId="77777777" w:rsidR="00C74CFB" w:rsidRDefault="00000000">
      <w:pPr>
        <w:pStyle w:val="Heading1"/>
      </w:pPr>
      <w:r>
        <w:t>8. Appendix — Pipeline Summary</w:t>
      </w:r>
    </w:p>
    <w:p w14:paraId="645FF394" w14:textId="77777777" w:rsidR="00C74CFB" w:rsidRDefault="00C74CFB">
      <w:pPr>
        <w:pBdr>
          <w:bottom w:val="single" w:sz="12" w:space="1" w:color="2D6A4F"/>
        </w:pBdr>
        <w:spacing w:after="80"/>
      </w:pPr>
    </w:p>
    <w:tbl>
      <w:tblPr>
        <w:tblStyle w:val="TableGrid"/>
        <w:tblW w:w="0" w:type="auto"/>
        <w:tblLook w:val="04A0" w:firstRow="1" w:lastRow="0" w:firstColumn="1" w:lastColumn="0" w:noHBand="0" w:noVBand="1"/>
      </w:tblPr>
      <w:tblGrid>
        <w:gridCol w:w="3600"/>
        <w:gridCol w:w="5328"/>
      </w:tblGrid>
      <w:tr w:rsidR="00C74CFB" w14:paraId="2656405F" w14:textId="77777777">
        <w:tc>
          <w:tcPr>
            <w:tcW w:w="3600" w:type="dxa"/>
            <w:shd w:val="clear" w:color="auto" w:fill="2D6A4F"/>
          </w:tcPr>
          <w:p w14:paraId="50104F6E" w14:textId="77777777" w:rsidR="00C74CFB" w:rsidRDefault="00000000">
            <w:pPr>
              <w:spacing w:before="40" w:after="40"/>
            </w:pPr>
            <w:r>
              <w:rPr>
                <w:b/>
                <w:color w:val="FFFFFF"/>
                <w:sz w:val="21"/>
              </w:rPr>
              <w:t>Metric</w:t>
            </w:r>
          </w:p>
        </w:tc>
        <w:tc>
          <w:tcPr>
            <w:tcW w:w="5328" w:type="dxa"/>
            <w:shd w:val="clear" w:color="auto" w:fill="2D6A4F"/>
          </w:tcPr>
          <w:p w14:paraId="1CC4008F" w14:textId="77777777" w:rsidR="00C74CFB" w:rsidRDefault="00000000">
            <w:pPr>
              <w:spacing w:before="40" w:after="40"/>
            </w:pPr>
            <w:r>
              <w:rPr>
                <w:b/>
                <w:color w:val="FFFFFF"/>
                <w:sz w:val="21"/>
              </w:rPr>
              <w:t>Value</w:t>
            </w:r>
          </w:p>
        </w:tc>
      </w:tr>
      <w:tr w:rsidR="00C74CFB" w14:paraId="5AED6E78" w14:textId="77777777">
        <w:tc>
          <w:tcPr>
            <w:tcW w:w="3600" w:type="dxa"/>
            <w:shd w:val="clear" w:color="auto" w:fill="F0FFF4"/>
          </w:tcPr>
          <w:p w14:paraId="55F04EDB" w14:textId="77777777" w:rsidR="00C74CFB" w:rsidRDefault="00000000">
            <w:pPr>
              <w:spacing w:before="40" w:after="40"/>
            </w:pPr>
            <w:r>
              <w:rPr>
                <w:b/>
                <w:sz w:val="21"/>
              </w:rPr>
              <w:t>Total Records (merged)</w:t>
            </w:r>
          </w:p>
        </w:tc>
        <w:tc>
          <w:tcPr>
            <w:tcW w:w="5328" w:type="dxa"/>
            <w:shd w:val="clear" w:color="auto" w:fill="F0FFF4"/>
          </w:tcPr>
          <w:p w14:paraId="7F0E194C" w14:textId="77777777" w:rsidR="00C74CFB" w:rsidRDefault="00000000">
            <w:pPr>
              <w:spacing w:before="40" w:after="40"/>
            </w:pPr>
            <w:r>
              <w:rPr>
                <w:sz w:val="21"/>
              </w:rPr>
              <w:t>32,313</w:t>
            </w:r>
          </w:p>
        </w:tc>
      </w:tr>
      <w:tr w:rsidR="00C74CFB" w14:paraId="1DC64593" w14:textId="77777777">
        <w:tc>
          <w:tcPr>
            <w:tcW w:w="3600" w:type="dxa"/>
            <w:shd w:val="clear" w:color="auto" w:fill="FFFFFF"/>
          </w:tcPr>
          <w:p w14:paraId="61B3E728" w14:textId="77777777" w:rsidR="00C74CFB" w:rsidRDefault="00000000">
            <w:pPr>
              <w:spacing w:before="40" w:after="40"/>
            </w:pPr>
            <w:r>
              <w:rPr>
                <w:b/>
                <w:sz w:val="21"/>
              </w:rPr>
              <w:t>Total Columns (merged)</w:t>
            </w:r>
          </w:p>
        </w:tc>
        <w:tc>
          <w:tcPr>
            <w:tcW w:w="5328" w:type="dxa"/>
            <w:shd w:val="clear" w:color="auto" w:fill="FFFFFF"/>
          </w:tcPr>
          <w:p w14:paraId="4DB7C325" w14:textId="77777777" w:rsidR="00C74CFB" w:rsidRDefault="00000000">
            <w:pPr>
              <w:spacing w:before="40" w:after="40"/>
            </w:pPr>
            <w:r>
              <w:rPr>
                <w:sz w:val="21"/>
              </w:rPr>
              <w:t>29</w:t>
            </w:r>
          </w:p>
        </w:tc>
      </w:tr>
      <w:tr w:rsidR="00C74CFB" w14:paraId="72738226" w14:textId="77777777">
        <w:tc>
          <w:tcPr>
            <w:tcW w:w="3600" w:type="dxa"/>
            <w:shd w:val="clear" w:color="auto" w:fill="F0FFF4"/>
          </w:tcPr>
          <w:p w14:paraId="5A67D7CA" w14:textId="77777777" w:rsidR="00C74CFB" w:rsidRDefault="00000000">
            <w:pPr>
              <w:spacing w:before="40" w:after="40"/>
            </w:pPr>
            <w:r>
              <w:rPr>
                <w:b/>
                <w:sz w:val="21"/>
              </w:rPr>
              <w:t>Features Engineered</w:t>
            </w:r>
          </w:p>
        </w:tc>
        <w:tc>
          <w:tcPr>
            <w:tcW w:w="5328" w:type="dxa"/>
            <w:shd w:val="clear" w:color="auto" w:fill="F0FFF4"/>
          </w:tcPr>
          <w:p w14:paraId="5CCE53D9" w14:textId="77777777" w:rsidR="00C74CFB" w:rsidRDefault="00000000">
            <w:pPr>
              <w:spacing w:before="40" w:after="40"/>
            </w:pPr>
            <w:r>
              <w:rPr>
                <w:sz w:val="21"/>
              </w:rPr>
              <w:t>27 (17 used in ML)</w:t>
            </w:r>
          </w:p>
        </w:tc>
      </w:tr>
      <w:tr w:rsidR="00C74CFB" w14:paraId="74A15E4C" w14:textId="77777777">
        <w:tc>
          <w:tcPr>
            <w:tcW w:w="3600" w:type="dxa"/>
            <w:shd w:val="clear" w:color="auto" w:fill="FFFFFF"/>
          </w:tcPr>
          <w:p w14:paraId="5454CF3C" w14:textId="77777777" w:rsidR="00C74CFB" w:rsidRDefault="00000000">
            <w:pPr>
              <w:spacing w:before="40" w:after="40"/>
            </w:pPr>
            <w:r>
              <w:rPr>
                <w:b/>
                <w:sz w:val="21"/>
              </w:rPr>
              <w:t>Target Variable</w:t>
            </w:r>
          </w:p>
        </w:tc>
        <w:tc>
          <w:tcPr>
            <w:tcW w:w="5328" w:type="dxa"/>
            <w:shd w:val="clear" w:color="auto" w:fill="FFFFFF"/>
          </w:tcPr>
          <w:p w14:paraId="549F0C22" w14:textId="77777777" w:rsidR="00C74CFB" w:rsidRDefault="00000000">
            <w:pPr>
              <w:spacing w:before="40" w:after="40"/>
            </w:pPr>
            <w:r>
              <w:rPr>
                <w:sz w:val="21"/>
              </w:rPr>
              <w:t>has_refund (binary)</w:t>
            </w:r>
          </w:p>
        </w:tc>
      </w:tr>
      <w:tr w:rsidR="00C74CFB" w14:paraId="25E74619" w14:textId="77777777">
        <w:tc>
          <w:tcPr>
            <w:tcW w:w="3600" w:type="dxa"/>
            <w:shd w:val="clear" w:color="auto" w:fill="F0FFF4"/>
          </w:tcPr>
          <w:p w14:paraId="6DAB83AA" w14:textId="77777777" w:rsidR="00C74CFB" w:rsidRDefault="00000000">
            <w:pPr>
              <w:spacing w:before="40" w:after="40"/>
            </w:pPr>
            <w:r>
              <w:rPr>
                <w:b/>
                <w:sz w:val="21"/>
              </w:rPr>
              <w:t>Refund Rate</w:t>
            </w:r>
          </w:p>
        </w:tc>
        <w:tc>
          <w:tcPr>
            <w:tcW w:w="5328" w:type="dxa"/>
            <w:shd w:val="clear" w:color="auto" w:fill="F0FFF4"/>
          </w:tcPr>
          <w:p w14:paraId="67E70CE9" w14:textId="77777777" w:rsidR="00C74CFB" w:rsidRDefault="00000000">
            <w:pPr>
              <w:spacing w:before="40" w:after="40"/>
            </w:pPr>
            <w:r>
              <w:rPr>
                <w:sz w:val="21"/>
              </w:rPr>
              <w:t>5.33%</w:t>
            </w:r>
          </w:p>
        </w:tc>
      </w:tr>
      <w:tr w:rsidR="00C74CFB" w14:paraId="32EB03D0" w14:textId="77777777">
        <w:tc>
          <w:tcPr>
            <w:tcW w:w="3600" w:type="dxa"/>
            <w:shd w:val="clear" w:color="auto" w:fill="FFFFFF"/>
          </w:tcPr>
          <w:p w14:paraId="347905CC" w14:textId="77777777" w:rsidR="00C74CFB" w:rsidRDefault="00000000">
            <w:pPr>
              <w:spacing w:before="40" w:after="40"/>
            </w:pPr>
            <w:r>
              <w:rPr>
                <w:b/>
                <w:sz w:val="21"/>
              </w:rPr>
              <w:t>Best Model</w:t>
            </w:r>
          </w:p>
        </w:tc>
        <w:tc>
          <w:tcPr>
            <w:tcW w:w="5328" w:type="dxa"/>
            <w:shd w:val="clear" w:color="auto" w:fill="FFFFFF"/>
          </w:tcPr>
          <w:p w14:paraId="21E03F59" w14:textId="77777777" w:rsidR="00C74CFB" w:rsidRDefault="00000000">
            <w:pPr>
              <w:spacing w:before="40" w:after="40"/>
            </w:pPr>
            <w:r>
              <w:rPr>
                <w:sz w:val="21"/>
              </w:rPr>
              <w:t>Random Forest (AUC = 0.6492)</w:t>
            </w:r>
          </w:p>
        </w:tc>
      </w:tr>
    </w:tbl>
    <w:p w14:paraId="7CFE0B2A" w14:textId="77777777" w:rsidR="00C74CFB" w:rsidRDefault="00C74CFB"/>
    <w:p w14:paraId="38FF4AD6" w14:textId="77777777" w:rsidR="00C74CFB" w:rsidRDefault="00000000">
      <w:r>
        <w:t>All source code is provided in the accompanying Jupyter Notebook (ecommerce_pipeline.ipynb). Charts are saved as high-resolution PNG files in the outputs directory.</w:t>
      </w:r>
    </w:p>
    <w:sectPr w:rsidR="00C74CFB"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3210033">
    <w:abstractNumId w:val="8"/>
  </w:num>
  <w:num w:numId="2" w16cid:durableId="674916222">
    <w:abstractNumId w:val="6"/>
  </w:num>
  <w:num w:numId="3" w16cid:durableId="863252615">
    <w:abstractNumId w:val="5"/>
  </w:num>
  <w:num w:numId="4" w16cid:durableId="126701728">
    <w:abstractNumId w:val="4"/>
  </w:num>
  <w:num w:numId="5" w16cid:durableId="429743156">
    <w:abstractNumId w:val="7"/>
  </w:num>
  <w:num w:numId="6" w16cid:durableId="1602713749">
    <w:abstractNumId w:val="3"/>
  </w:num>
  <w:num w:numId="7" w16cid:durableId="474882730">
    <w:abstractNumId w:val="2"/>
  </w:num>
  <w:num w:numId="8" w16cid:durableId="2007972034">
    <w:abstractNumId w:val="1"/>
  </w:num>
  <w:num w:numId="9" w16cid:durableId="211037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D8B"/>
    <w:rsid w:val="0029639D"/>
    <w:rsid w:val="00326F90"/>
    <w:rsid w:val="0057222F"/>
    <w:rsid w:val="00AA1D8D"/>
    <w:rsid w:val="00B47730"/>
    <w:rsid w:val="00C74C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AE764"/>
  <w14:defaultImageDpi w14:val="300"/>
  <w15:docId w15:val="{596E8FE2-1B43-4FFA-96AA-C16C5310B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E5A3C"/>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8825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C3C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1475</Words>
  <Characters>8413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2026-06-12T11:04:00Z</dcterms:modified>
  <cp:category/>
</cp:coreProperties>
</file>