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240" w:after="240"/>
        <w:jc w:val="center"/>
      </w:pPr>
      <w:r>
        <w:rPr>
          <w:rFonts w:ascii="Times New Roman" w:eastAsia="Times New Roman" w:hAnsi="Times New Roman" w:cs="Times New Roman"/>
          <w:b/>
          <w:bCs/>
          <w:sz w:val="32"/>
          <w:szCs w:val="32"/>
          <w:u w:val="single"/>
        </w:rPr>
        <w:t>Advanced Project - Robotics</w:t>
      </w:r>
    </w:p>
    <w:p>
      <w:pPr>
        <w:spacing w:before="240" w:after="240"/>
        <w:jc w:val="center"/>
      </w:pPr>
      <w:r>
        <w:rPr>
          <w:rFonts w:ascii="Times New Roman" w:eastAsia="Times New Roman" w:hAnsi="Times New Roman" w:cs="Times New Roman"/>
          <w:sz w:val="24"/>
          <w:szCs w:val="24"/>
        </w:rPr>
        <w:t>Weekly Progress Report - Harsh</w:t>
      </w:r>
    </w:p>
    <w:p>
      <w:pPr>
        <w:pStyle w:val="Heading2"/>
        <w:keepNext w:val="0"/>
        <w:keepLines w:val="0"/>
        <w:spacing w:line="225" w:lineRule="auto"/>
      </w:pPr>
      <w:r>
        <w:rPr>
          <w:rFonts w:ascii="Times New Roman" w:eastAsia="Times New Roman" w:hAnsi="Times New Roman" w:cs="Times New Roman"/>
          <w:sz w:val="28"/>
          <w:szCs w:val="28"/>
          <w:u w:val="single"/>
        </w:rPr>
        <w:t>Week 4</w:t>
      </w:r>
      <w:r>
        <w:rPr>
          <w:rFonts w:ascii="Times New Roman" w:eastAsia="Times New Roman" w:hAnsi="Times New Roman" w:cs="Times New Roman"/>
          <w:sz w:val="28"/>
          <w:szCs w:val="28"/>
        </w:rPr>
        <w:t>: 10-16 October 2026</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About This Report</w:t>
      </w:r>
    </w:p>
    <w:p>
      <w:pPr>
        <w:spacing w:before="240" w:after="240"/>
      </w:pPr>
      <w:r>
        <w:rPr>
          <w:rFonts w:ascii="Times New Roman" w:eastAsia="Times New Roman" w:hAnsi="Times New Roman" w:cs="Times New Roman"/>
          <w:sz w:val="24"/>
          <w:szCs w:val="24"/>
        </w:rPr>
        <w:t xml:space="preserve">Week 3 produced the two deliverables for a single recording and measured the hand correction across twelve. This week ran the object pipeline over all twelve recordings, which changed two of the conclusions drawn in Week 3.</w:t>
      </w:r>
    </w:p>
    <w:p>
      <w:pPr>
        <w:spacing w:before="240" w:after="240"/>
      </w:pPr>
      <w:r>
        <w:rPr>
          <w:rFonts w:ascii="Times New Roman" w:eastAsia="Times New Roman" w:hAnsi="Times New Roman" w:cs="Times New Roman"/>
          <w:sz w:val="24"/>
          <w:szCs w:val="24"/>
        </w:rPr>
        <w:t xml:space="preserve">It also produced one new result, which is automatic detection of when the hand is holding something. Three faults were found in the pipeline, all of them only visible once objects other than a spoon went through it. The repository was then rewritten so that it documents the system as it now stands rather than how it was arrived at.</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Work Done This Week</w:t>
      </w:r>
    </w:p>
    <w:p>
      <w:pPr>
        <w:spacing w:before="80" w:after="80"/>
        <w:ind w:left="360" w:hanging="360"/>
      </w:pPr>
      <w:r>
        <w:rPr>
          <w:rFonts w:ascii="Times New Roman" w:eastAsia="Times New Roman" w:hAnsi="Times New Roman" w:cs="Times New Roman"/>
          <w:sz w:val="24"/>
          <w:szCs w:val="24"/>
        </w:rPr>
        <w:t xml:space="preserve">●      Ran the object pipeline over all twelve recordings. Every one tracked its object through all 120 frames of its window, and every one was checked frame by frame by eye rather than by its own numbers.</w:t>
      </w:r>
    </w:p>
    <w:p>
      <w:pPr>
        <w:spacing w:before="80" w:after="80"/>
        <w:ind w:left="360" w:hanging="360"/>
      </w:pPr>
      <w:r>
        <w:rPr>
          <w:rFonts w:ascii="Times New Roman" w:eastAsia="Times New Roman" w:hAnsi="Times New Roman" w:cs="Times New Roman"/>
          <w:sz w:val="24"/>
          <w:szCs w:val="24"/>
        </w:rPr>
        <w:t xml:space="preserve">●      Made the twelve runs reproducible from one file. tools/object_runs.csv holds the recording, the window and the click point for each, and tools/run_all_objects.py drives the set.</w:t>
      </w:r>
    </w:p>
    <w:p>
      <w:pPr>
        <w:spacing w:before="80" w:after="80"/>
        <w:ind w:left="360" w:hanging="360"/>
      </w:pPr>
      <w:r>
        <w:rPr>
          <w:rFonts w:ascii="Times New Roman" w:eastAsia="Times New Roman" w:hAnsi="Times New Roman" w:cs="Times New Roman"/>
          <w:sz w:val="24"/>
          <w:szCs w:val="24"/>
        </w:rPr>
        <w:t xml:space="preserve">●      Measured how far the glasses themselves moved during every window, which is what explains why the object level correction is not a stable figure.</w:t>
      </w:r>
    </w:p>
    <w:p>
      <w:pPr>
        <w:spacing w:before="80" w:after="80"/>
        <w:ind w:left="360" w:hanging="360"/>
      </w:pPr>
      <w:r>
        <w:rPr>
          <w:rFonts w:ascii="Times New Roman" w:eastAsia="Times New Roman" w:hAnsi="Times New Roman" w:cs="Times New Roman"/>
          <w:sz w:val="24"/>
          <w:szCs w:val="24"/>
        </w:rPr>
        <w:t xml:space="preserve">●      Built grasp detection from the spread of the hand landmarks, which brackets the demonstration automatically in eight of the twelve recordings.</w:t>
      </w:r>
    </w:p>
    <w:p>
      <w:pPr>
        <w:spacing w:before="80" w:after="80"/>
        <w:ind w:left="360" w:hanging="360"/>
      </w:pPr>
      <w:r>
        <w:rPr>
          <w:rFonts w:ascii="Times New Roman" w:eastAsia="Times New Roman" w:hAnsi="Times New Roman" w:cs="Times New Roman"/>
          <w:sz w:val="24"/>
          <w:szCs w:val="24"/>
        </w:rPr>
        <w:t xml:space="preserve">●      Fixed a defect where the first frame of a run accepted points at any depth, which mattered on the translucent jug.</w:t>
      </w:r>
    </w:p>
    <w:p>
      <w:pPr>
        <w:spacing w:before="80" w:after="80"/>
        <w:ind w:left="360" w:hanging="360"/>
      </w:pPr>
      <w:r>
        <w:rPr>
          <w:rFonts w:ascii="Times New Roman" w:eastAsia="Times New Roman" w:hAnsi="Times New Roman" w:cs="Times New Roman"/>
          <w:sz w:val="24"/>
          <w:szCs w:val="24"/>
        </w:rPr>
        <w:t xml:space="preserve">●      Found two cases where a run looks correct by every number it reports and is tracking the wrong object.</w:t>
      </w:r>
    </w:p>
    <w:p>
      <w:pPr>
        <w:spacing w:before="80" w:after="80"/>
        <w:ind w:left="360" w:hanging="360"/>
      </w:pPr>
      <w:r>
        <w:rPr>
          <w:rFonts w:ascii="Times New Roman" w:eastAsia="Times New Roman" w:hAnsi="Times New Roman" w:cs="Times New Roman"/>
          <w:sz w:val="24"/>
          <w:szCs w:val="24"/>
        </w:rPr>
        <w:t xml:space="preserve">●      Rewrote the repository so that every document and comment describes the system as it is. Added a status page that says where the project stands against the objective.</w:t>
      </w:r>
    </w:p>
    <w:p>
      <w:pPr>
        <w:spacing w:before="80" w:after="80"/>
        <w:ind w:left="360" w:hanging="360"/>
      </w:pPr>
      <w:r>
        <w:rPr>
          <w:rFonts w:ascii="Times New Roman" w:eastAsia="Times New Roman" w:hAnsi="Times New Roman" w:cs="Times New Roman"/>
          <w:sz w:val="24"/>
          <w:szCs w:val="24"/>
        </w:rPr>
        <w:t xml:space="preserve">●      Took the PLY point clouds out of git, since every point in them is already held in the npz files.</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All Twelve Recordings Through The Pipeline</w:t>
      </w:r>
    </w:p>
    <w:p>
      <w:pPr>
        <w:spacing w:before="240" w:after="240"/>
      </w:pPr>
      <w:r>
        <w:rPr>
          <w:rFonts w:ascii="Times New Roman" w:eastAsia="Times New Roman" w:hAnsi="Times New Roman" w:cs="Times New Roman"/>
          <w:sz w:val="24"/>
          <w:szCs w:val="24"/>
        </w:rPr>
        <w:t xml:space="preserve">Week 3 had one recording with both deliverables. There are now twelve, covering four tasks with three takes each.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600"/>
        <w:gridCol w:w="1900"/>
        <w:gridCol w:w="2100"/>
      </w:tblGrid>
      <w:tr>
        <w:tc>
          <w:tcPr>
            <w:tcW w:w="1700" w:type="dxa"/>
            <w:vAlign w:val="center"/>
          </w:tcPr>
          <w:p>
            <w:pPr>
              <w:spacing w:before="60" w:after="60"/>
            </w:pPr>
            <w:r>
              <w:rPr>
                <w:rFonts w:ascii="Times New Roman" w:eastAsia="Times New Roman" w:hAnsi="Times New Roman" w:cs="Times New Roman"/>
                <w:b/>
                <w:bCs/>
                <w:sz w:val="24"/>
                <w:szCs w:val="24"/>
              </w:rPr>
              <w:t xml:space="preserve">Task</w:t>
            </w:r>
          </w:p>
        </w:tc>
        <w:tc>
          <w:tcPr>
            <w:tcW w:w="2600" w:type="dxa"/>
            <w:vAlign w:val="center"/>
          </w:tcPr>
          <w:p>
            <w:pPr>
              <w:spacing w:before="60" w:after="60"/>
            </w:pPr>
            <w:r>
              <w:rPr>
                <w:rFonts w:ascii="Times New Roman" w:eastAsia="Times New Roman" w:hAnsi="Times New Roman" w:cs="Times New Roman"/>
                <w:b/>
                <w:bCs/>
                <w:sz w:val="24"/>
                <w:szCs w:val="24"/>
              </w:rPr>
              <w:t xml:space="preserve">Files</w:t>
            </w:r>
          </w:p>
        </w:tc>
        <w:tc>
          <w:tcPr>
            <w:tcW w:w="1900" w:type="dxa"/>
            <w:vAlign w:val="center"/>
          </w:tcPr>
          <w:p>
            <w:pPr>
              <w:spacing w:before="60" w:after="60"/>
            </w:pPr>
            <w:r>
              <w:rPr>
                <w:rFonts w:ascii="Times New Roman" w:eastAsia="Times New Roman" w:hAnsi="Times New Roman" w:cs="Times New Roman"/>
                <w:b/>
                <w:bCs/>
                <w:sz w:val="24"/>
                <w:szCs w:val="24"/>
              </w:rPr>
              <w:t xml:space="preserve">Frames placed</w:t>
            </w:r>
          </w:p>
        </w:tc>
        <w:tc>
          <w:tcPr>
            <w:tcW w:w="2100" w:type="dxa"/>
            <w:vAlign w:val="center"/>
          </w:tcPr>
          <w:p>
            <w:pPr>
              <w:spacing w:before="60" w:after="60"/>
            </w:pPr>
            <w:r>
              <w:rPr>
                <w:rFonts w:ascii="Times New Roman" w:eastAsia="Times New Roman" w:hAnsi="Times New Roman" w:cs="Times New Roman"/>
                <w:b/>
                <w:bCs/>
                <w:sz w:val="24"/>
                <w:szCs w:val="24"/>
              </w:rPr>
              <w:t xml:space="preserve">Points in the cloud</w:t>
            </w:r>
          </w:p>
        </w:tc>
      </w:tr>
      <w:tr>
        <w:tc>
          <w:tcPr>
            <w:tcW w:w="1700" w:type="dxa"/>
            <w:vAlign w:val="center"/>
          </w:tcPr>
          <w:p>
            <w:pPr>
              <w:spacing w:before="60" w:after="60"/>
            </w:pPr>
            <w:r>
              <w:rPr>
                <w:rFonts w:ascii="Times New Roman" w:eastAsia="Times New Roman" w:hAnsi="Times New Roman" w:cs="Times New Roman"/>
                <w:sz w:val="24"/>
                <w:szCs w:val="24"/>
              </w:rPr>
              <w:t xml:space="preserve">Scoop</w:t>
            </w:r>
          </w:p>
        </w:tc>
        <w:tc>
          <w:tcPr>
            <w:tcW w:w="2600" w:type="dxa"/>
            <w:vAlign w:val="center"/>
          </w:tcPr>
          <w:p>
            <w:pPr>
              <w:spacing w:before="60" w:after="60"/>
            </w:pPr>
            <w:r>
              <w:rPr>
                <w:rFonts w:ascii="Times New Roman" w:eastAsia="Times New Roman" w:hAnsi="Times New Roman" w:cs="Times New Roman"/>
                <w:sz w:val="24"/>
                <w:szCs w:val="24"/>
              </w:rPr>
              <w:t xml:space="preserve">scoop_01 to scoop_03</w:t>
            </w:r>
          </w:p>
        </w:tc>
        <w:tc>
          <w:tcPr>
            <w:tcW w:w="1900" w:type="dxa"/>
            <w:vAlign w:val="center"/>
          </w:tcPr>
          <w:p>
            <w:pPr>
              <w:spacing w:before="60" w:after="60"/>
            </w:pPr>
            <w:r>
              <w:rPr>
                <w:rFonts w:ascii="Times New Roman" w:eastAsia="Times New Roman" w:hAnsi="Times New Roman" w:cs="Times New Roman"/>
                <w:sz w:val="24"/>
                <w:szCs w:val="24"/>
              </w:rPr>
              <w:t xml:space="preserve">120 of 120</w:t>
            </w:r>
          </w:p>
        </w:tc>
        <w:tc>
          <w:tcPr>
            <w:tcW w:w="2100" w:type="dxa"/>
            <w:vAlign w:val="center"/>
          </w:tcPr>
          <w:p>
            <w:pPr>
              <w:spacing w:before="60" w:after="60"/>
            </w:pPr>
            <w:r>
              <w:rPr>
                <w:rFonts w:ascii="Times New Roman" w:eastAsia="Times New Roman" w:hAnsi="Times New Roman" w:cs="Times New Roman"/>
                <w:sz w:val="24"/>
                <w:szCs w:val="24"/>
              </w:rPr>
              <w:t xml:space="preserve">58k to 73k</w:t>
            </w:r>
          </w:p>
        </w:tc>
      </w:tr>
      <w:tr>
        <w:tc>
          <w:tcPr>
            <w:tcW w:w="1700" w:type="dxa"/>
            <w:vAlign w:val="center"/>
          </w:tcPr>
          <w:p>
            <w:pPr>
              <w:spacing w:before="60" w:after="60"/>
            </w:pPr>
            <w:r>
              <w:rPr>
                <w:rFonts w:ascii="Times New Roman" w:eastAsia="Times New Roman" w:hAnsi="Times New Roman" w:cs="Times New Roman"/>
                <w:sz w:val="24"/>
                <w:szCs w:val="24"/>
              </w:rPr>
              <w:t xml:space="preserve">Pour</w:t>
            </w:r>
          </w:p>
        </w:tc>
        <w:tc>
          <w:tcPr>
            <w:tcW w:w="2600" w:type="dxa"/>
            <w:vAlign w:val="center"/>
          </w:tcPr>
          <w:p>
            <w:pPr>
              <w:spacing w:before="60" w:after="60"/>
            </w:pPr>
            <w:r>
              <w:rPr>
                <w:rFonts w:ascii="Times New Roman" w:eastAsia="Times New Roman" w:hAnsi="Times New Roman" w:cs="Times New Roman"/>
                <w:sz w:val="24"/>
                <w:szCs w:val="24"/>
              </w:rPr>
              <w:t xml:space="preserve">pour_01 to pour_03</w:t>
            </w:r>
          </w:p>
        </w:tc>
        <w:tc>
          <w:tcPr>
            <w:tcW w:w="1900" w:type="dxa"/>
            <w:vAlign w:val="center"/>
          </w:tcPr>
          <w:p>
            <w:pPr>
              <w:spacing w:before="60" w:after="60"/>
            </w:pPr>
            <w:r>
              <w:rPr>
                <w:rFonts w:ascii="Times New Roman" w:eastAsia="Times New Roman" w:hAnsi="Times New Roman" w:cs="Times New Roman"/>
                <w:sz w:val="24"/>
                <w:szCs w:val="24"/>
              </w:rPr>
              <w:t xml:space="preserve">120 of 120</w:t>
            </w:r>
          </w:p>
        </w:tc>
        <w:tc>
          <w:tcPr>
            <w:tcW w:w="2100" w:type="dxa"/>
            <w:vAlign w:val="center"/>
          </w:tcPr>
          <w:p>
            <w:pPr>
              <w:spacing w:before="60" w:after="60"/>
            </w:pPr>
            <w:r>
              <w:rPr>
                <w:rFonts w:ascii="Times New Roman" w:eastAsia="Times New Roman" w:hAnsi="Times New Roman" w:cs="Times New Roman"/>
                <w:sz w:val="24"/>
                <w:szCs w:val="24"/>
              </w:rPr>
              <w:t xml:space="preserve">101k to 291k</w:t>
            </w:r>
          </w:p>
        </w:tc>
      </w:tr>
      <w:tr>
        <w:tc>
          <w:tcPr>
            <w:tcW w:w="1700" w:type="dxa"/>
            <w:vAlign w:val="center"/>
          </w:tcPr>
          <w:p>
            <w:pPr>
              <w:spacing w:before="60" w:after="60"/>
            </w:pPr>
            <w:r>
              <w:rPr>
                <w:rFonts w:ascii="Times New Roman" w:eastAsia="Times New Roman" w:hAnsi="Times New Roman" w:cs="Times New Roman"/>
                <w:sz w:val="24"/>
                <w:szCs w:val="24"/>
              </w:rPr>
              <w:t xml:space="preserve">Pick</w:t>
            </w:r>
          </w:p>
        </w:tc>
        <w:tc>
          <w:tcPr>
            <w:tcW w:w="2600" w:type="dxa"/>
            <w:vAlign w:val="center"/>
          </w:tcPr>
          <w:p>
            <w:pPr>
              <w:spacing w:before="60" w:after="60"/>
            </w:pPr>
            <w:r>
              <w:rPr>
                <w:rFonts w:ascii="Times New Roman" w:eastAsia="Times New Roman" w:hAnsi="Times New Roman" w:cs="Times New Roman"/>
                <w:sz w:val="24"/>
                <w:szCs w:val="24"/>
              </w:rPr>
              <w:t xml:space="preserve">pick_01 to pick_03</w:t>
            </w:r>
          </w:p>
        </w:tc>
        <w:tc>
          <w:tcPr>
            <w:tcW w:w="1900" w:type="dxa"/>
            <w:vAlign w:val="center"/>
          </w:tcPr>
          <w:p>
            <w:pPr>
              <w:spacing w:before="60" w:after="60"/>
            </w:pPr>
            <w:r>
              <w:rPr>
                <w:rFonts w:ascii="Times New Roman" w:eastAsia="Times New Roman" w:hAnsi="Times New Roman" w:cs="Times New Roman"/>
                <w:sz w:val="24"/>
                <w:szCs w:val="24"/>
              </w:rPr>
              <w:t xml:space="preserve">120 of 120</w:t>
            </w:r>
          </w:p>
        </w:tc>
        <w:tc>
          <w:tcPr>
            <w:tcW w:w="2100" w:type="dxa"/>
            <w:vAlign w:val="center"/>
          </w:tcPr>
          <w:p>
            <w:pPr>
              <w:spacing w:before="60" w:after="60"/>
            </w:pPr>
            <w:r>
              <w:rPr>
                <w:rFonts w:ascii="Times New Roman" w:eastAsia="Times New Roman" w:hAnsi="Times New Roman" w:cs="Times New Roman"/>
                <w:sz w:val="24"/>
                <w:szCs w:val="24"/>
              </w:rPr>
              <w:t xml:space="preserve">166k to 249k</w:t>
            </w:r>
          </w:p>
        </w:tc>
      </w:tr>
      <w:tr>
        <w:tc>
          <w:tcPr>
            <w:tcW w:w="1700" w:type="dxa"/>
            <w:vAlign w:val="center"/>
          </w:tcPr>
          <w:p>
            <w:pPr>
              <w:spacing w:before="60" w:after="60"/>
            </w:pPr>
            <w:r>
              <w:rPr>
                <w:rFonts w:ascii="Times New Roman" w:eastAsia="Times New Roman" w:hAnsi="Times New Roman" w:cs="Times New Roman"/>
                <w:sz w:val="24"/>
                <w:szCs w:val="24"/>
              </w:rPr>
              <w:t xml:space="preserve">Grip</w:t>
            </w:r>
          </w:p>
        </w:tc>
        <w:tc>
          <w:tcPr>
            <w:tcW w:w="2600" w:type="dxa"/>
            <w:vAlign w:val="center"/>
          </w:tcPr>
          <w:p>
            <w:pPr>
              <w:spacing w:before="60" w:after="60"/>
            </w:pPr>
            <w:r>
              <w:rPr>
                <w:rFonts w:ascii="Times New Roman" w:eastAsia="Times New Roman" w:hAnsi="Times New Roman" w:cs="Times New Roman"/>
                <w:sz w:val="24"/>
                <w:szCs w:val="24"/>
              </w:rPr>
              <w:t xml:space="preserve">grip_01, grip_02, grip_03b</w:t>
            </w:r>
          </w:p>
        </w:tc>
        <w:tc>
          <w:tcPr>
            <w:tcW w:w="1900" w:type="dxa"/>
            <w:vAlign w:val="center"/>
          </w:tcPr>
          <w:p>
            <w:pPr>
              <w:spacing w:before="60" w:after="60"/>
            </w:pPr>
            <w:r>
              <w:rPr>
                <w:rFonts w:ascii="Times New Roman" w:eastAsia="Times New Roman" w:hAnsi="Times New Roman" w:cs="Times New Roman"/>
                <w:sz w:val="24"/>
                <w:szCs w:val="24"/>
              </w:rPr>
              <w:t xml:space="preserve">120 of 120</w:t>
            </w:r>
          </w:p>
        </w:tc>
        <w:tc>
          <w:tcPr>
            <w:tcW w:w="2100" w:type="dxa"/>
            <w:vAlign w:val="center"/>
          </w:tcPr>
          <w:p>
            <w:pPr>
              <w:spacing w:before="60" w:after="60"/>
            </w:pPr>
            <w:r>
              <w:rPr>
                <w:rFonts w:ascii="Times New Roman" w:eastAsia="Times New Roman" w:hAnsi="Times New Roman" w:cs="Times New Roman"/>
                <w:sz w:val="24"/>
                <w:szCs w:val="24"/>
              </w:rPr>
              <w:t xml:space="preserve">32k to 64k</w:t>
            </w:r>
          </w:p>
        </w:tc>
      </w:tr>
    </w:tbl>
    <w:p>
      <w:pPr>
        <w:spacing w:before="240" w:after="240"/>
      </w:pPr>
      <w:r>
        <w:rPr>
          <w:rFonts w:ascii="Times New Roman" w:eastAsia="Times New Roman" w:hAnsi="Times New Roman" w:cs="Times New Roman"/>
          <w:sz w:val="24"/>
          <w:szCs w:val="24"/>
        </w:rPr>
        <w:t xml:space="preserve"/>
      </w:r>
    </w:p>
    <w:p>
      <w:pPr>
        <w:spacing w:before="240" w:after="240"/>
      </w:pPr>
      <w:r>
        <w:rPr>
          <w:rFonts w:ascii="Times New Roman" w:eastAsia="Times New Roman" w:hAnsi="Times New Roman" w:cs="Times New Roman"/>
          <w:sz w:val="24"/>
          <w:szCs w:val="24"/>
        </w:rPr>
        <w:t xml:space="preserve">The point counts follow the size of the object rather than the quality of the run. A jug presents far more surface to the cameras than a spoon does. The two thin grip clouds are takes where the spoon spends the window partly buried in cereal, so what the cameras can see of it is the handle.</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A Week 3 Figure That Did Not Survive</w:t>
      </w:r>
    </w:p>
    <w:p>
      <w:pPr>
        <w:spacing w:before="240" w:after="240"/>
      </w:pPr>
      <w:r>
        <w:rPr>
          <w:rFonts w:ascii="Times New Roman" w:eastAsia="Times New Roman" w:hAnsi="Times New Roman" w:cs="Times New Roman"/>
          <w:sz w:val="24"/>
          <w:szCs w:val="24"/>
        </w:rPr>
        <w:t xml:space="preserve">Week 3 reported that the object centre covers 1.54 times more space in the room than the glasses record, and read that as the wrist result of 1.41 reached independently from the object. Running all twelve shows that reading was wrong. The same ratio takes every value from 0.46 to 6.56.</w:t>
      </w:r>
    </w:p>
    <w:p>
      <w:pPr>
        <w:spacing w:before="240" w:after="240"/>
      </w:pPr>
      <w:r>
        <w:rPr>
          <w:rFonts w:ascii="Times New Roman" w:eastAsia="Times New Roman" w:hAnsi="Times New Roman" w:cs="Times New Roman"/>
          <w:sz w:val="24"/>
          <w:szCs w:val="24"/>
        </w:rPr>
        <w:t xml:space="preserve">The ratio is not measuring the conversion on its own. It is measuring the conversion mixed with however much the wearer's head moved while the object was being handled, which over these windows runs from 1.2 cm to 24.4 cm.</w:t>
      </w:r>
    </w:p>
    <w:p>
      <w:pPr>
        <w:spacing w:before="240" w:after="240"/>
      </w:pPr>
      <w:r>
        <w:rPr>
          <w:rFonts w:ascii="Times New Roman" w:eastAsia="Times New Roman" w:hAnsi="Times New Roman" w:cs="Times New Roman"/>
          <w:sz w:val="24"/>
          <w:szCs w:val="24"/>
        </w:rPr>
        <w:t xml:space="preserve">The wrist figure holds for a reason that does not carry over to objects. A hand and a head belong to the same person and the head follows the hand, so what the glasses record is a fairly steady fraction of the real movement. An object on a table owes the head nothing. Turn your head while a cup sits still and the glasses record a large movement for something that never moved, so converting to room coordinates shrinks that movement rather than growing it. The ratios below 1 are exactly that.</w:t>
      </w:r>
    </w:p>
    <w:p>
      <w:pPr>
        <w:spacing w:before="240" w:after="240"/>
      </w:pPr>
      <w:r>
        <w:rPr>
          <w:rFonts w:ascii="Times New Roman" w:eastAsia="Times New Roman" w:hAnsi="Times New Roman" w:cs="Times New Roman"/>
          <w:sz w:val="24"/>
          <w:szCs w:val="24"/>
        </w:rPr>
        <w:t xml:space="preserve">The hand result is unaffected. It was measured on the wrist across twelve recordings and nothing this week touches it. What changes is that there is no object level version of it, so object results are reported as positions rather than as ratios, with head movement printed alongside.</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The Window Is Now What Limits The Object Result</w:t>
      </w:r>
    </w:p>
    <w:p>
      <w:pPr>
        <w:spacing w:before="240" w:after="240"/>
      </w:pPr>
      <w:r>
        <w:rPr>
          <w:rFonts w:ascii="Times New Roman" w:eastAsia="Times New Roman" w:hAnsi="Times New Roman" w:cs="Times New Roman"/>
          <w:sz w:val="24"/>
          <w:szCs w:val="24"/>
        </w:rPr>
        <w:t xml:space="preserve">The three takes of each task were recorded so that the object result could be shown to repeat. They do not agree closely enough for that. Net displacement in room coordinates varies by 24 per cent across the three pick takes and by 172 per cent across the three grip takes.</w:t>
      </w:r>
    </w:p>
    <w:p>
      <w:pPr>
        <w:spacing w:before="240" w:after="240"/>
      </w:pPr>
      <w:r>
        <w:rPr>
          <w:rFonts w:ascii="Times New Roman" w:eastAsia="Times New Roman" w:hAnsi="Times New Roman" w:cs="Times New Roman"/>
          <w:sz w:val="24"/>
          <w:szCs w:val="24"/>
        </w:rPr>
        <w:t xml:space="preserve">The cause is the window rather than the pipeline. Each window is four seconds chosen by eye, and nothing makes the four seconds picked for one take sit at the same point in the task as the four seconds picked for the next. One grip window covers a whole carry between bowls while another covers a spoon being stirred in one place. Those are different demonstrations and they should give different numbers.</w:t>
      </w:r>
    </w:p>
    <w:p>
      <w:pPr>
        <w:spacing w:before="240" w:after="240"/>
      </w:pPr>
      <w:r>
        <w:rPr>
          <w:rFonts w:ascii="Times New Roman" w:eastAsia="Times New Roman" w:hAnsi="Times New Roman" w:cs="Times New Roman"/>
          <w:sz w:val="24"/>
          <w:szCs w:val="24"/>
        </w:rPr>
        <w:t xml:space="preserve">Both of this week's findings therefore point at the same missing piece, which is placing the window automatically at the same point in every take.</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Detecting When The Hand Is Holding Something</w:t>
      </w:r>
    </w:p>
    <w:p>
      <w:pPr>
        <w:spacing w:before="240" w:after="240"/>
      </w:pPr>
      <w:r>
        <w:rPr>
          <w:rFonts w:ascii="Times New Roman" w:eastAsia="Times New Roman" w:hAnsi="Times New Roman" w:cs="Times New Roman"/>
          <w:sz w:val="24"/>
          <w:szCs w:val="24"/>
        </w:rPr>
        <w:t xml:space="preserve">Week 3 closed by saying that detecting a grasp would be better than the speed threshold, because it brackets the demonstration directly. That was built this week and it works.</w:t>
      </w:r>
    </w:p>
    <w:p>
      <w:pPr>
        <w:spacing w:before="240" w:after="240"/>
      </w:pPr>
      <w:r>
        <w:rPr>
          <w:rFonts w:ascii="Times New Roman" w:eastAsia="Times New Roman" w:hAnsi="Times New Roman" w:cs="Times New Roman"/>
          <w:sz w:val="24"/>
          <w:szCs w:val="24"/>
        </w:rPr>
        <w:t xml:space="preserve">The glasses report 21 landmarks per hand and do not say which landmark is which, which is what defeated automatic prompting in Week 3. The spread of those 21 points about their own centre needs no labels at all. A hand closed around a spoon handle is a more compact set of points than an open hand, so the spread drops on a grasp and rises on a release.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500"/>
        <w:gridCol w:w="2500"/>
        <w:gridCol w:w="2100"/>
      </w:tblGrid>
      <w:tr>
        <w:tc>
          <w:tcPr>
            <w:tcW w:w="2200" w:type="dxa"/>
            <w:vAlign w:val="center"/>
          </w:tcPr>
          <w:p>
            <w:pPr>
              <w:spacing w:before="60" w:after="60"/>
            </w:pPr>
            <w:r>
              <w:rPr>
                <w:rFonts w:ascii="Times New Roman" w:eastAsia="Times New Roman" w:hAnsi="Times New Roman" w:cs="Times New Roman"/>
                <w:b/>
                <w:bCs/>
                <w:sz w:val="24"/>
                <w:szCs w:val="24"/>
              </w:rPr>
              <w:t xml:space="preserve">Objects</w:t>
            </w:r>
          </w:p>
        </w:tc>
        <w:tc>
          <w:tcPr>
            <w:tcW w:w="1500" w:type="dxa"/>
            <w:vAlign w:val="center"/>
          </w:tcPr>
          <w:p>
            <w:pPr>
              <w:spacing w:before="60" w:after="60"/>
            </w:pPr>
            <w:r>
              <w:rPr>
                <w:rFonts w:ascii="Times New Roman" w:eastAsia="Times New Roman" w:hAnsi="Times New Roman" w:cs="Times New Roman"/>
                <w:b/>
                <w:bCs/>
                <w:sz w:val="24"/>
                <w:szCs w:val="24"/>
              </w:rPr>
              <w:t xml:space="preserve">Recordings</w:t>
            </w:r>
          </w:p>
        </w:tc>
        <w:tc>
          <w:tcPr>
            <w:tcW w:w="2500" w:type="dxa"/>
            <w:vAlign w:val="center"/>
          </w:tcPr>
          <w:p>
            <w:pPr>
              <w:spacing w:before="60" w:after="60"/>
            </w:pPr>
            <w:r>
              <w:rPr>
                <w:rFonts w:ascii="Times New Roman" w:eastAsia="Times New Roman" w:hAnsi="Times New Roman" w:cs="Times New Roman"/>
                <w:b/>
                <w:bCs/>
                <w:sz w:val="24"/>
                <w:szCs w:val="24"/>
              </w:rPr>
              <w:t xml:space="preserve">Gap between the two levels</w:t>
            </w:r>
          </w:p>
        </w:tc>
        <w:tc>
          <w:tcPr>
            <w:tcW w:w="2100" w:type="dxa"/>
            <w:vAlign w:val="center"/>
          </w:tcPr>
          <w:p>
            <w:pPr>
              <w:spacing w:before="60" w:after="60"/>
            </w:pPr>
            <w:r>
              <w:rPr>
                <w:rFonts w:ascii="Times New Roman" w:eastAsia="Times New Roman" w:hAnsi="Times New Roman" w:cs="Times New Roman"/>
                <w:b/>
                <w:bCs/>
                <w:sz w:val="24"/>
                <w:szCs w:val="24"/>
              </w:rPr>
              <w:t xml:space="preserve">Result</w:t>
            </w:r>
          </w:p>
        </w:tc>
      </w:tr>
      <w:tr>
        <w:tc>
          <w:tcPr>
            <w:tcW w:w="2200" w:type="dxa"/>
            <w:vAlign w:val="center"/>
          </w:tcPr>
          <w:p>
            <w:pPr>
              <w:spacing w:before="60" w:after="60"/>
            </w:pPr>
            <w:r>
              <w:rPr>
                <w:rFonts w:ascii="Times New Roman" w:eastAsia="Times New Roman" w:hAnsi="Times New Roman" w:cs="Times New Roman"/>
                <w:sz w:val="24"/>
                <w:szCs w:val="24"/>
              </w:rPr>
              <w:t xml:space="preserve">Spoon and jug</w:t>
            </w:r>
          </w:p>
        </w:tc>
        <w:tc>
          <w:tcPr>
            <w:tcW w:w="1500" w:type="dxa"/>
            <w:vAlign w:val="center"/>
          </w:tcPr>
          <w:p>
            <w:pPr>
              <w:spacing w:before="60" w:after="60"/>
            </w:pPr>
            <w:r>
              <w:rPr>
                <w:rFonts w:ascii="Times New Roman" w:eastAsia="Times New Roman" w:hAnsi="Times New Roman" w:cs="Times New Roman"/>
                <w:sz w:val="24"/>
                <w:szCs w:val="24"/>
              </w:rPr>
              <w:t xml:space="preserve">8</w:t>
            </w:r>
          </w:p>
        </w:tc>
        <w:tc>
          <w:tcPr>
            <w:tcW w:w="2500" w:type="dxa"/>
            <w:vAlign w:val="center"/>
          </w:tcPr>
          <w:p>
            <w:pPr>
              <w:spacing w:before="60" w:after="60"/>
            </w:pPr>
            <w:r>
              <w:rPr>
                <w:rFonts w:ascii="Times New Roman" w:eastAsia="Times New Roman" w:hAnsi="Times New Roman" w:cs="Times New Roman"/>
                <w:sz w:val="24"/>
                <w:szCs w:val="24"/>
              </w:rPr>
              <w:t xml:space="preserve">1.03 to 1.51 cm</w:t>
            </w:r>
          </w:p>
        </w:tc>
        <w:tc>
          <w:tcPr>
            <w:tcW w:w="2100" w:type="dxa"/>
            <w:vAlign w:val="center"/>
          </w:tcPr>
          <w:p>
            <w:pPr>
              <w:spacing w:before="60" w:after="60"/>
            </w:pPr>
            <w:r>
              <w:rPr>
                <w:rFonts w:ascii="Times New Roman" w:eastAsia="Times New Roman" w:hAnsi="Times New Roman" w:cs="Times New Roman"/>
                <w:sz w:val="24"/>
                <w:szCs w:val="24"/>
              </w:rPr>
              <w:t xml:space="preserve">Intervals reported</w:t>
            </w:r>
          </w:p>
        </w:tc>
      </w:tr>
      <w:tr>
        <w:tc>
          <w:tcPr>
            <w:tcW w:w="2200" w:type="dxa"/>
            <w:vAlign w:val="center"/>
          </w:tcPr>
          <w:p>
            <w:pPr>
              <w:spacing w:before="60" w:after="60"/>
            </w:pPr>
            <w:r>
              <w:rPr>
                <w:rFonts w:ascii="Times New Roman" w:eastAsia="Times New Roman" w:hAnsi="Times New Roman" w:cs="Times New Roman"/>
                <w:sz w:val="24"/>
                <w:szCs w:val="24"/>
              </w:rPr>
              <w:t xml:space="preserve">Tin and one grip take</w:t>
            </w:r>
          </w:p>
        </w:tc>
        <w:tc>
          <w:tcPr>
            <w:tcW w:w="1500" w:type="dxa"/>
            <w:vAlign w:val="center"/>
          </w:tcPr>
          <w:p>
            <w:pPr>
              <w:spacing w:before="60" w:after="60"/>
            </w:pPr>
            <w:r>
              <w:rPr>
                <w:rFonts w:ascii="Times New Roman" w:eastAsia="Times New Roman" w:hAnsi="Times New Roman" w:cs="Times New Roman"/>
                <w:sz w:val="24"/>
                <w:szCs w:val="24"/>
              </w:rPr>
              <w:t xml:space="preserve">4</w:t>
            </w:r>
          </w:p>
        </w:tc>
        <w:tc>
          <w:tcPr>
            <w:tcW w:w="2500" w:type="dxa"/>
            <w:vAlign w:val="center"/>
          </w:tcPr>
          <w:p>
            <w:pPr>
              <w:spacing w:before="60" w:after="60"/>
            </w:pPr>
            <w:r>
              <w:rPr>
                <w:rFonts w:ascii="Times New Roman" w:eastAsia="Times New Roman" w:hAnsi="Times New Roman" w:cs="Times New Roman"/>
                <w:sz w:val="24"/>
                <w:szCs w:val="24"/>
              </w:rPr>
              <w:t xml:space="preserve">0.37 to 0.98 cm</w:t>
            </w:r>
          </w:p>
        </w:tc>
        <w:tc>
          <w:tcPr>
            <w:tcW w:w="2100" w:type="dxa"/>
            <w:vAlign w:val="center"/>
          </w:tcPr>
          <w:p>
            <w:pPr>
              <w:spacing w:before="60" w:after="60"/>
            </w:pPr>
            <w:r>
              <w:rPr>
                <w:rFonts w:ascii="Times New Roman" w:eastAsia="Times New Roman" w:hAnsi="Times New Roman" w:cs="Times New Roman"/>
                <w:sz w:val="24"/>
                <w:szCs w:val="24"/>
              </w:rPr>
              <w:t xml:space="preserve">Declined, no intervals</w:t>
            </w:r>
          </w:p>
        </w:tc>
      </w:tr>
    </w:tbl>
    <w:p>
      <w:pPr>
        <w:spacing w:before="240" w:after="240"/>
      </w:pPr>
      <w:r>
        <w:rPr>
          <w:rFonts w:ascii="Times New Roman" w:eastAsia="Times New Roman" w:hAnsi="Times New Roman" w:cs="Times New Roman"/>
          <w:sz w:val="24"/>
          <w:szCs w:val="24"/>
        </w:rPr>
        <w:t xml:space="preserve"/>
      </w:r>
    </w:p>
    <w:p>
      <w:pPr>
        <w:spacing w:before="240" w:after="240"/>
      </w:pPr>
      <w:r>
        <w:rPr>
          <w:rFonts w:ascii="Times New Roman" w:eastAsia="Times New Roman" w:hAnsi="Times New Roman" w:cs="Times New Roman"/>
          <w:sz w:val="24"/>
          <w:szCs w:val="24"/>
        </w:rPr>
        <w:t xml:space="preserve">The test is whether the detected hold contains the window that had already been chosen by eye. Those windows were picked before any of this existed, so they owe the method nothing. Five of the eight cover it completely, one covers 97 per cent and one 77 per cent. The eighth is scoop_03 at 47 per cent, where the window was deliberately placed late and straddles the release.</w:t>
      </w:r>
    </w:p>
    <w:p>
      <w:pPr>
        <w:spacing w:before="240" w:after="240"/>
      </w:pPr>
      <w:r>
        <w:rPr>
          <w:rFonts w:ascii="Times New Roman" w:eastAsia="Times New Roman" w:hAnsi="Times New Roman" w:cs="Times New Roman"/>
          <w:sz w:val="24"/>
          <w:szCs w:val="24"/>
        </w:rPr>
        <w:t xml:space="preserve">The release moment was checked against the footage. On scoop_01 the detector puts it at 13.41 seconds. At 13.30 seconds the hand still grips the handle, at 13.60 seconds the fingers are opening and at 14.10 seconds the hand is clear with the spoon resting in the bowl.</w:t>
      </w:r>
    </w:p>
    <w:p>
      <w:pPr>
        <w:spacing w:before="240" w:after="240"/>
      </w:pPr>
      <w:r>
        <w:rPr>
          <w:rFonts w:ascii="Times New Roman" w:eastAsia="Times New Roman" w:hAnsi="Times New Roman" w:cs="Times New Roman"/>
          <w:sz w:val="24"/>
          <w:szCs w:val="24"/>
        </w:rPr>
        <w:t xml:space="preserve">It declines on the three tin recordings and on grip_03b, and the reason is physical rather than a matter of tuning. A hand stays open around a wide cylinder, so there is no closing to detect. The tool reports how separable the signal was and refuses to produce intervals below a gap of 1 cm, rather than inventing a bracket out of noise.</w:t>
      </w:r>
    </w:p>
    <w:p>
      <w:pPr>
        <w:spacing w:before="240" w:after="240"/>
      </w:pPr>
      <w:r>
        <w:rPr>
          <w:rFonts w:ascii="Times New Roman" w:eastAsia="Times New Roman" w:hAnsi="Times New Roman" w:cs="Times New Roman"/>
          <w:sz w:val="24"/>
          <w:szCs w:val="24"/>
        </w:rPr>
        <w:t xml:space="preserve">Set against the Week 3 attempt, a speed threshold caught two short bursts of a scooping task and missed the rest. This brackets whole demonstrations and says which recordings it cannot speak for.</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Three Faults, All Found By Running Objects That Were Not Spoons</w:t>
      </w:r>
    </w:p>
    <w:p>
      <w:pPr>
        <w:spacing w:before="240" w:after="240"/>
      </w:pPr>
      <w:r>
        <w:rPr>
          <w:rFonts w:ascii="Times New Roman" w:eastAsia="Times New Roman" w:hAnsi="Times New Roman" w:cs="Times New Roman"/>
          <w:sz w:val="24"/>
          <w:szCs w:val="24"/>
        </w:rPr>
        <w:t xml:space="preserve">The pipeline refuses to look further than 25 cm from where the object was last seen, which stops the tracker wandering. On the first frame there is no previous sighting, so every point inside the mask was accepted however wrong its depth. On a small object that cost nothing. On the translucent jug in pour_01 it admitted 14.6 per cent of the first frame's points, some of them over a metre away, and those set the centre that every later frame was measured from. The cause is stereo rather than segmentation, because a transparent surface gives the two cameras different things to match. The fix keeps only points within the trusted radius of the median, and it removed 0.3 per cent of the points while removing 5 cm of false extent.</w:t>
      </w:r>
    </w:p>
    <w:p>
      <w:pPr>
        <w:spacing w:before="240" w:after="240"/>
      </w:pPr>
      <w:r>
        <w:rPr>
          <w:rFonts w:ascii="Times New Roman" w:eastAsia="Times New Roman" w:hAnsi="Times New Roman" w:cs="Times New Roman"/>
          <w:sz w:val="24"/>
          <w:szCs w:val="24"/>
        </w:rPr>
        <w:t xml:space="preserve">The other two faults are both cases where a run looks correct by every number it reports. A window on grip_02 starting at 7.02 seconds produced nothing flagged, 98,629 points against 36,033, and a point count per frame nearly four times higher. The frames show the mask leaving the spoon partway through and settling on the cereal the spoon had just tipped into the bowl. Its area grew by 1.9 times, under the threshold of 2.5, because the thing it moved onto was about twice the size of the thing it left.</w:t>
      </w:r>
    </w:p>
    <w:p>
      <w:pPr>
        <w:spacing w:before="240" w:after="240"/>
      </w:pPr>
      <w:r>
        <w:rPr>
          <w:rFonts w:ascii="Times New Roman" w:eastAsia="Times New Roman" w:hAnsi="Times New Roman" w:cs="Times New Roman"/>
          <w:sz w:val="24"/>
          <w:szCs w:val="24"/>
        </w:rPr>
        <w:t xml:space="preserve">A click on grip_03b at 13.93 seconds gives a clean 7,143 pixel outline of the spoon under the single frame search. The pipeline runs SAM 2 over the video and took the whole red bowl from that same point, 32,000 pixels, holding the bowl while the spoon left for the other one. Nothing flagged it, because the drift baseline comes from the first ten frames and those were already the bowl.</w:t>
      </w:r>
    </w:p>
    <w:p>
      <w:pPr>
        <w:spacing w:before="240" w:after="240"/>
      </w:pPr>
      <w:r>
        <w:rPr>
          <w:rFonts w:ascii="Times New Roman" w:eastAsia="Times New Roman" w:hAnsi="Times New Roman" w:cs="Times New Roman"/>
          <w:sz w:val="24"/>
          <w:szCs w:val="24"/>
        </w:rPr>
        <w:t xml:space="preserve">Both recordings were put back on windows that track the right object. The conclusion carried forward is that a run is not trustworthy until somebody has looked at the frames, so a tool was added that draws them with the mask outlined.</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The Repository Was Rewritten</w:t>
      </w:r>
    </w:p>
    <w:p>
      <w:pPr>
        <w:spacing w:before="240" w:after="240"/>
      </w:pPr>
      <w:r>
        <w:rPr>
          <w:rFonts w:ascii="Times New Roman" w:eastAsia="Times New Roman" w:hAnsi="Times New Roman" w:cs="Times New Roman"/>
          <w:sz w:val="24"/>
          <w:szCs w:val="24"/>
        </w:rPr>
        <w:t xml:space="preserve">Documentation that narrates how the understanding developed is useful in a weekly report and confusing in a repository, because a new person reading it cannot tell which statements are current. Every document and code comment was rewritten to describe the system as it stands.</w:t>
      </w:r>
    </w:p>
    <w:p>
      <w:pPr>
        <w:spacing w:before="240" w:after="240"/>
      </w:pPr>
      <w:r>
        <w:rPr>
          <w:rFonts w:ascii="Times New Roman" w:eastAsia="Times New Roman" w:hAnsi="Times New Roman" w:cs="Times New Roman"/>
          <w:sz w:val="24"/>
          <w:szCs w:val="24"/>
        </w:rPr>
        <w:t xml:space="preserve">The week by week log in the repository was deleted, since these reports carry that story and git carries the rest. A status page replaces it, answering what the system is for, what works today, what does not and what to build next. The README went from 745 lines to 314. Two notebooks that existed only as a record of superseded work were removed.</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What Is Left To Build</w:t>
      </w:r>
    </w:p>
    <w:p>
      <w:pPr>
        <w:spacing w:before="240" w:after="240"/>
      </w:pPr>
      <w:r>
        <w:rPr>
          <w:rFonts w:ascii="Times New Roman" w:eastAsia="Times New Roman" w:hAnsi="Times New Roman" w:cs="Times New Roman"/>
          <w:sz w:val="24"/>
          <w:szCs w:val="24"/>
        </w:rPr>
        <w:t xml:space="preserve">The largest gap is one that this week's work made visible. The trajectory carries position only. There is no orientation anywhere in the output.</w:t>
      </w:r>
    </w:p>
    <w:p>
      <w:pPr>
        <w:spacing w:before="240" w:after="240"/>
      </w:pPr>
      <w:r>
        <w:rPr>
          <w:rFonts w:ascii="Times New Roman" w:eastAsia="Times New Roman" w:hAnsi="Times New Roman" w:cs="Times New Roman"/>
          <w:sz w:val="24"/>
          <w:szCs w:val="24"/>
        </w:rPr>
        <w:t xml:space="preserve">For pouring, the tilt of the jug is the task, and position alone does not describe it. Whether orientation belongs in the deliverable is worth settling with Dasharadhan, since the scope he wrote asks for the trajectory without saying whether that means position or full pose. If it does belong, it is the largest piece of work outstanding. The same applies to the angle of the scoop and to how the tin is held. Recovering it means estimating the object's full pose per frame rather than the centre of its points, and the same work would turn the 120 partial surfaces into one clean model of the object.</w:t>
      </w:r>
    </w:p>
    <w:p>
      <w:pPr>
        <w:spacing w:before="240" w:after="240"/>
      </w:pPr>
      <w:r>
        <w:rPr>
          <w:rFonts w:ascii="Times New Roman" w:eastAsia="Times New Roman" w:hAnsi="Times New Roman" w:cs="Times New Roman"/>
          <w:sz w:val="24"/>
          <w:szCs w:val="24"/>
        </w:rPr>
        <w:t xml:space="preserve">After that come the two manual steps. The window is close, since grasp detection already brackets the task in eight of twelve and needs extending to objects held with an open hand. The click has no working rule, and measuring one needs a dataset where the true object positions are known.</w:t>
      </w:r>
    </w:p>
    <w:p>
      <w:pPr>
        <w:spacing w:before="240" w:after="240"/>
      </w:pPr>
      <w:r>
        <w:rPr>
          <w:rFonts w:ascii="Times New Roman" w:eastAsia="Times New Roman" w:hAnsi="Times New Roman" w:cs="Times New Roman"/>
          <w:sz w:val="24"/>
          <w:szCs w:val="24"/>
        </w:rPr>
        <w:t xml:space="preserve">The cheapest remaining improvement is switching to the 794 Hz pose stream in place of the 10 Hz one, which removes the 50 millisecond gap between a pose and a frame.</w:t>
      </w:r>
    </w:p>
    <w:sectPr w:rsidR="00FF5F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222"/>
    <w:rsid w:val="00267935"/>
    <w:rsid w:val="00271210"/>
    <w:rsid w:val="00416222"/>
    <w:rsid w:val="00464036"/>
    <w:rsid w:val="00985A0C"/>
    <w:rsid w:val="00FA3708"/>
    <w:rsid w:val="00FF5F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6983422"/>
  <w15:docId w15:val="{B977B356-4B23-6941-8F77-50E83093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3456</Words>
  <Characters>19700</Characters>
  <Application>Microsoft Office Word</Application>
  <DocSecurity>0</DocSecurity>
  <Lines>164</Lines>
  <Paragraphs>46</Paragraphs>
  <ScaleCrop>false</ScaleCrop>
  <Company/>
  <LinksUpToDate>false</LinksUpToDate>
  <CharactersWithSpaces>23110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Das</cp:lastModifiedBy>
  <cp:revision>4</cp:revision>
  <dcterms:created xsi:type="dcterms:W3CDTF">2026-09-25T08:01:00Z</dcterms:created>
  <dcterms:modified xsi:type="dcterms:W3CDTF">2026-09-25T15:24:00Z</dcterms:modified>
</cp:coreProperties>
</file>