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F270" w14:textId="77777777" w:rsidR="006B2C8D" w:rsidRDefault="009F7BFA">
      <w:pPr>
        <w:tabs>
          <w:tab w:val="right" w:pos="8889"/>
        </w:tabs>
        <w:spacing w:after="0" w:line="259" w:lineRule="auto"/>
        <w:ind w:left="0" w:firstLine="0"/>
        <w:jc w:val="left"/>
      </w:pPr>
      <w:r>
        <w:rPr>
          <w:noProof/>
          <w:sz w:val="22"/>
        </w:rPr>
        <mc:AlternateContent>
          <mc:Choice Requires="wpg">
            <w:drawing>
              <wp:inline distT="0" distB="0" distL="0" distR="0" wp14:anchorId="383126DF" wp14:editId="50AD1493">
                <wp:extent cx="431213" cy="431212"/>
                <wp:effectExtent l="0" t="0" r="0" b="0"/>
                <wp:docPr id="32817" name="Group 32817"/>
                <wp:cNvGraphicFramePr/>
                <a:graphic xmlns:a="http://schemas.openxmlformats.org/drawingml/2006/main">
                  <a:graphicData uri="http://schemas.microsoft.com/office/word/2010/wordprocessingGroup">
                    <wpg:wgp>
                      <wpg:cNvGrpSpPr/>
                      <wpg:grpSpPr>
                        <a:xfrm>
                          <a:off x="0" y="0"/>
                          <a:ext cx="431213" cy="431212"/>
                          <a:chOff x="0" y="0"/>
                          <a:chExt cx="431213" cy="431212"/>
                        </a:xfrm>
                      </wpg:grpSpPr>
                      <wps:wsp>
                        <wps:cNvPr id="40287" name="Shape 40287"/>
                        <wps:cNvSpPr/>
                        <wps:spPr>
                          <a:xfrm>
                            <a:off x="0" y="0"/>
                            <a:ext cx="431213" cy="431212"/>
                          </a:xfrm>
                          <a:custGeom>
                            <a:avLst/>
                            <a:gdLst/>
                            <a:ahLst/>
                            <a:cxnLst/>
                            <a:rect l="0" t="0" r="0" b="0"/>
                            <a:pathLst>
                              <a:path w="431213" h="431212">
                                <a:moveTo>
                                  <a:pt x="0" y="0"/>
                                </a:moveTo>
                                <a:lnTo>
                                  <a:pt x="431213" y="0"/>
                                </a:lnTo>
                                <a:lnTo>
                                  <a:pt x="431213" y="431212"/>
                                </a:lnTo>
                                <a:lnTo>
                                  <a:pt x="0" y="431212"/>
                                </a:lnTo>
                                <a:lnTo>
                                  <a:pt x="0" y="0"/>
                                </a:lnTo>
                              </a:path>
                            </a:pathLst>
                          </a:custGeom>
                          <a:ln w="0" cap="flat">
                            <a:miter lim="127000"/>
                          </a:ln>
                        </wps:spPr>
                        <wps:style>
                          <a:lnRef idx="0">
                            <a:srgbClr val="000000">
                              <a:alpha val="0"/>
                            </a:srgbClr>
                          </a:lnRef>
                          <a:fillRef idx="1">
                            <a:srgbClr val="45746F"/>
                          </a:fillRef>
                          <a:effectRef idx="0">
                            <a:scrgbClr r="0" g="0" b="0"/>
                          </a:effectRef>
                          <a:fontRef idx="none"/>
                        </wps:style>
                        <wps:bodyPr/>
                      </wps:wsp>
                      <wps:wsp>
                        <wps:cNvPr id="8" name="Shape 8"/>
                        <wps:cNvSpPr/>
                        <wps:spPr>
                          <a:xfrm>
                            <a:off x="270090" y="231720"/>
                            <a:ext cx="43857" cy="36391"/>
                          </a:xfrm>
                          <a:custGeom>
                            <a:avLst/>
                            <a:gdLst/>
                            <a:ahLst/>
                            <a:cxnLst/>
                            <a:rect l="0" t="0" r="0" b="0"/>
                            <a:pathLst>
                              <a:path w="43857" h="36391">
                                <a:moveTo>
                                  <a:pt x="33238" y="1831"/>
                                </a:moveTo>
                                <a:cubicBezTo>
                                  <a:pt x="36288" y="0"/>
                                  <a:pt x="40232" y="1015"/>
                                  <a:pt x="42038" y="4046"/>
                                </a:cubicBezTo>
                                <a:cubicBezTo>
                                  <a:pt x="43857" y="7119"/>
                                  <a:pt x="42848" y="11063"/>
                                  <a:pt x="39801" y="12872"/>
                                </a:cubicBezTo>
                                <a:lnTo>
                                  <a:pt x="181" y="36391"/>
                                </a:lnTo>
                                <a:lnTo>
                                  <a:pt x="0" y="21550"/>
                                </a:lnTo>
                                <a:lnTo>
                                  <a:pt x="33238" y="1831"/>
                                </a:ln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9" name="Shape 9"/>
                        <wps:cNvSpPr/>
                        <wps:spPr>
                          <a:xfrm>
                            <a:off x="239945" y="131813"/>
                            <a:ext cx="73177" cy="47105"/>
                          </a:xfrm>
                          <a:custGeom>
                            <a:avLst/>
                            <a:gdLst/>
                            <a:ahLst/>
                            <a:cxnLst/>
                            <a:rect l="0" t="0" r="0" b="0"/>
                            <a:pathLst>
                              <a:path w="73177" h="47105">
                                <a:moveTo>
                                  <a:pt x="10488" y="1743"/>
                                </a:moveTo>
                                <a:lnTo>
                                  <a:pt x="68983" y="34575"/>
                                </a:lnTo>
                                <a:cubicBezTo>
                                  <a:pt x="72081" y="36310"/>
                                  <a:pt x="73177" y="40223"/>
                                  <a:pt x="71440" y="43329"/>
                                </a:cubicBezTo>
                                <a:cubicBezTo>
                                  <a:pt x="69993" y="45910"/>
                                  <a:pt x="67008" y="47105"/>
                                  <a:pt x="64255" y="46401"/>
                                </a:cubicBezTo>
                                <a:cubicBezTo>
                                  <a:pt x="63727" y="46264"/>
                                  <a:pt x="63208" y="46054"/>
                                  <a:pt x="62695" y="45782"/>
                                </a:cubicBezTo>
                                <a:lnTo>
                                  <a:pt x="4200" y="12950"/>
                                </a:lnTo>
                                <a:cubicBezTo>
                                  <a:pt x="1094" y="11207"/>
                                  <a:pt x="0" y="7287"/>
                                  <a:pt x="1734" y="4200"/>
                                </a:cubicBezTo>
                                <a:cubicBezTo>
                                  <a:pt x="3479" y="1103"/>
                                  <a:pt x="7391" y="0"/>
                                  <a:pt x="10488" y="1743"/>
                                </a:cubicBez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0" name="Shape 10"/>
                        <wps:cNvSpPr/>
                        <wps:spPr>
                          <a:xfrm>
                            <a:off x="181892" y="31063"/>
                            <a:ext cx="221182" cy="267146"/>
                          </a:xfrm>
                          <a:custGeom>
                            <a:avLst/>
                            <a:gdLst/>
                            <a:ahLst/>
                            <a:cxnLst/>
                            <a:rect l="0" t="0" r="0" b="0"/>
                            <a:pathLst>
                              <a:path w="221182" h="267146">
                                <a:moveTo>
                                  <a:pt x="60690" y="128"/>
                                </a:moveTo>
                                <a:cubicBezTo>
                                  <a:pt x="64243" y="0"/>
                                  <a:pt x="67212" y="2778"/>
                                  <a:pt x="67331" y="6328"/>
                                </a:cubicBezTo>
                                <a:lnTo>
                                  <a:pt x="69596" y="73156"/>
                                </a:lnTo>
                                <a:lnTo>
                                  <a:pt x="149804" y="118172"/>
                                </a:lnTo>
                                <a:cubicBezTo>
                                  <a:pt x="150061" y="117957"/>
                                  <a:pt x="150333" y="117751"/>
                                  <a:pt x="150630" y="117566"/>
                                </a:cubicBezTo>
                                <a:lnTo>
                                  <a:pt x="208201" y="83396"/>
                                </a:lnTo>
                                <a:cubicBezTo>
                                  <a:pt x="211257" y="81587"/>
                                  <a:pt x="215201" y="82587"/>
                                  <a:pt x="217006" y="85643"/>
                                </a:cubicBezTo>
                                <a:cubicBezTo>
                                  <a:pt x="218823" y="88693"/>
                                  <a:pt x="217816" y="92644"/>
                                  <a:pt x="214744" y="94453"/>
                                </a:cubicBezTo>
                                <a:lnTo>
                                  <a:pt x="157180" y="128629"/>
                                </a:lnTo>
                                <a:cubicBezTo>
                                  <a:pt x="156886" y="128804"/>
                                  <a:pt x="156565" y="128932"/>
                                  <a:pt x="156255" y="129060"/>
                                </a:cubicBezTo>
                                <a:lnTo>
                                  <a:pt x="157349" y="218785"/>
                                </a:lnTo>
                                <a:cubicBezTo>
                                  <a:pt x="158189" y="218897"/>
                                  <a:pt x="159014" y="219175"/>
                                  <a:pt x="159790" y="219647"/>
                                </a:cubicBezTo>
                                <a:lnTo>
                                  <a:pt x="217160" y="254155"/>
                                </a:lnTo>
                                <a:cubicBezTo>
                                  <a:pt x="220191" y="255976"/>
                                  <a:pt x="221182" y="259929"/>
                                  <a:pt x="219350" y="262977"/>
                                </a:cubicBezTo>
                                <a:cubicBezTo>
                                  <a:pt x="217857" y="265449"/>
                                  <a:pt x="214935" y="266555"/>
                                  <a:pt x="212263" y="265874"/>
                                </a:cubicBezTo>
                                <a:cubicBezTo>
                                  <a:pt x="211672" y="265705"/>
                                  <a:pt x="211078" y="265489"/>
                                  <a:pt x="210535" y="265155"/>
                                </a:cubicBezTo>
                                <a:lnTo>
                                  <a:pt x="153173" y="230657"/>
                                </a:lnTo>
                                <a:cubicBezTo>
                                  <a:pt x="152693" y="230376"/>
                                  <a:pt x="152286" y="230016"/>
                                  <a:pt x="151917" y="229641"/>
                                </a:cubicBezTo>
                                <a:lnTo>
                                  <a:pt x="88725" y="267146"/>
                                </a:lnTo>
                                <a:lnTo>
                                  <a:pt x="88547" y="252314"/>
                                </a:lnTo>
                                <a:lnTo>
                                  <a:pt x="144501" y="219103"/>
                                </a:lnTo>
                                <a:lnTo>
                                  <a:pt x="143404" y="129325"/>
                                </a:lnTo>
                                <a:lnTo>
                                  <a:pt x="65105" y="85371"/>
                                </a:lnTo>
                                <a:lnTo>
                                  <a:pt x="497" y="123732"/>
                                </a:lnTo>
                                <a:lnTo>
                                  <a:pt x="0" y="109078"/>
                                </a:lnTo>
                                <a:lnTo>
                                  <a:pt x="57018" y="75237"/>
                                </a:lnTo>
                                <a:cubicBezTo>
                                  <a:pt x="56883" y="74740"/>
                                  <a:pt x="56770" y="74221"/>
                                  <a:pt x="56755" y="73677"/>
                                </a:cubicBezTo>
                                <a:lnTo>
                                  <a:pt x="54490" y="6769"/>
                                </a:lnTo>
                                <a:cubicBezTo>
                                  <a:pt x="54370" y="3219"/>
                                  <a:pt x="57146" y="250"/>
                                  <a:pt x="60690" y="128"/>
                                </a:cubicBez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1" name="Shape 11"/>
                        <wps:cNvSpPr/>
                        <wps:spPr>
                          <a:xfrm>
                            <a:off x="160421" y="322635"/>
                            <a:ext cx="36175" cy="31238"/>
                          </a:xfrm>
                          <a:custGeom>
                            <a:avLst/>
                            <a:gdLst/>
                            <a:ahLst/>
                            <a:cxnLst/>
                            <a:rect l="0" t="0" r="0" b="0"/>
                            <a:pathLst>
                              <a:path w="36175" h="31238">
                                <a:moveTo>
                                  <a:pt x="36175" y="0"/>
                                </a:moveTo>
                                <a:lnTo>
                                  <a:pt x="36175" y="14946"/>
                                </a:lnTo>
                                <a:lnTo>
                                  <a:pt x="10616" y="30119"/>
                                </a:lnTo>
                                <a:cubicBezTo>
                                  <a:pt x="9087" y="31022"/>
                                  <a:pt x="7343" y="31238"/>
                                  <a:pt x="5743" y="30822"/>
                                </a:cubicBezTo>
                                <a:cubicBezTo>
                                  <a:pt x="4153" y="30416"/>
                                  <a:pt x="2712" y="29400"/>
                                  <a:pt x="1809" y="27872"/>
                                </a:cubicBezTo>
                                <a:cubicBezTo>
                                  <a:pt x="0" y="24838"/>
                                  <a:pt x="1000" y="20893"/>
                                  <a:pt x="4056" y="19072"/>
                                </a:cubicBezTo>
                                <a:lnTo>
                                  <a:pt x="36175" y="0"/>
                                </a:ln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2" name="Shape 12"/>
                        <wps:cNvSpPr/>
                        <wps:spPr>
                          <a:xfrm>
                            <a:off x="101972" y="240870"/>
                            <a:ext cx="13750" cy="79971"/>
                          </a:xfrm>
                          <a:custGeom>
                            <a:avLst/>
                            <a:gdLst/>
                            <a:ahLst/>
                            <a:cxnLst/>
                            <a:rect l="0" t="0" r="0" b="0"/>
                            <a:pathLst>
                              <a:path w="13750" h="79971">
                                <a:moveTo>
                                  <a:pt x="6384" y="25"/>
                                </a:moveTo>
                                <a:cubicBezTo>
                                  <a:pt x="9935" y="0"/>
                                  <a:pt x="12848" y="2825"/>
                                  <a:pt x="12888" y="6369"/>
                                </a:cubicBezTo>
                                <a:lnTo>
                                  <a:pt x="13704" y="73458"/>
                                </a:lnTo>
                                <a:cubicBezTo>
                                  <a:pt x="13750" y="77002"/>
                                  <a:pt x="10913" y="79915"/>
                                  <a:pt x="7359" y="79956"/>
                                </a:cubicBezTo>
                                <a:cubicBezTo>
                                  <a:pt x="6784" y="79971"/>
                                  <a:pt x="6222" y="79909"/>
                                  <a:pt x="5694" y="79765"/>
                                </a:cubicBezTo>
                                <a:cubicBezTo>
                                  <a:pt x="2944" y="79068"/>
                                  <a:pt x="887" y="76571"/>
                                  <a:pt x="856" y="73612"/>
                                </a:cubicBezTo>
                                <a:lnTo>
                                  <a:pt x="41" y="6522"/>
                                </a:lnTo>
                                <a:cubicBezTo>
                                  <a:pt x="0" y="2979"/>
                                  <a:pt x="2841" y="75"/>
                                  <a:pt x="6384" y="25"/>
                                </a:cubicBez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3" name="Shape 13"/>
                        <wps:cNvSpPr/>
                        <wps:spPr>
                          <a:xfrm>
                            <a:off x="158773" y="205750"/>
                            <a:ext cx="37822" cy="31815"/>
                          </a:xfrm>
                          <a:custGeom>
                            <a:avLst/>
                            <a:gdLst/>
                            <a:ahLst/>
                            <a:cxnLst/>
                            <a:rect l="0" t="0" r="0" b="0"/>
                            <a:pathLst>
                              <a:path w="37822" h="31815">
                                <a:moveTo>
                                  <a:pt x="10487" y="1728"/>
                                </a:moveTo>
                                <a:lnTo>
                                  <a:pt x="37822" y="17070"/>
                                </a:lnTo>
                                <a:lnTo>
                                  <a:pt x="37822" y="31815"/>
                                </a:lnTo>
                                <a:lnTo>
                                  <a:pt x="4200" y="12944"/>
                                </a:lnTo>
                                <a:cubicBezTo>
                                  <a:pt x="1094" y="11194"/>
                                  <a:pt x="0" y="7287"/>
                                  <a:pt x="1734" y="4194"/>
                                </a:cubicBezTo>
                                <a:cubicBezTo>
                                  <a:pt x="3472" y="1087"/>
                                  <a:pt x="7391" y="0"/>
                                  <a:pt x="10487" y="1728"/>
                                </a:cubicBez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4" name="Shape 14"/>
                        <wps:cNvSpPr/>
                        <wps:spPr>
                          <a:xfrm>
                            <a:off x="15144" y="105013"/>
                            <a:ext cx="181452" cy="277967"/>
                          </a:xfrm>
                          <a:custGeom>
                            <a:avLst/>
                            <a:gdLst/>
                            <a:ahLst/>
                            <a:cxnLst/>
                            <a:rect l="0" t="0" r="0" b="0"/>
                            <a:pathLst>
                              <a:path w="181452" h="277967">
                                <a:moveTo>
                                  <a:pt x="146277" y="128"/>
                                </a:moveTo>
                                <a:cubicBezTo>
                                  <a:pt x="149820" y="0"/>
                                  <a:pt x="152798" y="2781"/>
                                  <a:pt x="152917" y="6328"/>
                                </a:cubicBezTo>
                                <a:lnTo>
                                  <a:pt x="155179" y="73145"/>
                                </a:lnTo>
                                <a:lnTo>
                                  <a:pt x="181452" y="87892"/>
                                </a:lnTo>
                                <a:lnTo>
                                  <a:pt x="181452" y="102630"/>
                                </a:lnTo>
                                <a:lnTo>
                                  <a:pt x="150701" y="85368"/>
                                </a:lnTo>
                                <a:lnTo>
                                  <a:pt x="73490" y="131204"/>
                                </a:lnTo>
                                <a:lnTo>
                                  <a:pt x="74577" y="220981"/>
                                </a:lnTo>
                                <a:lnTo>
                                  <a:pt x="152886" y="264926"/>
                                </a:lnTo>
                                <a:lnTo>
                                  <a:pt x="181452" y="247967"/>
                                </a:lnTo>
                                <a:lnTo>
                                  <a:pt x="181452" y="262927"/>
                                </a:lnTo>
                                <a:lnTo>
                                  <a:pt x="156236" y="277896"/>
                                </a:lnTo>
                                <a:lnTo>
                                  <a:pt x="149813" y="277967"/>
                                </a:lnTo>
                                <a:lnTo>
                                  <a:pt x="68268" y="232207"/>
                                </a:lnTo>
                                <a:cubicBezTo>
                                  <a:pt x="68233" y="232222"/>
                                  <a:pt x="68211" y="232244"/>
                                  <a:pt x="68186" y="232260"/>
                                </a:cubicBezTo>
                                <a:lnTo>
                                  <a:pt x="10616" y="266430"/>
                                </a:lnTo>
                                <a:cubicBezTo>
                                  <a:pt x="9088" y="267317"/>
                                  <a:pt x="7338" y="267551"/>
                                  <a:pt x="5753" y="267136"/>
                                </a:cubicBezTo>
                                <a:cubicBezTo>
                                  <a:pt x="4153" y="266711"/>
                                  <a:pt x="2713" y="265711"/>
                                  <a:pt x="1816" y="264189"/>
                                </a:cubicBezTo>
                                <a:cubicBezTo>
                                  <a:pt x="0" y="261136"/>
                                  <a:pt x="1009" y="257189"/>
                                  <a:pt x="4056" y="255367"/>
                                </a:cubicBezTo>
                                <a:lnTo>
                                  <a:pt x="61627" y="221197"/>
                                </a:lnTo>
                                <a:cubicBezTo>
                                  <a:pt x="61649" y="221187"/>
                                  <a:pt x="61683" y="221172"/>
                                  <a:pt x="61714" y="221156"/>
                                </a:cubicBezTo>
                                <a:lnTo>
                                  <a:pt x="60577" y="127650"/>
                                </a:lnTo>
                                <a:lnTo>
                                  <a:pt x="63730" y="122056"/>
                                </a:lnTo>
                                <a:lnTo>
                                  <a:pt x="142598" y="75224"/>
                                </a:lnTo>
                                <a:cubicBezTo>
                                  <a:pt x="142460" y="74730"/>
                                  <a:pt x="142348" y="74217"/>
                                  <a:pt x="142332" y="73674"/>
                                </a:cubicBezTo>
                                <a:lnTo>
                                  <a:pt x="140070" y="6766"/>
                                </a:lnTo>
                                <a:cubicBezTo>
                                  <a:pt x="139957" y="3215"/>
                                  <a:pt x="142723" y="246"/>
                                  <a:pt x="146277" y="128"/>
                                </a:cubicBez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5" name="Shape 15"/>
                        <wps:cNvSpPr/>
                        <wps:spPr>
                          <a:xfrm>
                            <a:off x="196596" y="305656"/>
                            <a:ext cx="36180" cy="31925"/>
                          </a:xfrm>
                          <a:custGeom>
                            <a:avLst/>
                            <a:gdLst/>
                            <a:ahLst/>
                            <a:cxnLst/>
                            <a:rect l="0" t="0" r="0" b="0"/>
                            <a:pathLst>
                              <a:path w="36180" h="31925">
                                <a:moveTo>
                                  <a:pt x="25563" y="1800"/>
                                </a:moveTo>
                                <a:cubicBezTo>
                                  <a:pt x="28611" y="0"/>
                                  <a:pt x="32555" y="1000"/>
                                  <a:pt x="34364" y="4050"/>
                                </a:cubicBezTo>
                                <a:cubicBezTo>
                                  <a:pt x="36180" y="7097"/>
                                  <a:pt x="35170" y="11050"/>
                                  <a:pt x="32124" y="12856"/>
                                </a:cubicBezTo>
                                <a:lnTo>
                                  <a:pt x="0" y="31925"/>
                                </a:lnTo>
                                <a:lnTo>
                                  <a:pt x="0" y="16979"/>
                                </a:lnTo>
                                <a:lnTo>
                                  <a:pt x="25563" y="1800"/>
                                </a:ln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6" name="Shape 16"/>
                        <wps:cNvSpPr/>
                        <wps:spPr>
                          <a:xfrm>
                            <a:off x="196596" y="222820"/>
                            <a:ext cx="35364" cy="30028"/>
                          </a:xfrm>
                          <a:custGeom>
                            <a:avLst/>
                            <a:gdLst/>
                            <a:ahLst/>
                            <a:cxnLst/>
                            <a:rect l="0" t="0" r="0" b="0"/>
                            <a:pathLst>
                              <a:path w="35364" h="30028">
                                <a:moveTo>
                                  <a:pt x="0" y="0"/>
                                </a:moveTo>
                                <a:lnTo>
                                  <a:pt x="31164" y="17490"/>
                                </a:lnTo>
                                <a:cubicBezTo>
                                  <a:pt x="34258" y="19228"/>
                                  <a:pt x="35364" y="23125"/>
                                  <a:pt x="33627" y="26228"/>
                                </a:cubicBezTo>
                                <a:cubicBezTo>
                                  <a:pt x="32180" y="28835"/>
                                  <a:pt x="29186" y="30028"/>
                                  <a:pt x="26442" y="29332"/>
                                </a:cubicBezTo>
                                <a:cubicBezTo>
                                  <a:pt x="25914" y="29188"/>
                                  <a:pt x="25386" y="28972"/>
                                  <a:pt x="24873" y="28706"/>
                                </a:cubicBezTo>
                                <a:lnTo>
                                  <a:pt x="0" y="14745"/>
                                </a:lnTo>
                                <a:lnTo>
                                  <a:pt x="0" y="0"/>
                                </a:ln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s:wsp>
                        <wps:cNvPr id="17" name="Shape 17"/>
                        <wps:cNvSpPr/>
                        <wps:spPr>
                          <a:xfrm>
                            <a:off x="196596" y="186589"/>
                            <a:ext cx="122957" cy="187068"/>
                          </a:xfrm>
                          <a:custGeom>
                            <a:avLst/>
                            <a:gdLst/>
                            <a:ahLst/>
                            <a:cxnLst/>
                            <a:rect l="0" t="0" r="0" b="0"/>
                            <a:pathLst>
                              <a:path w="122957" h="187068">
                                <a:moveTo>
                                  <a:pt x="112332" y="1806"/>
                                </a:moveTo>
                                <a:cubicBezTo>
                                  <a:pt x="115382" y="0"/>
                                  <a:pt x="119326" y="1000"/>
                                  <a:pt x="121141" y="4057"/>
                                </a:cubicBezTo>
                                <a:cubicBezTo>
                                  <a:pt x="122957" y="7113"/>
                                  <a:pt x="121941" y="11057"/>
                                  <a:pt x="118895" y="12864"/>
                                </a:cubicBezTo>
                                <a:lnTo>
                                  <a:pt x="61324" y="47033"/>
                                </a:lnTo>
                                <a:cubicBezTo>
                                  <a:pt x="61028" y="47233"/>
                                  <a:pt x="60715" y="47330"/>
                                  <a:pt x="60402" y="47480"/>
                                </a:cubicBezTo>
                                <a:lnTo>
                                  <a:pt x="61530" y="140436"/>
                                </a:lnTo>
                                <a:lnTo>
                                  <a:pt x="118423" y="174646"/>
                                </a:lnTo>
                                <a:cubicBezTo>
                                  <a:pt x="121469" y="176478"/>
                                  <a:pt x="122454" y="180437"/>
                                  <a:pt x="120604" y="183478"/>
                                </a:cubicBezTo>
                                <a:cubicBezTo>
                                  <a:pt x="119100" y="185965"/>
                                  <a:pt x="116188" y="187068"/>
                                  <a:pt x="113510" y="186375"/>
                                </a:cubicBezTo>
                                <a:cubicBezTo>
                                  <a:pt x="112926" y="186231"/>
                                  <a:pt x="112332" y="185990"/>
                                  <a:pt x="111782" y="185653"/>
                                </a:cubicBezTo>
                                <a:lnTo>
                                  <a:pt x="54411" y="151149"/>
                                </a:lnTo>
                                <a:cubicBezTo>
                                  <a:pt x="53843" y="150804"/>
                                  <a:pt x="53371" y="150389"/>
                                  <a:pt x="52949" y="149917"/>
                                </a:cubicBezTo>
                                <a:lnTo>
                                  <a:pt x="0" y="181350"/>
                                </a:lnTo>
                                <a:lnTo>
                                  <a:pt x="0" y="166391"/>
                                </a:lnTo>
                                <a:lnTo>
                                  <a:pt x="48636" y="137517"/>
                                </a:lnTo>
                                <a:lnTo>
                                  <a:pt x="47549" y="47745"/>
                                </a:lnTo>
                                <a:lnTo>
                                  <a:pt x="0" y="21053"/>
                                </a:lnTo>
                                <a:lnTo>
                                  <a:pt x="0" y="6316"/>
                                </a:lnTo>
                                <a:lnTo>
                                  <a:pt x="53939" y="36592"/>
                                </a:lnTo>
                                <a:cubicBezTo>
                                  <a:pt x="54195" y="36376"/>
                                  <a:pt x="54459" y="36161"/>
                                  <a:pt x="54764" y="35986"/>
                                </a:cubicBezTo>
                                <a:lnTo>
                                  <a:pt x="112332" y="1806"/>
                                </a:lnTo>
                                <a:close/>
                              </a:path>
                            </a:pathLst>
                          </a:custGeom>
                          <a:ln w="0" cap="flat">
                            <a:miter lim="127000"/>
                          </a:ln>
                        </wps:spPr>
                        <wps:style>
                          <a:lnRef idx="0">
                            <a:srgbClr val="000000">
                              <a:alpha val="0"/>
                            </a:srgbClr>
                          </a:lnRef>
                          <a:fillRef idx="1">
                            <a:srgbClr val="96BCB5"/>
                          </a:fillRef>
                          <a:effectRef idx="0">
                            <a:scrgbClr r="0" g="0" b="0"/>
                          </a:effectRef>
                          <a:fontRef idx="none"/>
                        </wps:style>
                        <wps:bodyPr/>
                      </wps:wsp>
                    </wpg:wgp>
                  </a:graphicData>
                </a:graphic>
              </wp:inline>
            </w:drawing>
          </mc:Choice>
          <mc:Fallback xmlns:a="http://schemas.openxmlformats.org/drawingml/2006/main">
            <w:pict>
              <v:group id="Group 32817" style="width:33.9538pt;height:33.9537pt;mso-position-horizontal-relative:char;mso-position-vertical-relative:line" coordsize="4312,4312">
                <v:shape id="Shape 40288" style="position:absolute;width:4312;height:4312;left:0;top:0;" coordsize="431213,431212" path="m0,0l431213,0l431213,431212l0,431212l0,0">
                  <v:stroke weight="0pt" endcap="flat" joinstyle="miter" miterlimit="10" on="false" color="#000000" opacity="0"/>
                  <v:fill on="true" color="#45746f"/>
                </v:shape>
                <v:shape id="Shape 8" style="position:absolute;width:438;height:363;left:2700;top:2317;" coordsize="43857,36391" path="m33238,1831c36288,0,40232,1015,42038,4046c43857,7119,42848,11063,39801,12872l181,36391l0,21550l33238,1831x">
                  <v:stroke weight="0pt" endcap="flat" joinstyle="miter" miterlimit="10" on="false" color="#000000" opacity="0"/>
                  <v:fill on="true" color="#96bcb5"/>
                </v:shape>
                <v:shape id="Shape 9" style="position:absolute;width:731;height:471;left:2399;top:1318;" coordsize="73177,47105" path="m10488,1743l68983,34575c72081,36310,73177,40223,71440,43329c69993,45910,67008,47105,64255,46401c63727,46264,63208,46054,62695,45782l4200,12950c1094,11207,0,7287,1734,4200c3479,1103,7391,0,10488,1743x">
                  <v:stroke weight="0pt" endcap="flat" joinstyle="miter" miterlimit="10" on="false" color="#000000" opacity="0"/>
                  <v:fill on="true" color="#96bcb5"/>
                </v:shape>
                <v:shape id="Shape 10" style="position:absolute;width:2211;height:2671;left:1818;top:310;" coordsize="221182,267146" path="m60690,128c64243,0,67212,2778,67331,6328l69596,73156l149804,118172c150061,117957,150333,117751,150630,117566l208201,83396c211257,81587,215201,82587,217006,85643c218823,88693,217816,92644,214744,94453l157180,128629c156886,128804,156565,128932,156255,129060l157349,218785c158189,218897,159014,219175,159790,219647l217160,254155c220191,255976,221182,259929,219350,262977c217857,265449,214935,266555,212263,265874c211672,265705,211078,265489,210535,265155l153173,230657c152693,230376,152286,230016,151917,229641l88725,267146l88547,252314l144501,219103l143404,129325l65105,85371l497,123732l0,109078l57018,75237c56883,74740,56770,74221,56755,73677l54490,6769c54370,3219,57146,250,60690,128x">
                  <v:stroke weight="0pt" endcap="flat" joinstyle="miter" miterlimit="10" on="false" color="#000000" opacity="0"/>
                  <v:fill on="true" color="#96bcb5"/>
                </v:shape>
                <v:shape id="Shape 11" style="position:absolute;width:361;height:312;left:1604;top:3226;" coordsize="36175,31238" path="m36175,0l36175,14946l10616,30119c9087,31022,7343,31238,5743,30822c4153,30416,2712,29400,1809,27872c0,24838,1000,20893,4056,19072l36175,0x">
                  <v:stroke weight="0pt" endcap="flat" joinstyle="miter" miterlimit="10" on="false" color="#000000" opacity="0"/>
                  <v:fill on="true" color="#96bcb5"/>
                </v:shape>
                <v:shape id="Shape 12" style="position:absolute;width:137;height:799;left:1019;top:2408;" coordsize="13750,79971" path="m6384,25c9935,0,12848,2825,12888,6369l13704,73458c13750,77002,10913,79915,7359,79956c6784,79971,6222,79909,5694,79765c2944,79068,887,76571,856,73612l41,6522c0,2979,2841,75,6384,25x">
                  <v:stroke weight="0pt" endcap="flat" joinstyle="miter" miterlimit="10" on="false" color="#000000" opacity="0"/>
                  <v:fill on="true" color="#96bcb5"/>
                </v:shape>
                <v:shape id="Shape 13" style="position:absolute;width:378;height:318;left:1587;top:2057;" coordsize="37822,31815" path="m10487,1728l37822,17070l37822,31815l4200,12944c1094,11194,0,7287,1734,4194c3472,1087,7391,0,10487,1728x">
                  <v:stroke weight="0pt" endcap="flat" joinstyle="miter" miterlimit="10" on="false" color="#000000" opacity="0"/>
                  <v:fill on="true" color="#96bcb5"/>
                </v:shape>
                <v:shape id="Shape 14" style="position:absolute;width:1814;height:2779;left:151;top:1050;" coordsize="181452,277967" path="m146277,128c149820,0,152798,2781,152917,6328l155179,73145l181452,87892l181452,102630l150701,85368l73490,131204l74577,220981l152886,264926l181452,247967l181452,262927l156236,277896l149813,277967l68268,232207c68233,232222,68211,232244,68186,232260l10616,266430c9088,267317,7338,267551,5753,267136c4153,266711,2713,265711,1816,264189c0,261136,1009,257189,4056,255367l61627,221197c61649,221187,61683,221172,61714,221156l60577,127650l63730,122056l142598,75224c142460,74730,142348,74217,142332,73674l140070,6766c139957,3215,142723,246,146277,128x">
                  <v:stroke weight="0pt" endcap="flat" joinstyle="miter" miterlimit="10" on="false" color="#000000" opacity="0"/>
                  <v:fill on="true" color="#96bcb5"/>
                </v:shape>
                <v:shape id="Shape 15" style="position:absolute;width:361;height:319;left:1965;top:3056;" coordsize="36180,31925" path="m25563,1800c28611,0,32555,1000,34364,4050c36180,7097,35170,11050,32124,12856l0,31925l0,16979l25563,1800x">
                  <v:stroke weight="0pt" endcap="flat" joinstyle="miter" miterlimit="10" on="false" color="#000000" opacity="0"/>
                  <v:fill on="true" color="#96bcb5"/>
                </v:shape>
                <v:shape id="Shape 16" style="position:absolute;width:353;height:300;left:1965;top:2228;" coordsize="35364,30028" path="m0,0l31164,17490c34258,19228,35364,23125,33627,26228c32180,28835,29186,30028,26442,29332c25914,29188,25386,28972,24873,28706l0,14745l0,0x">
                  <v:stroke weight="0pt" endcap="flat" joinstyle="miter" miterlimit="10" on="false" color="#000000" opacity="0"/>
                  <v:fill on="true" color="#96bcb5"/>
                </v:shape>
                <v:shape id="Shape 17" style="position:absolute;width:1229;height:1870;left:1965;top:1865;" coordsize="122957,187068" path="m112332,1806c115382,0,119326,1000,121141,4057c122957,7113,121941,11057,118895,12864l61324,47033c61028,47233,60715,47330,60402,47480l61530,140436l118423,174646c121469,176478,122454,180437,120604,183478c119100,185965,116188,187068,113510,186375c112926,186231,112332,185990,111782,185653l54411,151149c53843,150804,53371,150389,52949,149917l0,181350l0,166391l48636,137517l47549,47745l0,21053l0,6316l53939,36592c54195,36376,54459,36161,54764,35986l112332,1806x">
                  <v:stroke weight="0pt" endcap="flat" joinstyle="miter" miterlimit="10" on="false" color="#000000" opacity="0"/>
                  <v:fill on="true" color="#96bcb5"/>
                </v:shape>
              </v:group>
            </w:pict>
          </mc:Fallback>
        </mc:AlternateContent>
      </w:r>
      <w:hyperlink r:id="rId7">
        <w:r>
          <w:rPr>
            <w:rFonts w:ascii="Times New Roman" w:eastAsia="Times New Roman" w:hAnsi="Times New Roman" w:cs="Times New Roman"/>
            <w:b/>
            <w:i/>
            <w:color w:val="45746F"/>
            <w:sz w:val="50"/>
          </w:rPr>
          <w:t>molecules</w:t>
        </w:r>
      </w:hyperlink>
      <w:r>
        <w:rPr>
          <w:rFonts w:ascii="Times New Roman" w:eastAsia="Times New Roman" w:hAnsi="Times New Roman" w:cs="Times New Roman"/>
          <w:b/>
          <w:i/>
          <w:color w:val="45746F"/>
          <w:sz w:val="50"/>
        </w:rPr>
        <w:tab/>
      </w:r>
      <w:r>
        <w:rPr>
          <w:noProof/>
          <w:sz w:val="22"/>
        </w:rPr>
        <mc:AlternateContent>
          <mc:Choice Requires="wpg">
            <w:drawing>
              <wp:inline distT="0" distB="0" distL="0" distR="0" wp14:anchorId="1AFB23E5" wp14:editId="2F9CCF86">
                <wp:extent cx="528318" cy="348943"/>
                <wp:effectExtent l="0" t="0" r="0" b="0"/>
                <wp:docPr id="32820" name="Group 32820"/>
                <wp:cNvGraphicFramePr/>
                <a:graphic xmlns:a="http://schemas.openxmlformats.org/drawingml/2006/main">
                  <a:graphicData uri="http://schemas.microsoft.com/office/word/2010/wordprocessingGroup">
                    <wpg:wgp>
                      <wpg:cNvGrpSpPr/>
                      <wpg:grpSpPr>
                        <a:xfrm>
                          <a:off x="0" y="0"/>
                          <a:ext cx="528318" cy="348943"/>
                          <a:chOff x="0" y="0"/>
                          <a:chExt cx="528318" cy="348943"/>
                        </a:xfrm>
                      </wpg:grpSpPr>
                      <pic:pic xmlns:pic="http://schemas.openxmlformats.org/drawingml/2006/picture">
                        <pic:nvPicPr>
                          <pic:cNvPr id="19" name="Picture 19"/>
                          <pic:cNvPicPr/>
                        </pic:nvPicPr>
                        <pic:blipFill>
                          <a:blip r:embed="rId8"/>
                          <a:stretch>
                            <a:fillRect/>
                          </a:stretch>
                        </pic:blipFill>
                        <pic:spPr>
                          <a:xfrm>
                            <a:off x="0" y="0"/>
                            <a:ext cx="528318" cy="348943"/>
                          </a:xfrm>
                          <a:prstGeom prst="rect">
                            <a:avLst/>
                          </a:prstGeom>
                        </pic:spPr>
                      </pic:pic>
                      <pic:pic xmlns:pic="http://schemas.openxmlformats.org/drawingml/2006/picture">
                        <pic:nvPicPr>
                          <pic:cNvPr id="38694" name="Picture 38694"/>
                          <pic:cNvPicPr/>
                        </pic:nvPicPr>
                        <pic:blipFill>
                          <a:blip r:embed="rId9"/>
                          <a:stretch>
                            <a:fillRect/>
                          </a:stretch>
                        </pic:blipFill>
                        <pic:spPr>
                          <a:xfrm>
                            <a:off x="54312" y="115076"/>
                            <a:ext cx="414528" cy="118872"/>
                          </a:xfrm>
                          <a:prstGeom prst="rect">
                            <a:avLst/>
                          </a:prstGeom>
                        </pic:spPr>
                      </pic:pic>
                      <pic:pic xmlns:pic="http://schemas.openxmlformats.org/drawingml/2006/picture">
                        <pic:nvPicPr>
                          <pic:cNvPr id="38693" name="Picture 38693"/>
                          <pic:cNvPicPr/>
                        </pic:nvPicPr>
                        <pic:blipFill>
                          <a:blip r:embed="rId10"/>
                          <a:stretch>
                            <a:fillRect/>
                          </a:stretch>
                        </pic:blipFill>
                        <pic:spPr>
                          <a:xfrm>
                            <a:off x="256496" y="90692"/>
                            <a:ext cx="268224" cy="259080"/>
                          </a:xfrm>
                          <a:prstGeom prst="rect">
                            <a:avLst/>
                          </a:prstGeom>
                        </pic:spPr>
                      </pic:pic>
                      <pic:pic xmlns:pic="http://schemas.openxmlformats.org/drawingml/2006/picture">
                        <pic:nvPicPr>
                          <pic:cNvPr id="38692" name="Picture 38692"/>
                          <pic:cNvPicPr/>
                        </pic:nvPicPr>
                        <pic:blipFill>
                          <a:blip r:embed="rId11"/>
                          <a:stretch>
                            <a:fillRect/>
                          </a:stretch>
                        </pic:blipFill>
                        <pic:spPr>
                          <a:xfrm>
                            <a:off x="464" y="1284"/>
                            <a:ext cx="271272" cy="256032"/>
                          </a:xfrm>
                          <a:prstGeom prst="rect">
                            <a:avLst/>
                          </a:prstGeom>
                        </pic:spPr>
                      </pic:pic>
                    </wpg:wgp>
                  </a:graphicData>
                </a:graphic>
              </wp:inline>
            </w:drawing>
          </mc:Choice>
          <mc:Fallback xmlns:a="http://schemas.openxmlformats.org/drawingml/2006/main">
            <w:pict>
              <v:group id="Group 32820" style="width:41.5999pt;height:27.4758pt;mso-position-horizontal-relative:char;mso-position-vertical-relative:line" coordsize="5283,3489">
                <v:shape id="Picture 19" style="position:absolute;width:5283;height:3489;left:0;top:0;" filled="f">
                  <v:imagedata r:id="rId12"/>
                </v:shape>
                <v:shape id="Picture 38694" style="position:absolute;width:4145;height:1188;left:543;top:1150;" filled="f">
                  <v:imagedata r:id="rId13"/>
                </v:shape>
                <v:shape id="Picture 38693" style="position:absolute;width:2682;height:2590;left:2564;top:906;" filled="f">
                  <v:imagedata r:id="rId14"/>
                </v:shape>
                <v:shape id="Picture 38692" style="position:absolute;width:2712;height:2560;left:4;top:12;" filled="f">
                  <v:imagedata r:id="rId15"/>
                </v:shape>
              </v:group>
            </w:pict>
          </mc:Fallback>
        </mc:AlternateContent>
      </w:r>
    </w:p>
    <w:p w14:paraId="1ACD8C3B" w14:textId="77777777" w:rsidR="006B2C8D" w:rsidRDefault="009F7BFA">
      <w:pPr>
        <w:pStyle w:val="1"/>
        <w:spacing w:after="125"/>
        <w:ind w:left="5"/>
      </w:pPr>
      <w:r>
        <w:rPr>
          <w:b w:val="0"/>
          <w:i/>
        </w:rPr>
        <w:t>Article</w:t>
      </w:r>
    </w:p>
    <w:p w14:paraId="5A89693B" w14:textId="791D936C" w:rsidR="006B2C8D" w:rsidRDefault="009F7BFA">
      <w:pPr>
        <w:spacing w:after="184" w:line="222" w:lineRule="auto"/>
        <w:ind w:left="10" w:firstLine="0"/>
        <w:jc w:val="left"/>
      </w:pPr>
      <w:r>
        <w:rPr>
          <w:b/>
          <w:sz w:val="36"/>
        </w:rPr>
        <w:t>Prediction of Drug–Target Interaction Networks from the Integration of Protein Sequences and Drug Chemical Structures</w:t>
      </w:r>
      <w:r>
        <w:rPr>
          <w:rFonts w:ascii="宋体" w:eastAsia="宋体" w:hAnsi="宋体" w:cs="宋体" w:hint="eastAsia"/>
          <w:b/>
          <w:sz w:val="36"/>
        </w:rPr>
        <w:t>（</w:t>
      </w:r>
      <w:r>
        <w:rPr>
          <w:rFonts w:ascii="微软雅黑" w:eastAsia="微软雅黑" w:hAnsi="微软雅黑" w:cs="微软雅黑" w:hint="eastAsia"/>
          <w:color w:val="2E3033"/>
          <w:sz w:val="18"/>
          <w:szCs w:val="18"/>
          <w:shd w:val="clear" w:color="auto" w:fill="FFFFFF"/>
        </w:rPr>
        <w:t>结合蛋白质序列和药物化学结构预测药物靶向相互作用网络</w:t>
      </w:r>
      <w:r>
        <w:rPr>
          <w:rFonts w:ascii="宋体" w:eastAsia="宋体" w:hAnsi="宋体" w:cs="宋体" w:hint="eastAsia"/>
          <w:b/>
          <w:sz w:val="36"/>
        </w:rPr>
        <w:t>）</w:t>
      </w:r>
    </w:p>
    <w:p w14:paraId="6496E64E" w14:textId="77777777" w:rsidR="006B2C8D" w:rsidRDefault="009F7BFA">
      <w:pPr>
        <w:pStyle w:val="1"/>
        <w:ind w:left="5"/>
      </w:pPr>
      <w:r>
        <w:t xml:space="preserve">Fan-Rong Meng </w:t>
      </w:r>
      <w:r>
        <w:rPr>
          <w:vertAlign w:val="superscript"/>
        </w:rPr>
        <w:footnoteReference w:id="1"/>
      </w:r>
      <w:r>
        <w:t xml:space="preserve">, Zhu-Hong You </w:t>
      </w:r>
      <w:proofErr w:type="gramStart"/>
      <w:r>
        <w:rPr>
          <w:vertAlign w:val="superscript"/>
        </w:rPr>
        <w:t>2,</w:t>
      </w:r>
      <w:r>
        <w:t>*</w:t>
      </w:r>
      <w:proofErr w:type="gramEnd"/>
      <w:r>
        <w:t xml:space="preserve">, Xing Chen </w:t>
      </w:r>
      <w:r>
        <w:rPr>
          <w:vertAlign w:val="superscript"/>
        </w:rPr>
        <w:t>3,</w:t>
      </w:r>
      <w:r>
        <w:t xml:space="preserve">*, Yong Zhou </w:t>
      </w:r>
      <w:r>
        <w:rPr>
          <w:vertAlign w:val="superscript"/>
        </w:rPr>
        <w:t xml:space="preserve">1 </w:t>
      </w:r>
      <w:r>
        <w:t xml:space="preserve">and Ji-Yong An </w:t>
      </w:r>
      <w:r>
        <w:rPr>
          <w:vertAlign w:val="superscript"/>
        </w:rPr>
        <w:t>1</w:t>
      </w:r>
    </w:p>
    <w:p w14:paraId="0C0E316E" w14:textId="7C875268" w:rsidR="006B2C8D" w:rsidRDefault="009F7BFA">
      <w:pPr>
        <w:numPr>
          <w:ilvl w:val="0"/>
          <w:numId w:val="1"/>
        </w:numPr>
        <w:spacing w:after="11" w:line="294" w:lineRule="auto"/>
        <w:ind w:right="16" w:hanging="304"/>
      </w:pPr>
      <w:r>
        <w:rPr>
          <w:sz w:val="18"/>
        </w:rPr>
        <w:t xml:space="preserve">School of Computer Science and Technology, </w:t>
      </w:r>
      <w:r w:rsidRPr="009F7BFA">
        <w:rPr>
          <w:sz w:val="18"/>
          <w:highlight w:val="yellow"/>
        </w:rPr>
        <w:t>China University of Mining</w:t>
      </w:r>
      <w:r>
        <w:rPr>
          <w:rFonts w:ascii="宋体" w:eastAsia="宋体" w:hAnsi="宋体" w:cs="宋体" w:hint="eastAsia"/>
          <w:sz w:val="18"/>
          <w:highlight w:val="yellow"/>
        </w:rPr>
        <w:t>（中国矿业大学）</w:t>
      </w:r>
      <w:r>
        <w:rPr>
          <w:sz w:val="18"/>
        </w:rPr>
        <w:t xml:space="preserve"> and Technology, Xuzhou 21116,</w:t>
      </w:r>
    </w:p>
    <w:p w14:paraId="178AFC71" w14:textId="77777777" w:rsidR="006B2C8D" w:rsidRDefault="009F7BFA">
      <w:pPr>
        <w:spacing w:after="11" w:line="294" w:lineRule="auto"/>
        <w:ind w:left="428" w:right="16" w:firstLine="0"/>
      </w:pPr>
      <w:r>
        <w:rPr>
          <w:sz w:val="18"/>
        </w:rPr>
        <w:t>China; mengfr@cumt.edu.cn (F.-R.M.); yzhou@cumt.edu.cn (Y.Z.); ajy@cumt.edu.cn (J.-Y.A.)</w:t>
      </w:r>
    </w:p>
    <w:p w14:paraId="4A03265C" w14:textId="77777777" w:rsidR="006B2C8D" w:rsidRDefault="009F7BFA">
      <w:pPr>
        <w:numPr>
          <w:ilvl w:val="0"/>
          <w:numId w:val="1"/>
        </w:numPr>
        <w:spacing w:after="11" w:line="294" w:lineRule="auto"/>
        <w:ind w:right="16" w:hanging="304"/>
      </w:pPr>
      <w:r>
        <w:rPr>
          <w:sz w:val="18"/>
        </w:rPr>
        <w:t>Xinjiang Technical Institute of Physics and Chemistry, Chinese Academy of Science, Urumqi 830011, China</w:t>
      </w:r>
    </w:p>
    <w:p w14:paraId="75E370CF" w14:textId="77777777" w:rsidR="006B2C8D" w:rsidRDefault="009F7BFA">
      <w:pPr>
        <w:numPr>
          <w:ilvl w:val="0"/>
          <w:numId w:val="1"/>
        </w:numPr>
        <w:spacing w:after="11" w:line="294" w:lineRule="auto"/>
        <w:ind w:right="16" w:hanging="304"/>
      </w:pPr>
      <w:r>
        <w:rPr>
          <w:sz w:val="18"/>
        </w:rPr>
        <w:t>School of Information and Control Engineering, China University of Mining and Technology, Xuzhou 21116, China</w:t>
      </w:r>
    </w:p>
    <w:p w14:paraId="316BA9CA" w14:textId="77777777" w:rsidR="006B2C8D" w:rsidRDefault="009F7BFA">
      <w:pPr>
        <w:spacing w:after="99" w:line="294" w:lineRule="auto"/>
        <w:ind w:left="422" w:right="1695" w:hanging="315"/>
      </w:pPr>
      <w:r>
        <w:rPr>
          <w:b/>
          <w:sz w:val="18"/>
        </w:rPr>
        <w:t>*</w:t>
      </w:r>
      <w:r>
        <w:rPr>
          <w:b/>
          <w:sz w:val="18"/>
        </w:rPr>
        <w:tab/>
      </w:r>
      <w:r>
        <w:rPr>
          <w:sz w:val="18"/>
        </w:rPr>
        <w:t>Correspondence: zhuhongyou@gmail.com (Z.-H.Y.); xingchen@amss.ac.cn (X.C.); Tel.: +86-181-6062-2862 (Z.-H.Y.)</w:t>
      </w:r>
    </w:p>
    <w:p w14:paraId="0A5D7624" w14:textId="77777777" w:rsidR="006B2C8D" w:rsidRDefault="009F7BFA">
      <w:pPr>
        <w:spacing w:after="230" w:line="294" w:lineRule="auto"/>
        <w:ind w:left="123" w:right="16" w:firstLine="0"/>
      </w:pPr>
      <w:r>
        <w:rPr>
          <w:sz w:val="18"/>
        </w:rPr>
        <w:t>Received: 27 May 2017; Accepted: 3 July 2017; Published: 5 July 2017</w:t>
      </w:r>
    </w:p>
    <w:p w14:paraId="3E89E8B1" w14:textId="399FC960" w:rsidR="006B2C8D" w:rsidRDefault="009F7BFA">
      <w:pPr>
        <w:spacing w:after="256"/>
        <w:ind w:right="15" w:firstLine="1"/>
      </w:pPr>
      <w:r>
        <w:rPr>
          <w:b/>
        </w:rPr>
        <w:t xml:space="preserve">Abstract: </w:t>
      </w:r>
      <w:r>
        <w:t xml:space="preserve">Knowledge of drug–target interaction (DTI) plays an important role in discovering new drug candidates. Unfortunately, there are unavoidable shortcomings; including the time-consuming and expensive nature of the experimental method to predict DTI. Therefore, it motivates us to develop an effective computational method to predict DTI based on protein sequence. In the paper, we proposed a novel computational approach based on protein sequence, namely </w:t>
      </w:r>
      <w:r w:rsidRPr="009F7BFA">
        <w:rPr>
          <w:highlight w:val="yellow"/>
        </w:rPr>
        <w:t>PDTPS (Predicting Drug Targets with Protein Sequence)</w:t>
      </w:r>
      <w:r>
        <w:rPr>
          <w:rFonts w:ascii="宋体" w:eastAsia="宋体" w:hAnsi="宋体" w:cs="宋体" w:hint="eastAsia"/>
          <w:highlight w:val="yellow"/>
        </w:rPr>
        <w:t>（自己起名字）</w:t>
      </w:r>
      <w:r>
        <w:t xml:space="preserve"> to predict DTI. The PDTPS method combines </w:t>
      </w:r>
      <w:r w:rsidRPr="009F7BFA">
        <w:rPr>
          <w:highlight w:val="cyan"/>
        </w:rPr>
        <w:t>Bi-gram probabilities (BIGP)</w:t>
      </w:r>
      <w:r>
        <w:t xml:space="preserve">, </w:t>
      </w:r>
      <w:r w:rsidRPr="009F7BFA">
        <w:rPr>
          <w:highlight w:val="cyan"/>
        </w:rPr>
        <w:t>Position Specific Scoring Matrix (PSSM)</w:t>
      </w:r>
      <w:r>
        <w:rPr>
          <w:highlight w:val="cyan"/>
        </w:rPr>
        <w:t>(</w:t>
      </w:r>
      <w:r w:rsidRPr="009F7BFA">
        <w:rPr>
          <w:rFonts w:ascii="Arial" w:hAnsi="Arial" w:cs="Arial"/>
          <w:color w:val="2E3033"/>
          <w:sz w:val="18"/>
          <w:szCs w:val="18"/>
          <w:shd w:val="clear" w:color="auto" w:fill="FFFFFF"/>
        </w:rPr>
        <w:t xml:space="preserve"> </w:t>
      </w:r>
      <w:r>
        <w:rPr>
          <w:rFonts w:ascii="微软雅黑" w:eastAsia="微软雅黑" w:hAnsi="微软雅黑" w:cs="微软雅黑" w:hint="eastAsia"/>
          <w:color w:val="2E3033"/>
          <w:sz w:val="18"/>
          <w:szCs w:val="18"/>
          <w:shd w:val="clear" w:color="auto" w:fill="FFFFFF"/>
        </w:rPr>
        <w:t>位置特定计分矩阵</w:t>
      </w:r>
      <w:r>
        <w:rPr>
          <w:highlight w:val="cyan"/>
        </w:rPr>
        <w:t>)</w:t>
      </w:r>
      <w:r>
        <w:t xml:space="preserve">, and </w:t>
      </w:r>
      <w:r w:rsidRPr="009F7BFA">
        <w:rPr>
          <w:highlight w:val="cyan"/>
        </w:rPr>
        <w:t>Principal Component Analysis (PCA)</w:t>
      </w:r>
      <w:r>
        <w:t xml:space="preserve"> with </w:t>
      </w:r>
      <w:r w:rsidRPr="009F7BFA">
        <w:rPr>
          <w:highlight w:val="cyan"/>
        </w:rPr>
        <w:t>Relevance Vector Machine (RVM)</w:t>
      </w:r>
      <w:r>
        <w:t>. In order to evaluate the prediction capacity of the PDTPS, the experiment was carried out on enzyme, ion channel, GPCR, and nuclear receptor datasets by using five-fold cross-validation tests. The proposed PDTPS method achieved average accuracy of 97.73%, 93.12%, 86.78%, and 87.78% on enzyme, ion channel, GPCR and nuclear receptor datasets, respectively. (</w:t>
      </w:r>
      <w:r>
        <w:rPr>
          <w:rFonts w:ascii="宋体" w:eastAsia="宋体" w:hAnsi="宋体" w:cs="宋体" w:hint="eastAsia"/>
        </w:rPr>
        <w:t>这里写出了其预测功能是非常强大的。不过看起来是针对不同种类进行了分别的预测。</w:t>
      </w:r>
      <w:r>
        <w:t xml:space="preserve">)The experimental results showed that our method has good prediction performance. Furthermore, in order to further evaluate the prediction performance of the proposed PDTPS method, we compared it with the state-of-the-art </w:t>
      </w:r>
      <w:r w:rsidRPr="009F7BFA">
        <w:rPr>
          <w:highlight w:val="yellow"/>
        </w:rPr>
        <w:t>support vector machine (SVM)</w:t>
      </w:r>
      <w:r>
        <w:t xml:space="preserve"> classifier on enzyme and ion channel datasets, and other exiting methods on four datasets. </w:t>
      </w:r>
      <w:r w:rsidR="002D640E">
        <w:lastRenderedPageBreak/>
        <w:t>The promising comparison results further demonstrate that the efficiency and robust of the proposed PDTPS method. This makes it a useful tool and suitable for predicting DTI, as well as other bioinformatics tasks.</w:t>
      </w:r>
    </w:p>
    <w:p w14:paraId="4BB0AF2F" w14:textId="77777777" w:rsidR="006B2C8D" w:rsidRDefault="009F7BFA">
      <w:pPr>
        <w:ind w:left="123" w:right="15" w:firstLine="0"/>
      </w:pPr>
      <w:r>
        <w:rPr>
          <w:b/>
        </w:rPr>
        <w:t xml:space="preserve">Keywords: </w:t>
      </w:r>
      <w:r>
        <w:t>DTI; RVM; BIGP; PCA</w:t>
      </w:r>
    </w:p>
    <w:p w14:paraId="2B9DC64E" w14:textId="77777777" w:rsidR="002D640E" w:rsidRDefault="002D640E">
      <w:pPr>
        <w:spacing w:after="0" w:line="267" w:lineRule="auto"/>
        <w:ind w:left="10" w:firstLine="0"/>
        <w:jc w:val="left"/>
      </w:pPr>
    </w:p>
    <w:p w14:paraId="543D7298" w14:textId="071E36F5" w:rsidR="006B2C8D" w:rsidRDefault="009F7BFA">
      <w:pPr>
        <w:spacing w:after="0" w:line="267" w:lineRule="auto"/>
        <w:ind w:left="10" w:firstLine="0"/>
        <w:jc w:val="left"/>
      </w:pPr>
      <w:r>
        <w:t xml:space="preserve">develop fast and reliable computational methods for identifying drug–target interactions. Therefore, it is becoming more and more important to use computational approaches to detect DTI. </w:t>
      </w:r>
      <w:r w:rsidR="002D640E">
        <w:rPr>
          <w:rFonts w:ascii="宋体" w:eastAsia="宋体" w:hAnsi="宋体" w:cs="宋体" w:hint="eastAsia"/>
        </w:rPr>
        <w:t>（</w:t>
      </w:r>
      <w:r w:rsidR="00D45146">
        <w:rPr>
          <w:rFonts w:ascii="宋体" w:eastAsia="宋体" w:hAnsi="宋体" w:cs="宋体" w:hint="eastAsia"/>
        </w:rPr>
        <w:t>所以，计算手段很必要</w:t>
      </w:r>
      <w:r w:rsidR="002D640E">
        <w:rPr>
          <w:rFonts w:ascii="宋体" w:eastAsia="宋体" w:hAnsi="宋体" w:cs="宋体" w:hint="eastAsia"/>
        </w:rPr>
        <w:t>）</w:t>
      </w:r>
      <w:r>
        <w:t>The cost and time of experimental methods can be reduced and new potential drug–target interaction candidates can be found by using computational methods.</w:t>
      </w:r>
      <w:r w:rsidR="00D45146">
        <w:rPr>
          <w:rFonts w:ascii="宋体" w:eastAsia="宋体" w:hAnsi="宋体" w:cs="宋体" w:hint="eastAsia"/>
        </w:rPr>
        <w:t>（时间金钱省下来了，还可以发现新的交互关系。）</w:t>
      </w:r>
    </w:p>
    <w:p w14:paraId="546206DC" w14:textId="4D840D4B" w:rsidR="006B2C8D" w:rsidRDefault="009F7BFA">
      <w:pPr>
        <w:ind w:left="-3" w:right="15"/>
      </w:pPr>
      <w:r>
        <w:t xml:space="preserve">With the emergence of molecular medicine and the </w:t>
      </w:r>
      <w:r w:rsidRPr="00D45146">
        <w:rPr>
          <w:highlight w:val="green"/>
        </w:rPr>
        <w:t>completion</w:t>
      </w:r>
      <w:r w:rsidR="00D45146">
        <w:rPr>
          <w:rFonts w:ascii="宋体" w:eastAsia="宋体" w:hAnsi="宋体" w:cs="宋体" w:hint="eastAsia"/>
          <w:highlight w:val="green"/>
        </w:rPr>
        <w:t>（完成）</w:t>
      </w:r>
      <w:r>
        <w:t xml:space="preserve"> of the human genome project, the body of publicly-available knowledge of biology and chemistry is increasing rapidly.</w:t>
      </w:r>
      <w:r w:rsidR="00D45146">
        <w:rPr>
          <w:rFonts w:ascii="宋体" w:eastAsia="宋体" w:hAnsi="宋体" w:cs="宋体" w:hint="eastAsia"/>
        </w:rPr>
        <w:t>（讲现状，分子药物学和基因组学的发展，我们知道了很多知识）</w:t>
      </w:r>
      <w:r>
        <w:t xml:space="preserve"> It makes the researchers restudy DTI questions by a systematic integration.</w:t>
      </w:r>
      <w:r w:rsidR="00D45146">
        <w:rPr>
          <w:rFonts w:ascii="宋体" w:eastAsia="宋体" w:hAnsi="宋体" w:cs="宋体" w:hint="eastAsia"/>
        </w:rPr>
        <w:t>（让我们重新学习药物靶点相关知识）</w:t>
      </w:r>
      <w:r>
        <w:t xml:space="preserve"> A number of related databases that focus on drug–target relations have been constructed.</w:t>
      </w:r>
      <w:r w:rsidR="00D45146">
        <w:rPr>
          <w:rFonts w:ascii="宋体" w:eastAsia="宋体" w:hAnsi="宋体" w:cs="宋体" w:hint="eastAsia"/>
        </w:rPr>
        <w:t>（有了很多的数据库）</w:t>
      </w:r>
      <w:r>
        <w:t xml:space="preserve"> We can freely obtain some of them from the public </w:t>
      </w:r>
      <w:r w:rsidRPr="00D45146">
        <w:rPr>
          <w:highlight w:val="green"/>
        </w:rPr>
        <w:t>sector</w:t>
      </w:r>
      <w:r w:rsidR="00D45146">
        <w:rPr>
          <w:rFonts w:ascii="宋体" w:eastAsia="宋体" w:hAnsi="宋体" w:cs="宋体" w:hint="eastAsia"/>
          <w:highlight w:val="green"/>
        </w:rPr>
        <w:t>（</w:t>
      </w:r>
      <w:r w:rsidR="00D45146">
        <w:rPr>
          <w:rFonts w:ascii="Arial" w:hAnsi="Arial" w:cs="Arial"/>
          <w:color w:val="2E3033"/>
          <w:sz w:val="18"/>
          <w:szCs w:val="18"/>
          <w:shd w:val="clear" w:color="auto" w:fill="FFFFFF"/>
        </w:rPr>
        <w:t xml:space="preserve">n. </w:t>
      </w:r>
      <w:r w:rsidR="00D45146">
        <w:rPr>
          <w:rFonts w:ascii="微软雅黑" w:eastAsia="微软雅黑" w:hAnsi="微软雅黑" w:cs="微软雅黑" w:hint="eastAsia"/>
          <w:color w:val="2E3033"/>
          <w:sz w:val="18"/>
          <w:szCs w:val="18"/>
          <w:shd w:val="clear" w:color="auto" w:fill="FFFFFF"/>
        </w:rPr>
        <w:t>部门；扇形，扇区；象限仪；函数尺</w:t>
      </w:r>
      <w:r w:rsidR="00D45146">
        <w:rPr>
          <w:rFonts w:ascii="宋体" w:eastAsia="宋体" w:hAnsi="宋体" w:cs="宋体" w:hint="eastAsia"/>
          <w:highlight w:val="green"/>
        </w:rPr>
        <w:t>）</w:t>
      </w:r>
      <w:r>
        <w:t xml:space="preserve">, such as </w:t>
      </w:r>
      <w:proofErr w:type="spellStart"/>
      <w:r w:rsidRPr="00D45146">
        <w:rPr>
          <w:highlight w:val="cyan"/>
        </w:rPr>
        <w:t>SuperTarget</w:t>
      </w:r>
      <w:proofErr w:type="spellEnd"/>
      <w:r>
        <w:t xml:space="preserve"> and </w:t>
      </w:r>
      <w:r w:rsidRPr="00D45146">
        <w:rPr>
          <w:highlight w:val="cyan"/>
        </w:rPr>
        <w:t>Matador</w:t>
      </w:r>
      <w:r>
        <w:t xml:space="preserve"> [</w:t>
      </w:r>
      <w:r>
        <w:rPr>
          <w:color w:val="0000FF"/>
        </w:rPr>
        <w:t>6</w:t>
      </w:r>
      <w:r>
        <w:t xml:space="preserve">], Kyoto Encyclopedia of Genes and Genomes </w:t>
      </w:r>
      <w:r w:rsidRPr="00D45146">
        <w:rPr>
          <w:highlight w:val="cyan"/>
        </w:rPr>
        <w:t>(KEGG)</w:t>
      </w:r>
      <w:r>
        <w:t xml:space="preserve"> [</w:t>
      </w:r>
      <w:r>
        <w:rPr>
          <w:color w:val="0000FF"/>
        </w:rPr>
        <w:t>7</w:t>
      </w:r>
      <w:r>
        <w:t xml:space="preserve">], </w:t>
      </w:r>
      <w:proofErr w:type="spellStart"/>
      <w:r w:rsidRPr="00D45146">
        <w:rPr>
          <w:highlight w:val="cyan"/>
        </w:rPr>
        <w:t>DrugBank</w:t>
      </w:r>
      <w:proofErr w:type="spellEnd"/>
      <w:r w:rsidRPr="00D45146">
        <w:rPr>
          <w:highlight w:val="cyan"/>
        </w:rPr>
        <w:t xml:space="preserve"> [</w:t>
      </w:r>
      <w:r w:rsidRPr="00D45146">
        <w:rPr>
          <w:color w:val="0000FF"/>
          <w:highlight w:val="cyan"/>
        </w:rPr>
        <w:t>8</w:t>
      </w:r>
      <w:r w:rsidRPr="00D45146">
        <w:rPr>
          <w:highlight w:val="cyan"/>
        </w:rPr>
        <w:t>,</w:t>
      </w:r>
      <w:r w:rsidRPr="00D45146">
        <w:rPr>
          <w:color w:val="0000FF"/>
          <w:highlight w:val="cyan"/>
        </w:rPr>
        <w:t>9</w:t>
      </w:r>
      <w:r w:rsidRPr="00D45146">
        <w:rPr>
          <w:highlight w:val="cyan"/>
        </w:rPr>
        <w:t>],</w:t>
      </w:r>
      <w:r>
        <w:t xml:space="preserve"> </w:t>
      </w:r>
      <w:r w:rsidRPr="00D45146">
        <w:rPr>
          <w:highlight w:val="cyan"/>
        </w:rPr>
        <w:t>Therapeutic Target Database (TTD)</w:t>
      </w:r>
      <w:r>
        <w:t xml:space="preserve"> [</w:t>
      </w:r>
      <w:r>
        <w:rPr>
          <w:color w:val="0000FF"/>
        </w:rPr>
        <w:t>10</w:t>
      </w:r>
      <w:r>
        <w:t>,</w:t>
      </w:r>
      <w:r>
        <w:rPr>
          <w:color w:val="0000FF"/>
        </w:rPr>
        <w:t>11</w:t>
      </w:r>
      <w:r>
        <w:t xml:space="preserve">], etc. It is much useful for many researchers that a number of important experimental materials can be obtained from these databases to develop new computational approaches for identifying DTI on a genome-wide scale </w:t>
      </w:r>
      <w:r w:rsidR="00D45146">
        <w:rPr>
          <w:rFonts w:ascii="宋体" w:eastAsia="宋体" w:hAnsi="宋体" w:cs="宋体" w:hint="eastAsia"/>
        </w:rPr>
        <w:t>（数据多了，人们可以有更多的方法发展新的计算手段）</w:t>
      </w:r>
      <w:r>
        <w:t>[</w:t>
      </w:r>
      <w:r>
        <w:rPr>
          <w:color w:val="0000FF"/>
        </w:rPr>
        <w:t>12</w:t>
      </w:r>
      <w:r>
        <w:t>,</w:t>
      </w:r>
      <w:r>
        <w:rPr>
          <w:color w:val="0000FF"/>
        </w:rPr>
        <w:t>13</w:t>
      </w:r>
      <w:r>
        <w:t>].</w:t>
      </w:r>
    </w:p>
    <w:p w14:paraId="4FAE175D" w14:textId="1E2481A8" w:rsidR="006B2C8D" w:rsidRDefault="009F7BFA">
      <w:pPr>
        <w:ind w:left="-3" w:right="15"/>
      </w:pPr>
      <w:r>
        <w:t xml:space="preserve">All the time, in order to predict drug–target interactions, traditional computational methods are divided into the ligand-based virtual screening method and the docking </w:t>
      </w:r>
      <w:proofErr w:type="gramStart"/>
      <w:r>
        <w:t>approach.</w:t>
      </w:r>
      <w:r w:rsidR="00D45146">
        <w:rPr>
          <w:rFonts w:ascii="宋体" w:eastAsia="宋体" w:hAnsi="宋体" w:cs="宋体" w:hint="eastAsia"/>
        </w:rPr>
        <w:t>（</w:t>
      </w:r>
      <w:proofErr w:type="gramEnd"/>
      <w:r w:rsidR="00D45146">
        <w:rPr>
          <w:rFonts w:ascii="宋体" w:eastAsia="宋体" w:hAnsi="宋体" w:cs="宋体" w:hint="eastAsia"/>
        </w:rPr>
        <w:t>介绍问题历史背景，基于配体的对接方法）</w:t>
      </w:r>
      <w:r>
        <w:t xml:space="preserve"> The ligand-based virtual screening method compares the similarity of a given proteins represented based on chemical structure with a </w:t>
      </w:r>
      <w:r w:rsidRPr="00D45146">
        <w:rPr>
          <w:highlight w:val="cyan"/>
        </w:rPr>
        <w:t>classic SAR framework,</w:t>
      </w:r>
      <w:r w:rsidR="00D45146">
        <w:rPr>
          <w:rFonts w:ascii="宋体" w:eastAsia="宋体" w:hAnsi="宋体" w:cs="宋体" w:hint="eastAsia"/>
          <w:highlight w:val="cyan"/>
        </w:rPr>
        <w:t>（这个是什么框架鸭？）</w:t>
      </w:r>
      <w:r>
        <w:t xml:space="preserve"> which is used to predict DTI </w:t>
      </w:r>
      <w:r w:rsidR="00D45146">
        <w:rPr>
          <w:rFonts w:ascii="宋体" w:eastAsia="宋体" w:hAnsi="宋体" w:cs="宋体" w:hint="eastAsia"/>
        </w:rPr>
        <w:t>（基于配基的</w:t>
      </w:r>
      <w:r w:rsidR="00BD6F8E">
        <w:rPr>
          <w:rFonts w:ascii="宋体" w:eastAsia="宋体" w:hAnsi="宋体" w:cs="宋体" w:hint="eastAsia"/>
        </w:rPr>
        <w:t>方法是，将给定化学结构的蛋白质与典型的</w:t>
      </w:r>
      <w:proofErr w:type="spellStart"/>
      <w:r w:rsidR="00BD6F8E">
        <w:rPr>
          <w:rFonts w:ascii="宋体" w:eastAsia="宋体" w:hAnsi="宋体" w:cs="宋体" w:hint="eastAsia"/>
        </w:rPr>
        <w:t>sar</w:t>
      </w:r>
      <w:proofErr w:type="spellEnd"/>
      <w:r w:rsidR="00BD6F8E">
        <w:rPr>
          <w:rFonts w:ascii="宋体" w:eastAsia="宋体" w:hAnsi="宋体" w:cs="宋体" w:hint="eastAsia"/>
        </w:rPr>
        <w:t>架构进行比较，通过这个方法去预测D</w:t>
      </w:r>
      <w:r w:rsidR="00BD6F8E">
        <w:rPr>
          <w:rFonts w:ascii="宋体" w:eastAsia="宋体" w:hAnsi="宋体" w:cs="宋体"/>
        </w:rPr>
        <w:t>TI</w:t>
      </w:r>
      <w:r w:rsidR="00D45146">
        <w:rPr>
          <w:rFonts w:ascii="宋体" w:eastAsia="宋体" w:hAnsi="宋体" w:cs="宋体" w:hint="eastAsia"/>
        </w:rPr>
        <w:t>）</w:t>
      </w:r>
      <w:r>
        <w:t>[</w:t>
      </w:r>
      <w:r>
        <w:rPr>
          <w:color w:val="0000FF"/>
        </w:rPr>
        <w:t>14</w:t>
      </w:r>
      <w:r>
        <w:t xml:space="preserve">]. However, there is an obvious shortcoming that the information of protein domains is not used for the </w:t>
      </w:r>
      <w:proofErr w:type="gramStart"/>
      <w:r>
        <w:t>method.</w:t>
      </w:r>
      <w:r w:rsidR="00BD6F8E">
        <w:rPr>
          <w:rFonts w:ascii="宋体" w:eastAsia="宋体" w:hAnsi="宋体" w:cs="宋体" w:hint="eastAsia"/>
        </w:rPr>
        <w:t>（</w:t>
      </w:r>
      <w:proofErr w:type="gramEnd"/>
      <w:r w:rsidR="00BD6F8E">
        <w:rPr>
          <w:rFonts w:ascii="宋体" w:eastAsia="宋体" w:hAnsi="宋体" w:cs="宋体" w:hint="eastAsia"/>
        </w:rPr>
        <w:t>缺点在于不适用结构域信息）</w:t>
      </w:r>
      <w:r>
        <w:t xml:space="preserve"> The docking simulation is a much useful molecular modeling method that can detect the positive interactions by using dynamic simulation when drug molecule and protein bound to each other</w:t>
      </w:r>
      <w:r w:rsidR="00BD6F8E">
        <w:rPr>
          <w:rFonts w:ascii="宋体" w:eastAsia="宋体" w:hAnsi="宋体" w:cs="宋体" w:hint="eastAsia"/>
        </w:rPr>
        <w:t>（对接仿真是一种有用的技术，它可以测试分子和药物对接时的相互作用）</w:t>
      </w:r>
      <w:r>
        <w:t xml:space="preserve"> [</w:t>
      </w:r>
      <w:r>
        <w:rPr>
          <w:color w:val="0000FF"/>
        </w:rPr>
        <w:t>15</w:t>
      </w:r>
      <w:r>
        <w:t>–</w:t>
      </w:r>
      <w:r>
        <w:rPr>
          <w:color w:val="0000FF"/>
        </w:rPr>
        <w:t>17</w:t>
      </w:r>
      <w:r>
        <w:t xml:space="preserve">]. However, the method has also a significant disadvantage that it can be only applied to proteins whose 3D structures are </w:t>
      </w:r>
      <w:proofErr w:type="gramStart"/>
      <w:r>
        <w:t>known.</w:t>
      </w:r>
      <w:r w:rsidR="00BD6F8E">
        <w:rPr>
          <w:rFonts w:ascii="宋体" w:eastAsia="宋体" w:hAnsi="宋体" w:cs="宋体" w:hint="eastAsia"/>
        </w:rPr>
        <w:t>（</w:t>
      </w:r>
      <w:proofErr w:type="gramEnd"/>
      <w:r w:rsidR="00BD6F8E">
        <w:rPr>
          <w:rFonts w:ascii="宋体" w:eastAsia="宋体" w:hAnsi="宋体" w:cs="宋体" w:hint="eastAsia"/>
        </w:rPr>
        <w:t>但他只能预测已知3d结构的数据。）</w:t>
      </w:r>
      <w:r>
        <w:t xml:space="preserve"> However, up to now, the proteins whose 3D structures are known comprise only a small part of all </w:t>
      </w:r>
      <w:proofErr w:type="gramStart"/>
      <w:r>
        <w:t>proteins.</w:t>
      </w:r>
      <w:r w:rsidR="00BD6F8E">
        <w:rPr>
          <w:rFonts w:ascii="宋体" w:eastAsia="宋体" w:hAnsi="宋体" w:cs="宋体" w:hint="eastAsia"/>
        </w:rPr>
        <w:t>（</w:t>
      </w:r>
      <w:proofErr w:type="gramEnd"/>
      <w:r w:rsidR="00BD6F8E">
        <w:rPr>
          <w:rFonts w:ascii="宋体" w:eastAsia="宋体" w:hAnsi="宋体" w:cs="宋体" w:hint="eastAsia"/>
        </w:rPr>
        <w:t>知道的少）</w:t>
      </w:r>
      <w:r>
        <w:t xml:space="preserve"> As a result, it is difficult to satisfy the experimental condition of the docking simulation method.</w:t>
      </w:r>
      <w:r w:rsidR="00BD6F8E">
        <w:rPr>
          <w:rFonts w:ascii="宋体" w:eastAsia="宋体" w:hAnsi="宋体" w:cs="宋体" w:hint="eastAsia"/>
        </w:rPr>
        <w:t>（不能满足）</w:t>
      </w:r>
      <w:r>
        <w:t xml:space="preserve"> Furthermore, the number of detected protein sequence data related to the known 3D structure data are increasing </w:t>
      </w:r>
      <w:r w:rsidRPr="00BD6F8E">
        <w:rPr>
          <w:highlight w:val="green"/>
        </w:rPr>
        <w:t>exponentially</w:t>
      </w:r>
      <w:r>
        <w:t>.</w:t>
      </w:r>
      <w:r w:rsidR="00BD6F8E">
        <w:rPr>
          <w:rFonts w:ascii="宋体" w:eastAsia="宋体" w:hAnsi="宋体" w:cs="宋体" w:hint="eastAsia"/>
        </w:rPr>
        <w:t>（3</w:t>
      </w:r>
      <w:r w:rsidR="00BD6F8E">
        <w:rPr>
          <w:rFonts w:ascii="宋体" w:eastAsia="宋体" w:hAnsi="宋体" w:cs="宋体"/>
        </w:rPr>
        <w:t>D</w:t>
      </w:r>
      <w:r w:rsidR="00BD6F8E">
        <w:rPr>
          <w:rFonts w:ascii="宋体" w:eastAsia="宋体" w:hAnsi="宋体" w:cs="宋体" w:hint="eastAsia"/>
        </w:rPr>
        <w:t>结构数据指数形式增长）</w:t>
      </w:r>
      <w:r>
        <w:t xml:space="preserve"> Therefore, this promotes the need for developing new computational approaches based on protein sequence for detecting drug–target interactions.</w:t>
      </w:r>
      <w:r w:rsidR="00BD6F8E">
        <w:rPr>
          <w:rFonts w:ascii="宋体" w:eastAsia="宋体" w:hAnsi="宋体" w:cs="宋体" w:hint="eastAsia"/>
        </w:rPr>
        <w:t>（所以需要新的方案去解决问题，扯犊子呢，数据多了就得换新方案？这个没关系鸭！）【这段介绍了历史2种方案的不足】</w:t>
      </w:r>
    </w:p>
    <w:p w14:paraId="2D669F8A" w14:textId="24355673" w:rsidR="006B2C8D" w:rsidRDefault="009F7BFA" w:rsidP="00D36612">
      <w:pPr>
        <w:ind w:left="-3" w:right="15"/>
      </w:pPr>
      <w:r>
        <w:t>In recent years, a number of computational approaches have been proposed to predict drug–target interactions. For example, Yang et al. [</w:t>
      </w:r>
      <w:r>
        <w:rPr>
          <w:color w:val="0000FF"/>
        </w:rPr>
        <w:t>18</w:t>
      </w:r>
      <w:r>
        <w:t xml:space="preserve">] developed a new computational method to detect multiple target optimal </w:t>
      </w:r>
      <w:r w:rsidRPr="00D36612">
        <w:rPr>
          <w:highlight w:val="green"/>
        </w:rPr>
        <w:t>intervention</w:t>
      </w:r>
      <w:r w:rsidR="00D36612">
        <w:rPr>
          <w:rFonts w:ascii="宋体" w:eastAsia="宋体" w:hAnsi="宋体" w:cs="宋体" w:hint="eastAsia"/>
          <w:highlight w:val="green"/>
        </w:rPr>
        <w:t>（干预）</w:t>
      </w:r>
      <w:r>
        <w:t xml:space="preserve"> solutions in a disease </w:t>
      </w:r>
      <w:proofErr w:type="gramStart"/>
      <w:r>
        <w:t>network.</w:t>
      </w:r>
      <w:r w:rsidR="00D36612">
        <w:rPr>
          <w:rFonts w:ascii="宋体" w:eastAsia="宋体" w:hAnsi="宋体" w:cs="宋体" w:hint="eastAsia"/>
        </w:rPr>
        <w:t>（</w:t>
      </w:r>
      <w:proofErr w:type="gramEnd"/>
      <w:r w:rsidR="00D36612">
        <w:rPr>
          <w:rFonts w:ascii="宋体" w:eastAsia="宋体" w:hAnsi="宋体" w:cs="宋体" w:hint="eastAsia"/>
        </w:rPr>
        <w:t>最近几年有新的发展，包括多目标靶点干预机制的预测）</w:t>
      </w:r>
      <w:r>
        <w:t xml:space="preserve"> The method attempts to identify effective points of intervention and the combination of interventions within a given disease </w:t>
      </w:r>
      <w:proofErr w:type="spellStart"/>
      <w:r>
        <w:t>network,which</w:t>
      </w:r>
      <w:proofErr w:type="spellEnd"/>
      <w:r>
        <w:t xml:space="preserve"> can best restore the disease network to a desired normal state. </w:t>
      </w:r>
      <w:r w:rsidR="00D36612">
        <w:rPr>
          <w:rFonts w:ascii="宋体" w:eastAsia="宋体" w:hAnsi="宋体" w:cs="宋体" w:hint="eastAsia"/>
        </w:rPr>
        <w:t>（这篇论文预期的是确定各种给定疾病的有效点，并恢复疾病网络到预期状态）</w:t>
      </w:r>
      <w:r>
        <w:t>Yan et al. [</w:t>
      </w:r>
      <w:r>
        <w:rPr>
          <w:color w:val="0000FF"/>
        </w:rPr>
        <w:t>19</w:t>
      </w:r>
      <w:r>
        <w:t xml:space="preserve">] developed a representation of drug–target pairs based on drug chemical similarity and target sequence similarity and employed the random forest as classifier to build the prediction </w:t>
      </w:r>
      <w:proofErr w:type="gramStart"/>
      <w:r>
        <w:t>models.</w:t>
      </w:r>
      <w:r w:rsidR="00D36612">
        <w:rPr>
          <w:rFonts w:ascii="宋体" w:eastAsia="宋体" w:hAnsi="宋体" w:cs="宋体" w:hint="eastAsia"/>
        </w:rPr>
        <w:t>（</w:t>
      </w:r>
      <w:proofErr w:type="gramEnd"/>
      <w:r w:rsidR="00D36612">
        <w:rPr>
          <w:rFonts w:ascii="宋体" w:eastAsia="宋体" w:hAnsi="宋体" w:cs="宋体" w:hint="eastAsia"/>
        </w:rPr>
        <w:t>基于药物相似度和蛋白质序列相似度，用随机森林的方案进行了预测。）</w:t>
      </w:r>
      <w:r>
        <w:t xml:space="preserve"> By comparing the method and the state-of-the-art methods, it produces satisfying performance on the benchmark </w:t>
      </w:r>
      <w:proofErr w:type="gramStart"/>
      <w:r>
        <w:t>datasets.</w:t>
      </w:r>
      <w:r w:rsidR="00D36612">
        <w:rPr>
          <w:rFonts w:ascii="宋体" w:eastAsia="宋体" w:hAnsi="宋体" w:cs="宋体" w:hint="eastAsia"/>
        </w:rPr>
        <w:t>（</w:t>
      </w:r>
      <w:proofErr w:type="gramEnd"/>
      <w:r w:rsidR="00D36612">
        <w:rPr>
          <w:rFonts w:ascii="宋体" w:eastAsia="宋体" w:hAnsi="宋体" w:cs="宋体" w:hint="eastAsia"/>
        </w:rPr>
        <w:t>比较后性能好）</w:t>
      </w:r>
      <w:r>
        <w:t xml:space="preserve"> </w:t>
      </w:r>
      <w:proofErr w:type="spellStart"/>
      <w:r>
        <w:t>Kuang</w:t>
      </w:r>
      <w:proofErr w:type="spellEnd"/>
      <w:r>
        <w:t xml:space="preserve"> et al. [</w:t>
      </w:r>
      <w:r>
        <w:rPr>
          <w:color w:val="0000FF"/>
        </w:rPr>
        <w:t>20</w:t>
      </w:r>
      <w:r>
        <w:t xml:space="preserve">] developed a novel method that proposed an </w:t>
      </w:r>
      <w:r w:rsidRPr="00D36612">
        <w:rPr>
          <w:highlight w:val="green"/>
        </w:rPr>
        <w:t>eigenvalue</w:t>
      </w:r>
      <w:r w:rsidR="00D36612">
        <w:rPr>
          <w:rFonts w:ascii="宋体" w:eastAsia="宋体" w:hAnsi="宋体" w:cs="宋体" w:hint="eastAsia"/>
          <w:highlight w:val="green"/>
        </w:rPr>
        <w:t>（特征值）</w:t>
      </w:r>
      <w:r>
        <w:t xml:space="preserve"> transformation technique and applied this technique to two representative algorithms for predicting DTI, the Regularized Least Squares classifier (RLS) and the semi-supervised link prediction classifier (SLP). </w:t>
      </w:r>
      <w:r w:rsidR="00D36612">
        <w:rPr>
          <w:rFonts w:ascii="宋体" w:eastAsia="宋体" w:hAnsi="宋体" w:cs="宋体" w:hint="eastAsia"/>
        </w:rPr>
        <w:t>（用了特征值？什么的，效果也好）</w:t>
      </w:r>
      <w:r>
        <w:t xml:space="preserve">The prediction results show that the method achieved better performance on drug–target interaction prediction. </w:t>
      </w:r>
      <w:proofErr w:type="spellStart"/>
      <w:r>
        <w:t>Bharadwaja</w:t>
      </w:r>
      <w:proofErr w:type="spellEnd"/>
      <w:r>
        <w:t xml:space="preserve"> </w:t>
      </w:r>
      <w:r>
        <w:lastRenderedPageBreak/>
        <w:t>et al. [</w:t>
      </w:r>
      <w:r>
        <w:rPr>
          <w:color w:val="0000FF"/>
        </w:rPr>
        <w:t>21</w:t>
      </w:r>
      <w:r>
        <w:t xml:space="preserve">] proposed a new approach for identifying novel interactions for drugs and targets with no prior interaction information, which improved a machine learning method by </w:t>
      </w:r>
      <w:r w:rsidRPr="00D36612">
        <w:rPr>
          <w:highlight w:val="green"/>
        </w:rPr>
        <w:t>integrating</w:t>
      </w:r>
      <w:r w:rsidR="00D36612">
        <w:rPr>
          <w:rFonts w:ascii="宋体" w:eastAsia="宋体" w:hAnsi="宋体" w:cs="宋体" w:hint="eastAsia"/>
          <w:highlight w:val="green"/>
        </w:rPr>
        <w:t>（</w:t>
      </w:r>
      <w:r w:rsidR="00D36612">
        <w:rPr>
          <w:rFonts w:ascii="Arial" w:hAnsi="Arial" w:cs="Arial"/>
          <w:color w:val="2E3033"/>
          <w:sz w:val="18"/>
          <w:szCs w:val="18"/>
          <w:shd w:val="clear" w:color="auto" w:fill="FFFFFF"/>
        </w:rPr>
        <w:t xml:space="preserve">v. </w:t>
      </w:r>
      <w:r w:rsidR="00D36612">
        <w:rPr>
          <w:rFonts w:ascii="微软雅黑" w:eastAsia="微软雅黑" w:hAnsi="微软雅黑" w:cs="微软雅黑" w:hint="eastAsia"/>
          <w:color w:val="2E3033"/>
          <w:sz w:val="18"/>
          <w:szCs w:val="18"/>
          <w:shd w:val="clear" w:color="auto" w:fill="FFFFFF"/>
        </w:rPr>
        <w:t>整合；积分；集成化</w:t>
      </w:r>
      <w:r w:rsidR="00D36612">
        <w:rPr>
          <w:rFonts w:ascii="宋体" w:eastAsia="宋体" w:hAnsi="宋体" w:cs="宋体" w:hint="eastAsia"/>
          <w:highlight w:val="green"/>
        </w:rPr>
        <w:t>）</w:t>
      </w:r>
      <w:r>
        <w:t xml:space="preserve"> more correlated information of the drug compounds and extended it to a weighted profile method</w:t>
      </w:r>
      <w:r w:rsidR="00726324">
        <w:rPr>
          <w:rFonts w:ascii="宋体" w:eastAsia="宋体" w:hAnsi="宋体" w:cs="宋体" w:hint="eastAsia"/>
        </w:rPr>
        <w:t>（其实这个方法我没看明白）</w:t>
      </w:r>
      <w:r>
        <w:t>. Peng et al. [</w:t>
      </w:r>
      <w:r>
        <w:rPr>
          <w:color w:val="0000FF"/>
        </w:rPr>
        <w:t>22</w:t>
      </w:r>
      <w:r>
        <w:t xml:space="preserve">] proposed a prediction model name as </w:t>
      </w:r>
      <w:proofErr w:type="spellStart"/>
      <w:r>
        <w:t>NormMulInf</w:t>
      </w:r>
      <w:proofErr w:type="spellEnd"/>
      <w:r>
        <w:t xml:space="preserve"> which is a semi-supervised-based learning framework through collaborative filtering theory, employing labeled and unlabeled interaction information. Firstly, the method determines similarity principles, for example samples’ similarities and local correlations between samples’ labels by integrating biological information. Secondly, the similarity information can be integrated into the </w:t>
      </w:r>
      <w:proofErr w:type="spellStart"/>
      <w:r>
        <w:t>NormMulInf</w:t>
      </w:r>
      <w:proofErr w:type="spellEnd"/>
      <w:r>
        <w:t xml:space="preserve"> model, which solves the problem of augmented Lagrange multipliers. Wang et al. [</w:t>
      </w:r>
      <w:r>
        <w:rPr>
          <w:color w:val="0000FF"/>
        </w:rPr>
        <w:t>23</w:t>
      </w:r>
      <w:r>
        <w:t xml:space="preserve">] proposed a new computational method, namely </w:t>
      </w:r>
      <w:r w:rsidRPr="00726324">
        <w:rPr>
          <w:highlight w:val="cyan"/>
        </w:rPr>
        <w:t>PDTD (Predicting Drug Targets with Domains)</w:t>
      </w:r>
      <w:r>
        <w:t>, for identifying potential target proteins of new drugs based on derived interactions between drugs and protein domains.</w:t>
      </w:r>
      <w:r w:rsidR="00726324">
        <w:rPr>
          <w:rFonts w:ascii="宋体" w:eastAsia="宋体" w:hAnsi="宋体" w:cs="宋体" w:hint="eastAsia"/>
        </w:rPr>
        <w:t>（这个是根据域结合来的）</w:t>
      </w:r>
      <w:r>
        <w:t xml:space="preserve"> Zhang et al. [</w:t>
      </w:r>
      <w:r>
        <w:rPr>
          <w:color w:val="0000FF"/>
        </w:rPr>
        <w:t>24</w:t>
      </w:r>
      <w:r>
        <w:t xml:space="preserve">] proposed a stacking-based ensemble learning method to boost performance of previous DTI prediction methods by using a state-of-the-art support vector machine (SVM) model as classifier to integrate the prediction results of previous methods. </w:t>
      </w:r>
      <w:r w:rsidR="00726324">
        <w:rPr>
          <w:rFonts w:ascii="宋体" w:eastAsia="宋体" w:hAnsi="宋体" w:cs="宋体" w:hint="eastAsia"/>
        </w:rPr>
        <w:t>（</w:t>
      </w:r>
      <w:r w:rsidR="00726324">
        <w:rPr>
          <w:rFonts w:ascii="Arial" w:hAnsi="Arial" w:cs="Arial"/>
          <w:color w:val="2E3033"/>
          <w:sz w:val="18"/>
          <w:szCs w:val="18"/>
          <w:shd w:val="clear" w:color="auto" w:fill="FFFFFF"/>
        </w:rPr>
        <w:t>Zhang</w:t>
      </w:r>
      <w:r w:rsidR="00726324">
        <w:rPr>
          <w:rFonts w:ascii="微软雅黑" w:eastAsia="微软雅黑" w:hAnsi="微软雅黑" w:cs="微软雅黑" w:hint="eastAsia"/>
          <w:color w:val="2E3033"/>
          <w:sz w:val="18"/>
          <w:szCs w:val="18"/>
          <w:shd w:val="clear" w:color="auto" w:fill="FFFFFF"/>
        </w:rPr>
        <w:t>等人</w:t>
      </w:r>
      <w:r w:rsidR="00726324">
        <w:rPr>
          <w:rFonts w:ascii="Arial" w:hAnsi="Arial" w:cs="Arial"/>
          <w:color w:val="2E3033"/>
          <w:sz w:val="18"/>
          <w:szCs w:val="18"/>
          <w:shd w:val="clear" w:color="auto" w:fill="FFFFFF"/>
        </w:rPr>
        <w:t>[24]</w:t>
      </w:r>
      <w:r w:rsidR="00726324">
        <w:rPr>
          <w:rFonts w:ascii="微软雅黑" w:eastAsia="微软雅黑" w:hAnsi="微软雅黑" w:cs="微软雅黑" w:hint="eastAsia"/>
          <w:color w:val="2E3033"/>
          <w:sz w:val="18"/>
          <w:szCs w:val="18"/>
          <w:shd w:val="clear" w:color="auto" w:fill="FFFFFF"/>
        </w:rPr>
        <w:t>提出了一种基于累加的集成学习方法，利用最先进的支持</w:t>
      </w:r>
      <w:proofErr w:type="gramStart"/>
      <w:r w:rsidR="00726324">
        <w:rPr>
          <w:rFonts w:ascii="微软雅黑" w:eastAsia="微软雅黑" w:hAnsi="微软雅黑" w:cs="微软雅黑" w:hint="eastAsia"/>
          <w:color w:val="2E3033"/>
          <w:sz w:val="18"/>
          <w:szCs w:val="18"/>
          <w:shd w:val="clear" w:color="auto" w:fill="FFFFFF"/>
        </w:rPr>
        <w:t>向量机</w:t>
      </w:r>
      <w:proofErr w:type="gramEnd"/>
      <w:r w:rsidR="00726324">
        <w:rPr>
          <w:rFonts w:ascii="Arial" w:hAnsi="Arial" w:cs="Arial"/>
          <w:color w:val="2E3033"/>
          <w:sz w:val="18"/>
          <w:szCs w:val="18"/>
          <w:shd w:val="clear" w:color="auto" w:fill="FFFFFF"/>
        </w:rPr>
        <w:t>(SVM)</w:t>
      </w:r>
      <w:r w:rsidR="00726324">
        <w:rPr>
          <w:rFonts w:ascii="微软雅黑" w:eastAsia="微软雅黑" w:hAnsi="微软雅黑" w:cs="微软雅黑" w:hint="eastAsia"/>
          <w:color w:val="2E3033"/>
          <w:sz w:val="18"/>
          <w:szCs w:val="18"/>
          <w:shd w:val="clear" w:color="auto" w:fill="FFFFFF"/>
        </w:rPr>
        <w:t>模型作为分类器，综合以往方法的预测结果，提高了以往</w:t>
      </w:r>
      <w:r w:rsidR="00726324">
        <w:rPr>
          <w:rFonts w:ascii="Arial" w:hAnsi="Arial" w:cs="Arial"/>
          <w:color w:val="2E3033"/>
          <w:sz w:val="18"/>
          <w:szCs w:val="18"/>
          <w:shd w:val="clear" w:color="auto" w:fill="FFFFFF"/>
        </w:rPr>
        <w:t>DTI</w:t>
      </w:r>
      <w:r w:rsidR="00726324">
        <w:rPr>
          <w:rFonts w:ascii="微软雅黑" w:eastAsia="微软雅黑" w:hAnsi="微软雅黑" w:cs="微软雅黑" w:hint="eastAsia"/>
          <w:color w:val="2E3033"/>
          <w:sz w:val="18"/>
          <w:szCs w:val="18"/>
          <w:shd w:val="clear" w:color="auto" w:fill="FFFFFF"/>
        </w:rPr>
        <w:t>预测方法的性能。</w:t>
      </w:r>
      <w:r w:rsidR="00726324">
        <w:rPr>
          <w:rFonts w:ascii="宋体" w:eastAsia="宋体" w:hAnsi="宋体" w:cs="宋体" w:hint="eastAsia"/>
        </w:rPr>
        <w:t>）</w:t>
      </w:r>
      <w:r>
        <w:t xml:space="preserve">Although these methods have achieved good prediction accuracy, however, the proposed prediction model focuses on improving the prediction accuracy. Thus, there is still room to improve the prediction accuracy to identify </w:t>
      </w:r>
      <w:proofErr w:type="gramStart"/>
      <w:r>
        <w:t>DTI.</w:t>
      </w:r>
      <w:r w:rsidR="00726324">
        <w:rPr>
          <w:rFonts w:ascii="宋体" w:eastAsia="宋体" w:hAnsi="宋体" w:cs="宋体" w:hint="eastAsia"/>
        </w:rPr>
        <w:t>（</w:t>
      </w:r>
      <w:proofErr w:type="gramEnd"/>
      <w:r w:rsidR="00726324">
        <w:rPr>
          <w:rFonts w:ascii="宋体" w:eastAsia="宋体" w:hAnsi="宋体" w:cs="宋体" w:hint="eastAsia"/>
        </w:rPr>
        <w:t>虽然很多人做了，但是还是可以做的）</w:t>
      </w:r>
    </w:p>
    <w:p w14:paraId="55034247" w14:textId="2E876815" w:rsidR="006B2C8D" w:rsidRDefault="009F7BFA">
      <w:pPr>
        <w:ind w:left="-3" w:right="15"/>
        <w:rPr>
          <w:rFonts w:hint="eastAsia"/>
        </w:rPr>
      </w:pPr>
      <w:r>
        <w:t>In the paper, we proposed a novel computational approach based on protein sequence, namely PDTPS (Predicting Drug Targets with Protein Sequence), to predict drug–target interactions (DTI</w:t>
      </w:r>
      <w:proofErr w:type="gramStart"/>
      <w:r>
        <w:t>).</w:t>
      </w:r>
      <w:r w:rsidR="00726324">
        <w:rPr>
          <w:rFonts w:ascii="宋体" w:eastAsia="宋体" w:hAnsi="宋体" w:cs="宋体" w:hint="eastAsia"/>
        </w:rPr>
        <w:t>（</w:t>
      </w:r>
      <w:proofErr w:type="gramEnd"/>
      <w:r w:rsidR="00726324">
        <w:rPr>
          <w:rFonts w:ascii="宋体" w:eastAsia="宋体" w:hAnsi="宋体" w:cs="宋体" w:hint="eastAsia"/>
        </w:rPr>
        <w:t>我们提出了一种基于序列的模式）</w:t>
      </w:r>
      <w:r>
        <w:t xml:space="preserve"> The PDTPS method combines </w:t>
      </w:r>
      <w:r w:rsidRPr="00726324">
        <w:rPr>
          <w:highlight w:val="cyan"/>
        </w:rPr>
        <w:t>Bi-gram probabilities (BIGP)</w:t>
      </w:r>
      <w:r>
        <w:t xml:space="preserve">, Position Specific Scoring Matrix </w:t>
      </w:r>
      <w:r w:rsidRPr="00726324">
        <w:rPr>
          <w:highlight w:val="cyan"/>
        </w:rPr>
        <w:t>(PSSM),</w:t>
      </w:r>
      <w:r>
        <w:t xml:space="preserve"> and </w:t>
      </w:r>
      <w:r w:rsidRPr="00726324">
        <w:rPr>
          <w:highlight w:val="cyan"/>
        </w:rPr>
        <w:t>Principal Component Analysis</w:t>
      </w:r>
      <w:r>
        <w:t xml:space="preserve"> </w:t>
      </w:r>
      <w:r w:rsidR="00726324">
        <w:rPr>
          <w:rFonts w:ascii="宋体" w:eastAsia="宋体" w:hAnsi="宋体" w:cs="宋体" w:hint="eastAsia"/>
        </w:rPr>
        <w:t>（</w:t>
      </w:r>
      <w:r w:rsidR="00726324">
        <w:rPr>
          <w:rFonts w:ascii="Arial" w:hAnsi="Arial" w:cs="Arial"/>
          <w:color w:val="2E3033"/>
          <w:sz w:val="18"/>
          <w:szCs w:val="18"/>
          <w:shd w:val="clear" w:color="auto" w:fill="FFFFFF"/>
        </w:rPr>
        <w:t>[</w:t>
      </w:r>
      <w:r w:rsidR="00726324">
        <w:rPr>
          <w:rFonts w:ascii="微软雅黑" w:eastAsia="微软雅黑" w:hAnsi="微软雅黑" w:cs="微软雅黑" w:hint="eastAsia"/>
          <w:color w:val="2E3033"/>
          <w:sz w:val="18"/>
          <w:szCs w:val="18"/>
          <w:shd w:val="clear" w:color="auto" w:fill="FFFFFF"/>
        </w:rPr>
        <w:t>自</w:t>
      </w:r>
      <w:r w:rsidR="00726324">
        <w:rPr>
          <w:rFonts w:ascii="Arial" w:hAnsi="Arial" w:cs="Arial"/>
          <w:color w:val="2E3033"/>
          <w:sz w:val="18"/>
          <w:szCs w:val="18"/>
          <w:shd w:val="clear" w:color="auto" w:fill="FFFFFF"/>
        </w:rPr>
        <w:t>][</w:t>
      </w:r>
      <w:r w:rsidR="00726324">
        <w:rPr>
          <w:rFonts w:ascii="微软雅黑" w:eastAsia="微软雅黑" w:hAnsi="微软雅黑" w:cs="微软雅黑" w:hint="eastAsia"/>
          <w:color w:val="2E3033"/>
          <w:sz w:val="18"/>
          <w:szCs w:val="18"/>
          <w:shd w:val="clear" w:color="auto" w:fill="FFFFFF"/>
        </w:rPr>
        <w:t>数</w:t>
      </w:r>
      <w:r w:rsidR="00726324">
        <w:rPr>
          <w:rFonts w:ascii="Arial" w:hAnsi="Arial" w:cs="Arial"/>
          <w:color w:val="2E3033"/>
          <w:sz w:val="18"/>
          <w:szCs w:val="18"/>
          <w:shd w:val="clear" w:color="auto" w:fill="FFFFFF"/>
        </w:rPr>
        <w:t xml:space="preserve">] </w:t>
      </w:r>
      <w:r w:rsidR="00726324">
        <w:rPr>
          <w:rFonts w:ascii="微软雅黑" w:eastAsia="微软雅黑" w:hAnsi="微软雅黑" w:cs="微软雅黑" w:hint="eastAsia"/>
          <w:color w:val="2E3033"/>
          <w:sz w:val="18"/>
          <w:szCs w:val="18"/>
          <w:shd w:val="clear" w:color="auto" w:fill="FFFFFF"/>
        </w:rPr>
        <w:t>主成分分析</w:t>
      </w:r>
      <w:r w:rsidR="00726324">
        <w:rPr>
          <w:rFonts w:ascii="宋体" w:eastAsia="宋体" w:hAnsi="宋体" w:cs="宋体" w:hint="eastAsia"/>
        </w:rPr>
        <w:t>）</w:t>
      </w:r>
      <w:r>
        <w:t xml:space="preserve">(PCA) with </w:t>
      </w:r>
      <w:r w:rsidRPr="00726324">
        <w:rPr>
          <w:highlight w:val="cyan"/>
        </w:rPr>
        <w:t>Relevance Vector Machine</w:t>
      </w:r>
      <w:r w:rsidR="00726324">
        <w:rPr>
          <w:rFonts w:ascii="宋体" w:eastAsia="宋体" w:hAnsi="宋体" w:cs="宋体" w:hint="eastAsia"/>
          <w:highlight w:val="cyan"/>
        </w:rPr>
        <w:t>（</w:t>
      </w:r>
      <w:r w:rsidR="00726324">
        <w:rPr>
          <w:rFonts w:ascii="微软雅黑" w:eastAsia="微软雅黑" w:hAnsi="微软雅黑" w:cs="微软雅黑" w:hint="eastAsia"/>
          <w:color w:val="2E3033"/>
          <w:sz w:val="18"/>
          <w:szCs w:val="18"/>
          <w:shd w:val="clear" w:color="auto" w:fill="FFFFFF"/>
        </w:rPr>
        <w:t>关联向量机</w:t>
      </w:r>
      <w:r w:rsidR="00726324">
        <w:rPr>
          <w:rFonts w:ascii="宋体" w:eastAsia="宋体" w:hAnsi="宋体" w:cs="宋体" w:hint="eastAsia"/>
          <w:highlight w:val="cyan"/>
        </w:rPr>
        <w:t>）</w:t>
      </w:r>
      <w:r>
        <w:t xml:space="preserve"> (RVM). In order to evaluate the prediction capacity of the PDTPS, we carry out the experiment on enzyme, ion channel, GPCR, and nuclear receptor datasets by using five-fold cross-validation tests. </w:t>
      </w:r>
      <w:r w:rsidR="00726324">
        <w:rPr>
          <w:rFonts w:ascii="宋体" w:eastAsia="宋体" w:hAnsi="宋体" w:cs="宋体" w:hint="eastAsia"/>
        </w:rPr>
        <w:t>（结合了4种方法，对1酶，2离子通道，3</w:t>
      </w:r>
      <w:r w:rsidR="00726324">
        <w:rPr>
          <w:rFonts w:ascii="宋体" w:eastAsia="宋体" w:hAnsi="宋体" w:cs="宋体"/>
        </w:rPr>
        <w:t>GPCR</w:t>
      </w:r>
      <w:r w:rsidR="00726324">
        <w:rPr>
          <w:rFonts w:ascii="宋体" w:eastAsia="宋体" w:hAnsi="宋体" w:cs="宋体" w:hint="eastAsia"/>
        </w:rPr>
        <w:t>，4</w:t>
      </w:r>
      <w:r w:rsidR="00962922">
        <w:rPr>
          <w:rFonts w:ascii="宋体" w:eastAsia="宋体" w:hAnsi="宋体" w:cs="宋体" w:hint="eastAsia"/>
        </w:rPr>
        <w:t>核受体</w:t>
      </w:r>
      <w:r w:rsidR="00726324">
        <w:rPr>
          <w:rFonts w:ascii="宋体" w:eastAsia="宋体" w:hAnsi="宋体" w:cs="宋体" w:hint="eastAsia"/>
        </w:rPr>
        <w:t>）</w:t>
      </w:r>
      <w:r>
        <w:t xml:space="preserve">The proposed PDTPS method achieved average accuracy of </w:t>
      </w:r>
      <w:r w:rsidRPr="00962922">
        <w:rPr>
          <w:highlight w:val="yellow"/>
        </w:rPr>
        <w:t>97.73%, 93.12%, 86.78%, and 87.78% on enzyme, ion channel, GPCR, and nuclear receptor datasets</w:t>
      </w:r>
      <w:r w:rsidR="00962922">
        <w:rPr>
          <w:rFonts w:ascii="宋体" w:eastAsia="宋体" w:hAnsi="宋体" w:cs="宋体" w:hint="eastAsia"/>
          <w:highlight w:val="yellow"/>
        </w:rPr>
        <w:t>（非常高的结果）</w:t>
      </w:r>
      <w:r>
        <w:t xml:space="preserve"> respectively. The experimental results showed that our method has good prediction performance. Furthermore, in order to further evaluate the prediction performance of the proposed PDTPS method, we compared it with the </w:t>
      </w:r>
      <w:r w:rsidRPr="00962922">
        <w:rPr>
          <w:highlight w:val="green"/>
        </w:rPr>
        <w:t>state-of-the-art</w:t>
      </w:r>
      <w:r w:rsidR="00962922">
        <w:rPr>
          <w:rFonts w:ascii="宋体" w:eastAsia="宋体" w:hAnsi="宋体" w:cs="宋体" w:hint="eastAsia"/>
          <w:highlight w:val="green"/>
        </w:rPr>
        <w:t>（最高水平的）</w:t>
      </w:r>
      <w:r>
        <w:t xml:space="preserve"> support vector machine (SVM) classifier on enzyme and ion channel datasets and other exiting methods on four datasets.</w:t>
      </w:r>
      <w:r w:rsidR="00962922">
        <w:rPr>
          <w:rFonts w:ascii="宋体" w:eastAsia="宋体" w:hAnsi="宋体" w:cs="宋体" w:hint="eastAsia"/>
        </w:rPr>
        <w:t>（我们做的好，我们找了最高水平的支持</w:t>
      </w:r>
      <w:proofErr w:type="gramStart"/>
      <w:r w:rsidR="00962922">
        <w:rPr>
          <w:rFonts w:ascii="宋体" w:eastAsia="宋体" w:hAnsi="宋体" w:cs="宋体" w:hint="eastAsia"/>
        </w:rPr>
        <w:t>向量机方法</w:t>
      </w:r>
      <w:proofErr w:type="gramEnd"/>
      <w:r w:rsidR="00962922">
        <w:rPr>
          <w:rFonts w:ascii="宋体" w:eastAsia="宋体" w:hAnsi="宋体" w:cs="宋体" w:hint="eastAsia"/>
        </w:rPr>
        <w:t>，用同样的数据运行结果好。）</w:t>
      </w:r>
    </w:p>
    <w:p w14:paraId="79129321" w14:textId="369D0598" w:rsidR="006B2C8D" w:rsidRDefault="009F7BFA">
      <w:pPr>
        <w:spacing w:after="269"/>
        <w:ind w:left="3" w:right="15" w:hanging="6"/>
      </w:pPr>
      <w:r>
        <w:t xml:space="preserve">The promising comparison results further demonstrate the efficiency and robustness of the proposed PDTPS </w:t>
      </w:r>
      <w:proofErr w:type="gramStart"/>
      <w:r>
        <w:t>method.</w:t>
      </w:r>
      <w:r w:rsidR="00962922">
        <w:rPr>
          <w:rFonts w:ascii="宋体" w:eastAsia="宋体" w:hAnsi="宋体" w:cs="宋体" w:hint="eastAsia"/>
        </w:rPr>
        <w:t>（</w:t>
      </w:r>
      <w:proofErr w:type="gramEnd"/>
      <w:r w:rsidR="00962922">
        <w:rPr>
          <w:rFonts w:ascii="宋体" w:eastAsia="宋体" w:hAnsi="宋体" w:cs="宋体" w:hint="eastAsia"/>
        </w:rPr>
        <w:t>有鲁棒性和有效性）</w:t>
      </w:r>
      <w:r>
        <w:t xml:space="preserve"> This makes it a useful tool and suitable for predicting DTI, as well as other bioinformatics tasks. </w:t>
      </w:r>
      <w:r w:rsidR="00962922">
        <w:rPr>
          <w:rFonts w:ascii="宋体" w:eastAsia="宋体" w:hAnsi="宋体" w:cs="宋体" w:hint="eastAsia"/>
        </w:rPr>
        <w:t>（自己说这是个好工具）</w:t>
      </w:r>
      <w:r>
        <w:t xml:space="preserve">The </w:t>
      </w:r>
      <w:r w:rsidRPr="00962922">
        <w:rPr>
          <w:highlight w:val="green"/>
        </w:rPr>
        <w:t>flow chart</w:t>
      </w:r>
      <w:r w:rsidR="00962922">
        <w:rPr>
          <w:rFonts w:ascii="宋体" w:eastAsia="宋体" w:hAnsi="宋体" w:cs="宋体" w:hint="eastAsia"/>
          <w:highlight w:val="green"/>
        </w:rPr>
        <w:t>（流程图）</w:t>
      </w:r>
      <w:r>
        <w:t xml:space="preserve"> of the proposed prediction model is shown in Figure </w:t>
      </w:r>
      <w:r>
        <w:rPr>
          <w:color w:val="0000FF"/>
        </w:rPr>
        <w:t>1</w:t>
      </w:r>
      <w:r>
        <w:t>.</w:t>
      </w:r>
    </w:p>
    <w:p w14:paraId="58A3440F" w14:textId="77777777" w:rsidR="006B2C8D" w:rsidRDefault="009F7BFA">
      <w:pPr>
        <w:spacing w:after="126" w:line="259" w:lineRule="auto"/>
        <w:ind w:left="0" w:right="1453" w:firstLine="0"/>
        <w:jc w:val="right"/>
      </w:pPr>
      <w:r>
        <w:rPr>
          <w:noProof/>
        </w:rPr>
        <w:drawing>
          <wp:inline distT="0" distB="0" distL="0" distR="0" wp14:anchorId="2DD21E86" wp14:editId="70E9C229">
            <wp:extent cx="3767328" cy="2072640"/>
            <wp:effectExtent l="0" t="0" r="0" b="0"/>
            <wp:docPr id="38695" name="Picture 38695"/>
            <wp:cNvGraphicFramePr/>
            <a:graphic xmlns:a="http://schemas.openxmlformats.org/drawingml/2006/main">
              <a:graphicData uri="http://schemas.openxmlformats.org/drawingml/2006/picture">
                <pic:pic xmlns:pic="http://schemas.openxmlformats.org/drawingml/2006/picture">
                  <pic:nvPicPr>
                    <pic:cNvPr id="38695" name="Picture 38695"/>
                    <pic:cNvPicPr/>
                  </pic:nvPicPr>
                  <pic:blipFill>
                    <a:blip r:embed="rId16"/>
                    <a:stretch>
                      <a:fillRect/>
                    </a:stretch>
                  </pic:blipFill>
                  <pic:spPr>
                    <a:xfrm>
                      <a:off x="0" y="0"/>
                      <a:ext cx="3767328" cy="2072640"/>
                    </a:xfrm>
                    <a:prstGeom prst="rect">
                      <a:avLst/>
                    </a:prstGeom>
                  </pic:spPr>
                </pic:pic>
              </a:graphicData>
            </a:graphic>
          </wp:inline>
        </w:drawing>
      </w:r>
      <w:r>
        <w:rPr>
          <w:rFonts w:ascii="Palatino Linotype" w:eastAsia="Palatino Linotype" w:hAnsi="Palatino Linotype" w:cs="Palatino Linotype"/>
          <w:sz w:val="24"/>
        </w:rPr>
        <w:t xml:space="preserve"> </w:t>
      </w:r>
    </w:p>
    <w:p w14:paraId="0A76E305" w14:textId="77777777" w:rsidR="006B2C8D" w:rsidRDefault="009F7BFA">
      <w:pPr>
        <w:spacing w:after="301" w:line="265" w:lineRule="auto"/>
        <w:ind w:left="10" w:right="25" w:hanging="10"/>
        <w:jc w:val="center"/>
      </w:pPr>
      <w:r>
        <w:rPr>
          <w:b/>
          <w:sz w:val="18"/>
        </w:rPr>
        <w:t xml:space="preserve">Figure 1. </w:t>
      </w:r>
      <w:r>
        <w:rPr>
          <w:sz w:val="18"/>
        </w:rPr>
        <w:t>The flow chart of the proposed prediction model.</w:t>
      </w:r>
    </w:p>
    <w:p w14:paraId="0DEFFC0E" w14:textId="77777777" w:rsidR="006B2C8D" w:rsidRDefault="009F7BFA">
      <w:pPr>
        <w:pStyle w:val="2"/>
        <w:spacing w:after="202"/>
        <w:ind w:left="5"/>
      </w:pPr>
      <w:r>
        <w:lastRenderedPageBreak/>
        <w:t>2. Results and Discussion</w:t>
      </w:r>
    </w:p>
    <w:p w14:paraId="4AA55244" w14:textId="77777777" w:rsidR="006B2C8D" w:rsidRDefault="009F7BFA">
      <w:pPr>
        <w:pStyle w:val="3"/>
        <w:ind w:left="5"/>
      </w:pPr>
      <w:r>
        <w:t>2.1. Performance of the Proposed Method</w:t>
      </w:r>
    </w:p>
    <w:p w14:paraId="4351E8D9" w14:textId="5D65D524" w:rsidR="006B2C8D" w:rsidRDefault="009F7BFA">
      <w:pPr>
        <w:ind w:left="-3" w:right="15"/>
      </w:pPr>
      <w:r>
        <w:t xml:space="preserve">In order to verify the effectiveness of the proposed method, we carry out the experiment on enzyme, ion channel, GPCR, and nuclear receptor datasets through employing five-fold cross-validation tests respectively. For five-fold cross-validation, the whole dataset was divided into five parts; four parts of them were used as training samples, and one part of them was employed as testing </w:t>
      </w:r>
      <w:proofErr w:type="gramStart"/>
      <w:r>
        <w:t>samples.</w:t>
      </w:r>
      <w:r w:rsidR="00962922">
        <w:rPr>
          <w:rFonts w:ascii="宋体" w:eastAsia="宋体" w:hAnsi="宋体" w:cs="宋体" w:hint="eastAsia"/>
        </w:rPr>
        <w:t>（</w:t>
      </w:r>
      <w:proofErr w:type="gramEnd"/>
      <w:r w:rsidR="00962922">
        <w:rPr>
          <w:rFonts w:ascii="微软雅黑" w:eastAsia="微软雅黑" w:hAnsi="微软雅黑" w:cs="微软雅黑" w:hint="eastAsia"/>
          <w:color w:val="2E3033"/>
          <w:sz w:val="18"/>
          <w:szCs w:val="18"/>
          <w:shd w:val="clear" w:color="auto" w:fill="FFFFFF"/>
        </w:rPr>
        <w:t>为了验证该方法的有效性，我们分别采用</w:t>
      </w:r>
      <w:r w:rsidR="00962922">
        <w:rPr>
          <w:rFonts w:ascii="Arial" w:hAnsi="Arial" w:cs="Arial"/>
          <w:color w:val="2E3033"/>
          <w:sz w:val="18"/>
          <w:szCs w:val="18"/>
          <w:shd w:val="clear" w:color="auto" w:fill="FFFFFF"/>
        </w:rPr>
        <w:t>5</w:t>
      </w:r>
      <w:r w:rsidR="00962922">
        <w:rPr>
          <w:rFonts w:ascii="微软雅黑" w:eastAsia="微软雅黑" w:hAnsi="微软雅黑" w:cs="微软雅黑" w:hint="eastAsia"/>
          <w:color w:val="2E3033"/>
          <w:sz w:val="18"/>
          <w:szCs w:val="18"/>
          <w:shd w:val="clear" w:color="auto" w:fill="FFFFFF"/>
        </w:rPr>
        <w:t>倍交叉验证试验，对酶、离子通道、</w:t>
      </w:r>
      <w:r w:rsidR="00962922">
        <w:rPr>
          <w:rFonts w:ascii="Arial" w:hAnsi="Arial" w:cs="Arial"/>
          <w:color w:val="2E3033"/>
          <w:sz w:val="18"/>
          <w:szCs w:val="18"/>
          <w:shd w:val="clear" w:color="auto" w:fill="FFFFFF"/>
        </w:rPr>
        <w:t>GPCR</w:t>
      </w:r>
      <w:r w:rsidR="00962922">
        <w:rPr>
          <w:rFonts w:ascii="微软雅黑" w:eastAsia="微软雅黑" w:hAnsi="微软雅黑" w:cs="微软雅黑" w:hint="eastAsia"/>
          <w:color w:val="2E3033"/>
          <w:sz w:val="18"/>
          <w:szCs w:val="18"/>
          <w:shd w:val="clear" w:color="auto" w:fill="FFFFFF"/>
        </w:rPr>
        <w:t>和核受体数据集进行了实验。对于</w:t>
      </w:r>
      <w:r w:rsidR="00962922">
        <w:rPr>
          <w:rFonts w:ascii="Arial" w:hAnsi="Arial" w:cs="Arial"/>
          <w:color w:val="2E3033"/>
          <w:sz w:val="18"/>
          <w:szCs w:val="18"/>
          <w:shd w:val="clear" w:color="auto" w:fill="FFFFFF"/>
        </w:rPr>
        <w:t>5</w:t>
      </w:r>
      <w:r w:rsidR="00962922">
        <w:rPr>
          <w:rFonts w:ascii="微软雅黑" w:eastAsia="微软雅黑" w:hAnsi="微软雅黑" w:cs="微软雅黑" w:hint="eastAsia"/>
          <w:color w:val="2E3033"/>
          <w:sz w:val="18"/>
          <w:szCs w:val="18"/>
          <w:shd w:val="clear" w:color="auto" w:fill="FFFFFF"/>
        </w:rPr>
        <w:t>倍交叉验证，将整个数据集分为</w:t>
      </w:r>
      <w:r w:rsidR="00962922">
        <w:rPr>
          <w:rFonts w:ascii="Arial" w:hAnsi="Arial" w:cs="Arial"/>
          <w:color w:val="2E3033"/>
          <w:sz w:val="18"/>
          <w:szCs w:val="18"/>
          <w:shd w:val="clear" w:color="auto" w:fill="FFFFFF"/>
        </w:rPr>
        <w:t>5</w:t>
      </w:r>
      <w:r w:rsidR="00962922">
        <w:rPr>
          <w:rFonts w:ascii="微软雅黑" w:eastAsia="微软雅黑" w:hAnsi="微软雅黑" w:cs="微软雅黑" w:hint="eastAsia"/>
          <w:color w:val="2E3033"/>
          <w:sz w:val="18"/>
          <w:szCs w:val="18"/>
          <w:shd w:val="clear" w:color="auto" w:fill="FFFFFF"/>
        </w:rPr>
        <w:t>个部分</w:t>
      </w:r>
      <w:r w:rsidR="00962922">
        <w:rPr>
          <w:rFonts w:ascii="Arial" w:hAnsi="Arial" w:cs="Arial"/>
          <w:color w:val="2E3033"/>
          <w:sz w:val="18"/>
          <w:szCs w:val="18"/>
          <w:shd w:val="clear" w:color="auto" w:fill="FFFFFF"/>
        </w:rPr>
        <w:t>;4</w:t>
      </w:r>
      <w:r w:rsidR="00962922">
        <w:rPr>
          <w:rFonts w:ascii="微软雅黑" w:eastAsia="微软雅黑" w:hAnsi="微软雅黑" w:cs="微软雅黑" w:hint="eastAsia"/>
          <w:color w:val="2E3033"/>
          <w:sz w:val="18"/>
          <w:szCs w:val="18"/>
          <w:shd w:val="clear" w:color="auto" w:fill="FFFFFF"/>
        </w:rPr>
        <w:t>个部分作为训练样本，</w:t>
      </w:r>
      <w:r w:rsidR="00962922">
        <w:rPr>
          <w:rFonts w:ascii="Arial" w:hAnsi="Arial" w:cs="Arial"/>
          <w:color w:val="2E3033"/>
          <w:sz w:val="18"/>
          <w:szCs w:val="18"/>
          <w:shd w:val="clear" w:color="auto" w:fill="FFFFFF"/>
        </w:rPr>
        <w:t>1</w:t>
      </w:r>
      <w:r w:rsidR="00962922">
        <w:rPr>
          <w:rFonts w:ascii="微软雅黑" w:eastAsia="微软雅黑" w:hAnsi="微软雅黑" w:cs="微软雅黑" w:hint="eastAsia"/>
          <w:color w:val="2E3033"/>
          <w:sz w:val="18"/>
          <w:szCs w:val="18"/>
          <w:shd w:val="clear" w:color="auto" w:fill="FFFFFF"/>
        </w:rPr>
        <w:t>个部分作为测试样本。此外，实验中还需要对</w:t>
      </w:r>
      <w:r w:rsidR="00962922">
        <w:rPr>
          <w:rFonts w:ascii="Arial" w:hAnsi="Arial" w:cs="Arial"/>
          <w:color w:val="2E3033"/>
          <w:sz w:val="18"/>
          <w:szCs w:val="18"/>
          <w:shd w:val="clear" w:color="auto" w:fill="FFFFFF"/>
        </w:rPr>
        <w:t>RVM</w:t>
      </w:r>
      <w:r w:rsidR="00962922">
        <w:rPr>
          <w:rFonts w:ascii="微软雅黑" w:eastAsia="微软雅黑" w:hAnsi="微软雅黑" w:cs="微软雅黑" w:hint="eastAsia"/>
          <w:color w:val="2E3033"/>
          <w:sz w:val="18"/>
          <w:szCs w:val="18"/>
          <w:shd w:val="clear" w:color="auto" w:fill="FFFFFF"/>
        </w:rPr>
        <w:t>分类器的几个参数进行优化。</w:t>
      </w:r>
      <w:r w:rsidR="00962922">
        <w:rPr>
          <w:rFonts w:ascii="宋体" w:eastAsia="宋体" w:hAnsi="宋体" w:cs="宋体" w:hint="eastAsia"/>
        </w:rPr>
        <w:t>）</w:t>
      </w:r>
      <w:r>
        <w:t xml:space="preserve"> In addition, there are several parameters that need be optimized for the RVM classifier in the experiment. Here, the ’ploy2’ function was selected as the kernel function, we also set up other parameters: width = 1, </w:t>
      </w:r>
      <w:proofErr w:type="spellStart"/>
      <w:r>
        <w:t>initapla</w:t>
      </w:r>
      <w:proofErr w:type="spellEnd"/>
      <w:r>
        <w:t xml:space="preserve"> = 1/N and beta = 0. Where width represents the width of ‘ploy2’ kernel function, N is the number of training samples, and beta represents classification. Tables </w:t>
      </w:r>
      <w:r>
        <w:rPr>
          <w:color w:val="0000FF"/>
        </w:rPr>
        <w:t>1</w:t>
      </w:r>
      <w:r>
        <w:t>–</w:t>
      </w:r>
      <w:r>
        <w:rPr>
          <w:color w:val="0000FF"/>
        </w:rPr>
        <w:t xml:space="preserve">4 </w:t>
      </w:r>
      <w:r>
        <w:t>list the five-fold cross-validation tests prediction results by using the proposed approach on enzyme, ion channel, GPCR, and nuclear receptor datasets.</w:t>
      </w:r>
    </w:p>
    <w:p w14:paraId="385EA71F" w14:textId="77777777" w:rsidR="006B2C8D" w:rsidRDefault="009F7BFA">
      <w:pPr>
        <w:ind w:left="-3" w:right="15"/>
      </w:pPr>
      <w:r>
        <w:t xml:space="preserve">It can be observed from Tables </w:t>
      </w:r>
      <w:r>
        <w:rPr>
          <w:color w:val="0000FF"/>
        </w:rPr>
        <w:t>1</w:t>
      </w:r>
      <w:r>
        <w:t>–</w:t>
      </w:r>
      <w:r>
        <w:rPr>
          <w:color w:val="0000FF"/>
        </w:rPr>
        <w:t xml:space="preserve">4 </w:t>
      </w:r>
      <w:r>
        <w:t>that the average Accuracy (Ac) and its standard deviation for enzymes, ion channels, GPCRs, and nuclear receptors is 97.73%, 93.12%, 86.77%, 87.78%, and 0.40%, 1.34%, 2.41%, and 3.17%, respectively. The corresponding average Sensitivity (Sn) and its standard deviation is 97.44%, 93.32%, 84.89%, 92.63%, and 1.04%, 1.54%, 4.04%, 11.53%, respectively. The corresponding average Precision (Pe) and its standard deviation is 98.01%, 92.96%, 87.91%, 85.19%, and 0.78%, 2.10%, 3.47%, 6.70%, respectively. At the same time, the average Matthews’s correlation coefficient (</w:t>
      </w:r>
      <w:proofErr w:type="spellStart"/>
      <w:r>
        <w:t>Mcc</w:t>
      </w:r>
      <w:proofErr w:type="spellEnd"/>
      <w:r>
        <w:t>) and its standard deviation is 95.56%, 87.18%, 76.97%, 78.32%, and 0.76%, 2.28%, 3.64%, 4.72%, respectively. These experimental results indicated that the proposed method can obtain good prediction accuracy for predicting drug–target interactions.</w:t>
      </w:r>
    </w:p>
    <w:p w14:paraId="223E2562" w14:textId="77777777" w:rsidR="006B2C8D" w:rsidRDefault="009F7BFA">
      <w:pPr>
        <w:spacing w:after="240"/>
        <w:ind w:left="-3" w:right="15"/>
      </w:pPr>
      <w:r>
        <w:t>The good prediction results of the proposed approach for drug–target interactions result from the correct choice of feature extraction method and classifier. Major improvements of the proposed feature extraction method can be divided into three following reasons: (1) Because PSSM not only describes the order information but also retains sufficient prior information, it can capture useful information from a given protein sequence; (2) The Bi-gram probabilities represented each protein PSSM and calculated the Bi-gram feature through employing the probability information PSSM contains. Because the Bi-gram features extracted from PSSMs can significantly reduce the sparsity level, this helps in improving the recognition performance; (3) For reducing the influence of noise for classifying and ensuring the integrity of feature information, we transformed the dimensions of each BIGP feature vector from 400 to 350 using Principal Component Analysis (PCA). Thus, it can be seen from these experimental results that the proposed BIGP method plays an essential role for improving prediction accuracy for predicting DTI.</w:t>
      </w:r>
    </w:p>
    <w:p w14:paraId="452CE144" w14:textId="77777777" w:rsidR="006B2C8D" w:rsidRDefault="009F7BFA">
      <w:pPr>
        <w:spacing w:after="0" w:line="265" w:lineRule="auto"/>
        <w:ind w:left="10" w:right="31" w:hanging="10"/>
        <w:jc w:val="center"/>
      </w:pPr>
      <w:r>
        <w:rPr>
          <w:b/>
          <w:sz w:val="18"/>
        </w:rPr>
        <w:t xml:space="preserve">Table 1. </w:t>
      </w:r>
      <w:r>
        <w:rPr>
          <w:sz w:val="18"/>
        </w:rPr>
        <w:t>5-fold cross validation results performed by proposed model on an enzyme dataset.</w:t>
      </w:r>
    </w:p>
    <w:p w14:paraId="65CABE2D" w14:textId="77777777" w:rsidR="006B2C8D" w:rsidRDefault="009F7BFA">
      <w:pPr>
        <w:spacing w:after="84" w:line="259" w:lineRule="auto"/>
        <w:ind w:left="514" w:firstLine="0"/>
        <w:jc w:val="left"/>
      </w:pPr>
      <w:r>
        <w:rPr>
          <w:noProof/>
          <w:sz w:val="22"/>
        </w:rPr>
        <mc:AlternateContent>
          <mc:Choice Requires="wpg">
            <w:drawing>
              <wp:inline distT="0" distB="0" distL="0" distR="0" wp14:anchorId="52CA83AC" wp14:editId="3E2A432A">
                <wp:extent cx="4975898" cy="203949"/>
                <wp:effectExtent l="0" t="0" r="0" b="0"/>
                <wp:docPr id="34033" name="Group 34033"/>
                <wp:cNvGraphicFramePr/>
                <a:graphic xmlns:a="http://schemas.openxmlformats.org/drawingml/2006/main">
                  <a:graphicData uri="http://schemas.microsoft.com/office/word/2010/wordprocessingGroup">
                    <wpg:wgp>
                      <wpg:cNvGrpSpPr/>
                      <wpg:grpSpPr>
                        <a:xfrm>
                          <a:off x="0" y="0"/>
                          <a:ext cx="4975898" cy="203949"/>
                          <a:chOff x="0" y="0"/>
                          <a:chExt cx="4975898" cy="203949"/>
                        </a:xfrm>
                      </wpg:grpSpPr>
                      <wps:wsp>
                        <wps:cNvPr id="378" name="Shape 378"/>
                        <wps:cNvSpPr/>
                        <wps:spPr>
                          <a:xfrm>
                            <a:off x="0" y="0"/>
                            <a:ext cx="4975898" cy="0"/>
                          </a:xfrm>
                          <a:custGeom>
                            <a:avLst/>
                            <a:gdLst/>
                            <a:ahLst/>
                            <a:cxnLst/>
                            <a:rect l="0" t="0" r="0" b="0"/>
                            <a:pathLst>
                              <a:path w="4975898">
                                <a:moveTo>
                                  <a:pt x="0" y="0"/>
                                </a:moveTo>
                                <a:lnTo>
                                  <a:pt x="497589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551" name="Rectangle 3551"/>
                        <wps:cNvSpPr/>
                        <wps:spPr>
                          <a:xfrm>
                            <a:off x="138227" y="57262"/>
                            <a:ext cx="761346" cy="147514"/>
                          </a:xfrm>
                          <a:prstGeom prst="rect">
                            <a:avLst/>
                          </a:prstGeom>
                          <a:ln>
                            <a:noFill/>
                          </a:ln>
                        </wps:spPr>
                        <wps:txbx>
                          <w:txbxContent>
                            <w:p w14:paraId="6089CB90" w14:textId="77777777" w:rsidR="00D45146" w:rsidRDefault="00D45146">
                              <w:pPr>
                                <w:spacing w:after="160" w:line="259" w:lineRule="auto"/>
                                <w:ind w:left="0" w:firstLine="0"/>
                                <w:jc w:val="left"/>
                              </w:pPr>
                              <w:r>
                                <w:rPr>
                                  <w:b/>
                                  <w:w w:val="114"/>
                                  <w:sz w:val="18"/>
                                </w:rPr>
                                <w:t>Testing</w:t>
                              </w:r>
                              <w:r>
                                <w:rPr>
                                  <w:b/>
                                  <w:spacing w:val="4"/>
                                  <w:w w:val="114"/>
                                  <w:sz w:val="18"/>
                                </w:rPr>
                                <w:t xml:space="preserve"> </w:t>
                              </w:r>
                              <w:r>
                                <w:rPr>
                                  <w:b/>
                                  <w:w w:val="114"/>
                                  <w:sz w:val="18"/>
                                </w:rPr>
                                <w:t>Set</w:t>
                              </w:r>
                            </w:p>
                          </w:txbxContent>
                        </wps:txbx>
                        <wps:bodyPr horzOverflow="overflow" vert="horz" lIns="0" tIns="0" rIns="0" bIns="0" rtlCol="0">
                          <a:noAutofit/>
                        </wps:bodyPr>
                      </wps:wsp>
                      <wps:wsp>
                        <wps:cNvPr id="3557" name="Rectangle 3557"/>
                        <wps:cNvSpPr/>
                        <wps:spPr>
                          <a:xfrm>
                            <a:off x="1192466" y="57262"/>
                            <a:ext cx="458443" cy="147514"/>
                          </a:xfrm>
                          <a:prstGeom prst="rect">
                            <a:avLst/>
                          </a:prstGeom>
                          <a:ln>
                            <a:noFill/>
                          </a:ln>
                        </wps:spPr>
                        <wps:txbx>
                          <w:txbxContent>
                            <w:p w14:paraId="0F6AFDAC" w14:textId="77777777" w:rsidR="00D45146" w:rsidRDefault="00D45146">
                              <w:pPr>
                                <w:spacing w:after="160" w:line="259" w:lineRule="auto"/>
                                <w:ind w:left="0" w:firstLine="0"/>
                                <w:jc w:val="left"/>
                              </w:pPr>
                              <w:r>
                                <w:rPr>
                                  <w:b/>
                                  <w:w w:val="121"/>
                                  <w:sz w:val="18"/>
                                </w:rPr>
                                <w:t>Ac</w:t>
                              </w:r>
                              <w:r>
                                <w:rPr>
                                  <w:b/>
                                  <w:spacing w:val="4"/>
                                  <w:w w:val="121"/>
                                  <w:sz w:val="18"/>
                                </w:rPr>
                                <w:t xml:space="preserve"> </w:t>
                              </w:r>
                              <w:r>
                                <w:rPr>
                                  <w:b/>
                                  <w:w w:val="121"/>
                                  <w:sz w:val="18"/>
                                </w:rPr>
                                <w:t>(%)</w:t>
                              </w:r>
                            </w:p>
                          </w:txbxContent>
                        </wps:txbx>
                        <wps:bodyPr horzOverflow="overflow" vert="horz" lIns="0" tIns="0" rIns="0" bIns="0" rtlCol="0">
                          <a:noAutofit/>
                        </wps:bodyPr>
                      </wps:wsp>
                      <wps:wsp>
                        <wps:cNvPr id="3560" name="Rectangle 3560"/>
                        <wps:cNvSpPr/>
                        <wps:spPr>
                          <a:xfrm>
                            <a:off x="2224158" y="57262"/>
                            <a:ext cx="458444" cy="147514"/>
                          </a:xfrm>
                          <a:prstGeom prst="rect">
                            <a:avLst/>
                          </a:prstGeom>
                          <a:ln>
                            <a:noFill/>
                          </a:ln>
                        </wps:spPr>
                        <wps:txbx>
                          <w:txbxContent>
                            <w:p w14:paraId="07251D7A" w14:textId="77777777" w:rsidR="00D45146" w:rsidRDefault="00D45146">
                              <w:pPr>
                                <w:spacing w:after="160" w:line="259" w:lineRule="auto"/>
                                <w:ind w:left="0" w:firstLine="0"/>
                                <w:jc w:val="left"/>
                              </w:pPr>
                              <w:r>
                                <w:rPr>
                                  <w:b/>
                                  <w:w w:val="121"/>
                                  <w:sz w:val="18"/>
                                </w:rPr>
                                <w:t>Sn</w:t>
                              </w:r>
                              <w:r>
                                <w:rPr>
                                  <w:b/>
                                  <w:spacing w:val="4"/>
                                  <w:w w:val="121"/>
                                  <w:sz w:val="18"/>
                                </w:rPr>
                                <w:t xml:space="preserve"> </w:t>
                              </w:r>
                              <w:r>
                                <w:rPr>
                                  <w:b/>
                                  <w:w w:val="121"/>
                                  <w:sz w:val="18"/>
                                </w:rPr>
                                <w:t>(%)</w:t>
                              </w:r>
                            </w:p>
                          </w:txbxContent>
                        </wps:txbx>
                        <wps:bodyPr horzOverflow="overflow" vert="horz" lIns="0" tIns="0" rIns="0" bIns="0" rtlCol="0">
                          <a:noAutofit/>
                        </wps:bodyPr>
                      </wps:wsp>
                      <wps:wsp>
                        <wps:cNvPr id="3561" name="Rectangle 3561"/>
                        <wps:cNvSpPr/>
                        <wps:spPr>
                          <a:xfrm>
                            <a:off x="3262227" y="57262"/>
                            <a:ext cx="441633" cy="147514"/>
                          </a:xfrm>
                          <a:prstGeom prst="rect">
                            <a:avLst/>
                          </a:prstGeom>
                          <a:ln>
                            <a:noFill/>
                          </a:ln>
                        </wps:spPr>
                        <wps:txbx>
                          <w:txbxContent>
                            <w:p w14:paraId="3401DA5E" w14:textId="77777777" w:rsidR="00D45146" w:rsidRDefault="00D45146">
                              <w:pPr>
                                <w:spacing w:after="160" w:line="259" w:lineRule="auto"/>
                                <w:ind w:left="0" w:firstLine="0"/>
                                <w:jc w:val="left"/>
                              </w:pPr>
                              <w:r>
                                <w:rPr>
                                  <w:b/>
                                  <w:w w:val="115"/>
                                  <w:sz w:val="18"/>
                                </w:rPr>
                                <w:t>Pe</w:t>
                              </w:r>
                              <w:r>
                                <w:rPr>
                                  <w:b/>
                                  <w:spacing w:val="4"/>
                                  <w:w w:val="115"/>
                                  <w:sz w:val="18"/>
                                </w:rPr>
                                <w:t xml:space="preserve"> </w:t>
                              </w:r>
                              <w:r>
                                <w:rPr>
                                  <w:b/>
                                  <w:w w:val="115"/>
                                  <w:sz w:val="18"/>
                                </w:rPr>
                                <w:t>(%)</w:t>
                              </w:r>
                            </w:p>
                          </w:txbxContent>
                        </wps:txbx>
                        <wps:bodyPr horzOverflow="overflow" vert="horz" lIns="0" tIns="0" rIns="0" bIns="0" rtlCol="0">
                          <a:noAutofit/>
                        </wps:bodyPr>
                      </wps:wsp>
                      <wps:wsp>
                        <wps:cNvPr id="3562" name="Rectangle 3562"/>
                        <wps:cNvSpPr/>
                        <wps:spPr>
                          <a:xfrm>
                            <a:off x="4249736" y="57262"/>
                            <a:ext cx="559310" cy="147514"/>
                          </a:xfrm>
                          <a:prstGeom prst="rect">
                            <a:avLst/>
                          </a:prstGeom>
                          <a:ln>
                            <a:noFill/>
                          </a:ln>
                        </wps:spPr>
                        <wps:txbx>
                          <w:txbxContent>
                            <w:p w14:paraId="4DA4EF87" w14:textId="77777777" w:rsidR="00D45146" w:rsidRDefault="00D45146">
                              <w:pPr>
                                <w:spacing w:after="160" w:line="259" w:lineRule="auto"/>
                                <w:ind w:left="0" w:firstLine="0"/>
                                <w:jc w:val="left"/>
                              </w:pPr>
                              <w:r>
                                <w:rPr>
                                  <w:b/>
                                  <w:w w:val="114"/>
                                  <w:sz w:val="18"/>
                                </w:rPr>
                                <w:t>Mcc</w:t>
                              </w:r>
                              <w:r>
                                <w:rPr>
                                  <w:b/>
                                  <w:spacing w:val="4"/>
                                  <w:w w:val="114"/>
                                  <w:sz w:val="18"/>
                                </w:rPr>
                                <w:t xml:space="preserve"> </w:t>
                              </w:r>
                              <w:r>
                                <w:rPr>
                                  <w:b/>
                                  <w:w w:val="114"/>
                                  <w:sz w:val="18"/>
                                </w:rPr>
                                <w:t>(%)</w:t>
                              </w:r>
                            </w:p>
                          </w:txbxContent>
                        </wps:txbx>
                        <wps:bodyPr horzOverflow="overflow" vert="horz" lIns="0" tIns="0" rIns="0" bIns="0" rtlCol="0">
                          <a:noAutofit/>
                        </wps:bodyPr>
                      </wps:wsp>
                      <wps:wsp>
                        <wps:cNvPr id="380" name="Shape 380"/>
                        <wps:cNvSpPr/>
                        <wps:spPr>
                          <a:xfrm>
                            <a:off x="0" y="203949"/>
                            <a:ext cx="4975898" cy="0"/>
                          </a:xfrm>
                          <a:custGeom>
                            <a:avLst/>
                            <a:gdLst/>
                            <a:ahLst/>
                            <a:cxnLst/>
                            <a:rect l="0" t="0" r="0" b="0"/>
                            <a:pathLst>
                              <a:path w="4975898">
                                <a:moveTo>
                                  <a:pt x="0" y="0"/>
                                </a:moveTo>
                                <a:lnTo>
                                  <a:pt x="4975898"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CA83AC" id="Group 34033" o:spid="_x0000_s1026" style="width:391.8pt;height:16.05pt;mso-position-horizontal-relative:char;mso-position-vertical-relative:line" coordsize="49758,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">
                <v:shape id="Shape 378" o:spid="_x0000_s1027" style="position:absolute;width:49758;height:0;visibility:visible;mso-wrap-style:square;v-text-anchor:top" coordsize="4975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" path="m,l4975898,e" filled="f" strokeweight=".28117mm">
                  <v:stroke miterlimit="83231f" joinstyle="miter"/>
                  <v:path arrowok="t" textboxrect="0,0,4975898,0"/>
                </v:shape>
                <v:rect id="Rectangle 3551" o:spid="_x0000_s1028" style="position:absolute;left:1382;top:572;width:7613;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UjxgAAAN0AAAAPAAAAZHJzL2Rvd25yZXYueG1sRI9Pi8Iw&#10;FMTvwn6H8Ba8aaqi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KYsFI8YAAADdAAAA&#10;DwAAAAAAAAAAAAAAAAAHAgAAZHJzL2Rvd25yZXYueG1sUEsFBgAAAAADAAMAtwAAAPoCAAAAAA==&#10;" filled="f" stroked="f">
                  <v:textbox inset="0,0,0,0">
                    <w:txbxContent>
                      <w:p w14:paraId="6089CB90" w14:textId="77777777" w:rsidR="00D45146" w:rsidRDefault="00D45146">
                        <w:pPr>
                          <w:spacing w:after="160" w:line="259" w:lineRule="auto"/>
                          <w:ind w:left="0" w:firstLine="0"/>
                          <w:jc w:val="left"/>
                        </w:pPr>
                        <w:r>
                          <w:rPr>
                            <w:b/>
                            <w:w w:val="114"/>
                            <w:sz w:val="18"/>
                          </w:rPr>
                          <w:t>Testing</w:t>
                        </w:r>
                        <w:r>
                          <w:rPr>
                            <w:b/>
                            <w:spacing w:val="4"/>
                            <w:w w:val="114"/>
                            <w:sz w:val="18"/>
                          </w:rPr>
                          <w:t xml:space="preserve"> </w:t>
                        </w:r>
                        <w:r>
                          <w:rPr>
                            <w:b/>
                            <w:w w:val="114"/>
                            <w:sz w:val="18"/>
                          </w:rPr>
                          <w:t>Set</w:t>
                        </w:r>
                      </w:p>
                    </w:txbxContent>
                  </v:textbox>
                </v:rect>
                <v:rect id="Rectangle 3557" o:spid="_x0000_s1029" style="position:absolute;left:11924;top:572;width:4585;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14:paraId="0F6AFDAC" w14:textId="77777777" w:rsidR="00D45146" w:rsidRDefault="00D45146">
                        <w:pPr>
                          <w:spacing w:after="160" w:line="259" w:lineRule="auto"/>
                          <w:ind w:left="0" w:firstLine="0"/>
                          <w:jc w:val="left"/>
                        </w:pPr>
                        <w:r>
                          <w:rPr>
                            <w:b/>
                            <w:w w:val="121"/>
                            <w:sz w:val="18"/>
                          </w:rPr>
                          <w:t>Ac</w:t>
                        </w:r>
                        <w:r>
                          <w:rPr>
                            <w:b/>
                            <w:spacing w:val="4"/>
                            <w:w w:val="121"/>
                            <w:sz w:val="18"/>
                          </w:rPr>
                          <w:t xml:space="preserve"> </w:t>
                        </w:r>
                        <w:r>
                          <w:rPr>
                            <w:b/>
                            <w:w w:val="121"/>
                            <w:sz w:val="18"/>
                          </w:rPr>
                          <w:t>(%)</w:t>
                        </w:r>
                      </w:p>
                    </w:txbxContent>
                  </v:textbox>
                </v:rect>
                <v:rect id="Rectangle 3560" o:spid="_x0000_s1030" style="position:absolute;left:22241;top:572;width:4585;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07251D7A" w14:textId="77777777" w:rsidR="00D45146" w:rsidRDefault="00D45146">
                        <w:pPr>
                          <w:spacing w:after="160" w:line="259" w:lineRule="auto"/>
                          <w:ind w:left="0" w:firstLine="0"/>
                          <w:jc w:val="left"/>
                        </w:pPr>
                        <w:r>
                          <w:rPr>
                            <w:b/>
                            <w:w w:val="121"/>
                            <w:sz w:val="18"/>
                          </w:rPr>
                          <w:t>Sn</w:t>
                        </w:r>
                        <w:r>
                          <w:rPr>
                            <w:b/>
                            <w:spacing w:val="4"/>
                            <w:w w:val="121"/>
                            <w:sz w:val="18"/>
                          </w:rPr>
                          <w:t xml:space="preserve"> </w:t>
                        </w:r>
                        <w:r>
                          <w:rPr>
                            <w:b/>
                            <w:w w:val="121"/>
                            <w:sz w:val="18"/>
                          </w:rPr>
                          <w:t>(%)</w:t>
                        </w:r>
                      </w:p>
                    </w:txbxContent>
                  </v:textbox>
                </v:rect>
                <v:rect id="Rectangle 3561" o:spid="_x0000_s1031" style="position:absolute;left:32622;top:572;width:4416;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3401DA5E" w14:textId="77777777" w:rsidR="00D45146" w:rsidRDefault="00D45146">
                        <w:pPr>
                          <w:spacing w:after="160" w:line="259" w:lineRule="auto"/>
                          <w:ind w:left="0" w:firstLine="0"/>
                          <w:jc w:val="left"/>
                        </w:pPr>
                        <w:r>
                          <w:rPr>
                            <w:b/>
                            <w:w w:val="115"/>
                            <w:sz w:val="18"/>
                          </w:rPr>
                          <w:t>Pe</w:t>
                        </w:r>
                        <w:r>
                          <w:rPr>
                            <w:b/>
                            <w:spacing w:val="4"/>
                            <w:w w:val="115"/>
                            <w:sz w:val="18"/>
                          </w:rPr>
                          <w:t xml:space="preserve"> </w:t>
                        </w:r>
                        <w:r>
                          <w:rPr>
                            <w:b/>
                            <w:w w:val="115"/>
                            <w:sz w:val="18"/>
                          </w:rPr>
                          <w:t>(%)</w:t>
                        </w:r>
                      </w:p>
                    </w:txbxContent>
                  </v:textbox>
                </v:rect>
                <v:rect id="Rectangle 3562" o:spid="_x0000_s1032" style="position:absolute;left:42497;top:572;width:5593;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4DA4EF87" w14:textId="77777777" w:rsidR="00D45146" w:rsidRDefault="00D45146">
                        <w:pPr>
                          <w:spacing w:after="160" w:line="259" w:lineRule="auto"/>
                          <w:ind w:left="0" w:firstLine="0"/>
                          <w:jc w:val="left"/>
                        </w:pPr>
                        <w:r>
                          <w:rPr>
                            <w:b/>
                            <w:w w:val="114"/>
                            <w:sz w:val="18"/>
                          </w:rPr>
                          <w:t>Mcc</w:t>
                        </w:r>
                        <w:r>
                          <w:rPr>
                            <w:b/>
                            <w:spacing w:val="4"/>
                            <w:w w:val="114"/>
                            <w:sz w:val="18"/>
                          </w:rPr>
                          <w:t xml:space="preserve"> </w:t>
                        </w:r>
                        <w:r>
                          <w:rPr>
                            <w:b/>
                            <w:w w:val="114"/>
                            <w:sz w:val="18"/>
                          </w:rPr>
                          <w:t>(%)</w:t>
                        </w:r>
                      </w:p>
                    </w:txbxContent>
                  </v:textbox>
                </v:rect>
                <v:shape id="Shape 380" o:spid="_x0000_s1033" style="position:absolute;top:2039;width:49758;height:0;visibility:visible;mso-wrap-style:square;v-text-anchor:top" coordsize="4975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" path="m,l4975898,e" filled="f" strokeweight=".1055mm">
                  <v:stroke miterlimit="83231f" joinstyle="miter"/>
                  <v:path arrowok="t" textboxrect="0,0,4975898,0"/>
                </v:shape>
                <w10:anchorlock/>
              </v:group>
            </w:pict>
          </mc:Fallback>
        </mc:AlternateContent>
      </w:r>
    </w:p>
    <w:p w14:paraId="2DEEA156" w14:textId="77777777" w:rsidR="006B2C8D" w:rsidRDefault="009F7BFA">
      <w:pPr>
        <w:spacing w:after="58" w:line="259" w:lineRule="auto"/>
        <w:ind w:left="514" w:firstLine="0"/>
        <w:jc w:val="left"/>
      </w:pPr>
      <w:r>
        <w:rPr>
          <w:noProof/>
        </w:rPr>
        <w:drawing>
          <wp:inline distT="0" distB="0" distL="0" distR="0" wp14:anchorId="765F6863" wp14:editId="45349EC4">
            <wp:extent cx="4983481" cy="874776"/>
            <wp:effectExtent l="0" t="0" r="0" b="0"/>
            <wp:docPr id="38696" name="Picture 38696"/>
            <wp:cNvGraphicFramePr/>
            <a:graphic xmlns:a="http://schemas.openxmlformats.org/drawingml/2006/main">
              <a:graphicData uri="http://schemas.openxmlformats.org/drawingml/2006/picture">
                <pic:pic xmlns:pic="http://schemas.openxmlformats.org/drawingml/2006/picture">
                  <pic:nvPicPr>
                    <pic:cNvPr id="38696" name="Picture 38696"/>
                    <pic:cNvPicPr/>
                  </pic:nvPicPr>
                  <pic:blipFill>
                    <a:blip r:embed="rId17"/>
                    <a:stretch>
                      <a:fillRect/>
                    </a:stretch>
                  </pic:blipFill>
                  <pic:spPr>
                    <a:xfrm>
                      <a:off x="0" y="0"/>
                      <a:ext cx="4983481" cy="874776"/>
                    </a:xfrm>
                    <a:prstGeom prst="rect">
                      <a:avLst/>
                    </a:prstGeom>
                  </pic:spPr>
                </pic:pic>
              </a:graphicData>
            </a:graphic>
          </wp:inline>
        </w:drawing>
      </w:r>
    </w:p>
    <w:p w14:paraId="36B023AE" w14:textId="77777777" w:rsidR="006B2C8D" w:rsidRDefault="009F7BFA">
      <w:pPr>
        <w:spacing w:after="318" w:line="259" w:lineRule="auto"/>
        <w:ind w:left="514" w:firstLine="0"/>
        <w:jc w:val="left"/>
      </w:pPr>
      <w:r>
        <w:rPr>
          <w:noProof/>
          <w:sz w:val="22"/>
        </w:rPr>
        <mc:AlternateContent>
          <mc:Choice Requires="wpg">
            <w:drawing>
              <wp:inline distT="0" distB="0" distL="0" distR="0" wp14:anchorId="0EBBA856" wp14:editId="5035AAA2">
                <wp:extent cx="4975898" cy="10122"/>
                <wp:effectExtent l="0" t="0" r="0" b="0"/>
                <wp:docPr id="34035" name="Group 34035"/>
                <wp:cNvGraphicFramePr/>
                <a:graphic xmlns:a="http://schemas.openxmlformats.org/drawingml/2006/main">
                  <a:graphicData uri="http://schemas.microsoft.com/office/word/2010/wordprocessingGroup">
                    <wpg:wgp>
                      <wpg:cNvGrpSpPr/>
                      <wpg:grpSpPr>
                        <a:xfrm>
                          <a:off x="0" y="0"/>
                          <a:ext cx="4975898" cy="10122"/>
                          <a:chOff x="0" y="0"/>
                          <a:chExt cx="4975898" cy="10122"/>
                        </a:xfrm>
                      </wpg:grpSpPr>
                      <wps:wsp>
                        <wps:cNvPr id="396" name="Shape 396"/>
                        <wps:cNvSpPr/>
                        <wps:spPr>
                          <a:xfrm>
                            <a:off x="0" y="0"/>
                            <a:ext cx="4975898" cy="0"/>
                          </a:xfrm>
                          <a:custGeom>
                            <a:avLst/>
                            <a:gdLst/>
                            <a:ahLst/>
                            <a:cxnLst/>
                            <a:rect l="0" t="0" r="0" b="0"/>
                            <a:pathLst>
                              <a:path w="4975898">
                                <a:moveTo>
                                  <a:pt x="0" y="0"/>
                                </a:moveTo>
                                <a:lnTo>
                                  <a:pt x="497589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35" style="width:391.803pt;height:0.797pt;mso-position-horizontal-relative:char;mso-position-vertical-relative:line" coordsize="49758,101">
                <v:shape id="Shape 396" style="position:absolute;width:49758;height:0;left:0;top:0;" coordsize="4975898,0" path="m0,0l4975898,0">
                  <v:stroke weight="0.797pt" endcap="flat" joinstyle="miter" miterlimit="10" on="true" color="#000000"/>
                  <v:fill on="false" color="#000000" opacity="0"/>
                </v:shape>
              </v:group>
            </w:pict>
          </mc:Fallback>
        </mc:AlternateContent>
      </w:r>
    </w:p>
    <w:p w14:paraId="1E558FF9" w14:textId="77777777" w:rsidR="006B2C8D" w:rsidRDefault="009F7BFA">
      <w:pPr>
        <w:spacing w:after="0" w:line="265" w:lineRule="auto"/>
        <w:ind w:left="10" w:right="31" w:hanging="10"/>
        <w:jc w:val="center"/>
      </w:pPr>
      <w:r>
        <w:rPr>
          <w:b/>
          <w:sz w:val="18"/>
        </w:rPr>
        <w:t xml:space="preserve">Table 2. </w:t>
      </w:r>
      <w:r>
        <w:rPr>
          <w:sz w:val="18"/>
        </w:rPr>
        <w:t>5-fold cross validation results performed by proposed model on an ion channel dataset.</w:t>
      </w:r>
    </w:p>
    <w:tbl>
      <w:tblPr>
        <w:tblStyle w:val="TableGrid"/>
        <w:tblW w:w="7836" w:type="dxa"/>
        <w:tblInd w:w="514" w:type="dxa"/>
        <w:tblCellMar>
          <w:top w:w="21" w:type="dxa"/>
          <w:right w:w="115" w:type="dxa"/>
        </w:tblCellMar>
        <w:tblLook w:val="04A0" w:firstRow="1" w:lastRow="0" w:firstColumn="1" w:lastColumn="0" w:noHBand="0" w:noVBand="1"/>
      </w:tblPr>
      <w:tblGrid>
        <w:gridCol w:w="1670"/>
        <w:gridCol w:w="1625"/>
        <w:gridCol w:w="1625"/>
        <w:gridCol w:w="1625"/>
        <w:gridCol w:w="1291"/>
      </w:tblGrid>
      <w:tr w:rsidR="006B2C8D" w14:paraId="7482741E" w14:textId="77777777">
        <w:trPr>
          <w:trHeight w:val="321"/>
        </w:trPr>
        <w:tc>
          <w:tcPr>
            <w:tcW w:w="1671" w:type="dxa"/>
            <w:tcBorders>
              <w:top w:val="single" w:sz="6" w:space="0" w:color="000000"/>
              <w:left w:val="nil"/>
              <w:bottom w:val="single" w:sz="2" w:space="0" w:color="000000"/>
              <w:right w:val="nil"/>
            </w:tcBorders>
          </w:tcPr>
          <w:p w14:paraId="5380FB0E" w14:textId="77777777" w:rsidR="006B2C8D" w:rsidRDefault="009F7BFA">
            <w:pPr>
              <w:spacing w:after="0" w:line="259" w:lineRule="auto"/>
              <w:ind w:left="218" w:firstLine="0"/>
              <w:jc w:val="left"/>
            </w:pPr>
            <w:r>
              <w:rPr>
                <w:b/>
                <w:sz w:val="18"/>
              </w:rPr>
              <w:t>Testing Set</w:t>
            </w:r>
          </w:p>
        </w:tc>
        <w:tc>
          <w:tcPr>
            <w:tcW w:w="1625" w:type="dxa"/>
            <w:tcBorders>
              <w:top w:val="single" w:sz="6" w:space="0" w:color="000000"/>
              <w:left w:val="nil"/>
              <w:bottom w:val="single" w:sz="2" w:space="0" w:color="000000"/>
              <w:right w:val="nil"/>
            </w:tcBorders>
          </w:tcPr>
          <w:p w14:paraId="162C1963" w14:textId="77777777" w:rsidR="006B2C8D" w:rsidRDefault="009F7BFA">
            <w:pPr>
              <w:spacing w:after="0" w:line="259" w:lineRule="auto"/>
              <w:ind w:left="207" w:firstLine="0"/>
              <w:jc w:val="left"/>
            </w:pPr>
            <w:r>
              <w:rPr>
                <w:b/>
                <w:sz w:val="18"/>
              </w:rPr>
              <w:t>Ac (%)</w:t>
            </w:r>
          </w:p>
        </w:tc>
        <w:tc>
          <w:tcPr>
            <w:tcW w:w="1625" w:type="dxa"/>
            <w:tcBorders>
              <w:top w:val="single" w:sz="6" w:space="0" w:color="000000"/>
              <w:left w:val="nil"/>
              <w:bottom w:val="single" w:sz="2" w:space="0" w:color="000000"/>
              <w:right w:val="nil"/>
            </w:tcBorders>
          </w:tcPr>
          <w:p w14:paraId="34D6A183" w14:textId="77777777" w:rsidR="006B2C8D" w:rsidRDefault="009F7BFA">
            <w:pPr>
              <w:spacing w:after="0" w:line="259" w:lineRule="auto"/>
              <w:ind w:left="207" w:firstLine="0"/>
              <w:jc w:val="left"/>
            </w:pPr>
            <w:r>
              <w:rPr>
                <w:b/>
                <w:sz w:val="18"/>
              </w:rPr>
              <w:t>Sn (%)</w:t>
            </w:r>
          </w:p>
        </w:tc>
        <w:tc>
          <w:tcPr>
            <w:tcW w:w="1625" w:type="dxa"/>
            <w:tcBorders>
              <w:top w:val="single" w:sz="6" w:space="0" w:color="000000"/>
              <w:left w:val="nil"/>
              <w:bottom w:val="single" w:sz="2" w:space="0" w:color="000000"/>
              <w:right w:val="nil"/>
            </w:tcBorders>
          </w:tcPr>
          <w:p w14:paraId="28FF016C" w14:textId="77777777" w:rsidR="006B2C8D" w:rsidRDefault="009F7BFA">
            <w:pPr>
              <w:spacing w:after="0" w:line="259" w:lineRule="auto"/>
              <w:ind w:left="217" w:firstLine="0"/>
              <w:jc w:val="left"/>
            </w:pPr>
            <w:r>
              <w:rPr>
                <w:b/>
                <w:sz w:val="18"/>
              </w:rPr>
              <w:t>Pe (%)</w:t>
            </w:r>
          </w:p>
        </w:tc>
        <w:tc>
          <w:tcPr>
            <w:tcW w:w="1291" w:type="dxa"/>
            <w:tcBorders>
              <w:top w:val="single" w:sz="6" w:space="0" w:color="000000"/>
              <w:left w:val="nil"/>
              <w:bottom w:val="single" w:sz="2" w:space="0" w:color="000000"/>
              <w:right w:val="nil"/>
            </w:tcBorders>
          </w:tcPr>
          <w:p w14:paraId="59E6561D" w14:textId="77777777" w:rsidR="006B2C8D" w:rsidRDefault="009F7BFA">
            <w:pPr>
              <w:spacing w:after="0" w:line="259" w:lineRule="auto"/>
              <w:ind w:left="147" w:firstLine="0"/>
              <w:jc w:val="left"/>
            </w:pPr>
            <w:proofErr w:type="spellStart"/>
            <w:r>
              <w:rPr>
                <w:b/>
                <w:sz w:val="18"/>
              </w:rPr>
              <w:t>Mcc</w:t>
            </w:r>
            <w:proofErr w:type="spellEnd"/>
            <w:r>
              <w:rPr>
                <w:b/>
                <w:sz w:val="18"/>
              </w:rPr>
              <w:t xml:space="preserve"> (%)</w:t>
            </w:r>
          </w:p>
        </w:tc>
      </w:tr>
      <w:tr w:rsidR="006B2C8D" w14:paraId="73CB8957" w14:textId="77777777">
        <w:trPr>
          <w:trHeight w:val="283"/>
        </w:trPr>
        <w:tc>
          <w:tcPr>
            <w:tcW w:w="1671" w:type="dxa"/>
            <w:tcBorders>
              <w:top w:val="single" w:sz="2" w:space="0" w:color="000000"/>
              <w:left w:val="nil"/>
              <w:bottom w:val="nil"/>
              <w:right w:val="nil"/>
            </w:tcBorders>
          </w:tcPr>
          <w:p w14:paraId="4BAD9E15" w14:textId="77777777" w:rsidR="006B2C8D" w:rsidRDefault="009F7BFA">
            <w:pPr>
              <w:spacing w:after="0" w:line="259" w:lineRule="auto"/>
              <w:ind w:left="624" w:firstLine="0"/>
              <w:jc w:val="left"/>
            </w:pPr>
            <w:r>
              <w:rPr>
                <w:sz w:val="18"/>
              </w:rPr>
              <w:t>1</w:t>
            </w:r>
          </w:p>
        </w:tc>
        <w:tc>
          <w:tcPr>
            <w:tcW w:w="1625" w:type="dxa"/>
            <w:tcBorders>
              <w:top w:val="single" w:sz="2" w:space="0" w:color="000000"/>
              <w:left w:val="nil"/>
              <w:bottom w:val="nil"/>
              <w:right w:val="nil"/>
            </w:tcBorders>
          </w:tcPr>
          <w:p w14:paraId="5E9656C8" w14:textId="77777777" w:rsidR="006B2C8D" w:rsidRDefault="009F7BFA">
            <w:pPr>
              <w:spacing w:after="0" w:line="259" w:lineRule="auto"/>
              <w:ind w:left="277" w:firstLine="0"/>
              <w:jc w:val="left"/>
            </w:pPr>
            <w:r>
              <w:rPr>
                <w:sz w:val="18"/>
              </w:rPr>
              <w:t>92.71</w:t>
            </w:r>
          </w:p>
        </w:tc>
        <w:tc>
          <w:tcPr>
            <w:tcW w:w="1625" w:type="dxa"/>
            <w:tcBorders>
              <w:top w:val="single" w:sz="2" w:space="0" w:color="000000"/>
              <w:left w:val="nil"/>
              <w:bottom w:val="nil"/>
              <w:right w:val="nil"/>
            </w:tcBorders>
          </w:tcPr>
          <w:p w14:paraId="488C179D" w14:textId="77777777" w:rsidR="006B2C8D" w:rsidRDefault="009F7BFA">
            <w:pPr>
              <w:spacing w:after="0" w:line="259" w:lineRule="auto"/>
              <w:ind w:left="277" w:firstLine="0"/>
              <w:jc w:val="left"/>
            </w:pPr>
            <w:r>
              <w:rPr>
                <w:sz w:val="18"/>
              </w:rPr>
              <w:t>91.18</w:t>
            </w:r>
          </w:p>
        </w:tc>
        <w:tc>
          <w:tcPr>
            <w:tcW w:w="1625" w:type="dxa"/>
            <w:tcBorders>
              <w:top w:val="single" w:sz="2" w:space="0" w:color="000000"/>
              <w:left w:val="nil"/>
              <w:bottom w:val="nil"/>
              <w:right w:val="nil"/>
            </w:tcBorders>
          </w:tcPr>
          <w:p w14:paraId="4172BD86" w14:textId="77777777" w:rsidR="006B2C8D" w:rsidRDefault="009F7BFA">
            <w:pPr>
              <w:spacing w:after="0" w:line="259" w:lineRule="auto"/>
              <w:ind w:left="277" w:firstLine="0"/>
              <w:jc w:val="left"/>
            </w:pPr>
            <w:r>
              <w:rPr>
                <w:sz w:val="18"/>
              </w:rPr>
              <w:t>94.58</w:t>
            </w:r>
          </w:p>
        </w:tc>
        <w:tc>
          <w:tcPr>
            <w:tcW w:w="1291" w:type="dxa"/>
            <w:tcBorders>
              <w:top w:val="single" w:sz="2" w:space="0" w:color="000000"/>
              <w:left w:val="nil"/>
              <w:bottom w:val="nil"/>
              <w:right w:val="nil"/>
            </w:tcBorders>
          </w:tcPr>
          <w:p w14:paraId="69DD8F33" w14:textId="77777777" w:rsidR="006B2C8D" w:rsidRDefault="009F7BFA">
            <w:pPr>
              <w:spacing w:after="0" w:line="259" w:lineRule="auto"/>
              <w:ind w:left="276" w:firstLine="0"/>
              <w:jc w:val="left"/>
            </w:pPr>
            <w:r>
              <w:rPr>
                <w:sz w:val="18"/>
              </w:rPr>
              <w:t>86.48</w:t>
            </w:r>
          </w:p>
        </w:tc>
      </w:tr>
      <w:tr w:rsidR="006B2C8D" w14:paraId="7BD5660D" w14:textId="77777777">
        <w:trPr>
          <w:trHeight w:val="220"/>
        </w:trPr>
        <w:tc>
          <w:tcPr>
            <w:tcW w:w="1671" w:type="dxa"/>
            <w:tcBorders>
              <w:top w:val="nil"/>
              <w:left w:val="nil"/>
              <w:bottom w:val="nil"/>
              <w:right w:val="nil"/>
            </w:tcBorders>
          </w:tcPr>
          <w:p w14:paraId="6260CB6F" w14:textId="77777777" w:rsidR="006B2C8D" w:rsidRDefault="009F7BFA">
            <w:pPr>
              <w:spacing w:after="0" w:line="259" w:lineRule="auto"/>
              <w:ind w:left="624" w:firstLine="0"/>
              <w:jc w:val="left"/>
            </w:pPr>
            <w:r>
              <w:rPr>
                <w:sz w:val="18"/>
              </w:rPr>
              <w:t>2</w:t>
            </w:r>
          </w:p>
        </w:tc>
        <w:tc>
          <w:tcPr>
            <w:tcW w:w="1625" w:type="dxa"/>
            <w:tcBorders>
              <w:top w:val="nil"/>
              <w:left w:val="nil"/>
              <w:bottom w:val="nil"/>
              <w:right w:val="nil"/>
            </w:tcBorders>
          </w:tcPr>
          <w:p w14:paraId="366952D7" w14:textId="77777777" w:rsidR="006B2C8D" w:rsidRDefault="009F7BFA">
            <w:pPr>
              <w:spacing w:after="0" w:line="259" w:lineRule="auto"/>
              <w:ind w:left="277" w:firstLine="0"/>
              <w:jc w:val="left"/>
            </w:pPr>
            <w:r>
              <w:rPr>
                <w:sz w:val="18"/>
              </w:rPr>
              <w:t>91.02</w:t>
            </w:r>
          </w:p>
        </w:tc>
        <w:tc>
          <w:tcPr>
            <w:tcW w:w="1625" w:type="dxa"/>
            <w:tcBorders>
              <w:top w:val="nil"/>
              <w:left w:val="nil"/>
              <w:bottom w:val="nil"/>
              <w:right w:val="nil"/>
            </w:tcBorders>
          </w:tcPr>
          <w:p w14:paraId="019BE311" w14:textId="77777777" w:rsidR="006B2C8D" w:rsidRDefault="009F7BFA">
            <w:pPr>
              <w:spacing w:after="0" w:line="259" w:lineRule="auto"/>
              <w:ind w:left="277" w:firstLine="0"/>
              <w:jc w:val="left"/>
            </w:pPr>
            <w:r>
              <w:rPr>
                <w:sz w:val="18"/>
              </w:rPr>
              <w:t>92.31</w:t>
            </w:r>
          </w:p>
        </w:tc>
        <w:tc>
          <w:tcPr>
            <w:tcW w:w="1625" w:type="dxa"/>
            <w:tcBorders>
              <w:top w:val="nil"/>
              <w:left w:val="nil"/>
              <w:bottom w:val="nil"/>
              <w:right w:val="nil"/>
            </w:tcBorders>
          </w:tcPr>
          <w:p w14:paraId="5462B84D" w14:textId="77777777" w:rsidR="006B2C8D" w:rsidRDefault="009F7BFA">
            <w:pPr>
              <w:spacing w:after="0" w:line="259" w:lineRule="auto"/>
              <w:ind w:left="277" w:firstLine="0"/>
              <w:jc w:val="left"/>
            </w:pPr>
            <w:r>
              <w:rPr>
                <w:sz w:val="18"/>
              </w:rPr>
              <w:t>89.49</w:t>
            </w:r>
          </w:p>
        </w:tc>
        <w:tc>
          <w:tcPr>
            <w:tcW w:w="1291" w:type="dxa"/>
            <w:tcBorders>
              <w:top w:val="nil"/>
              <w:left w:val="nil"/>
              <w:bottom w:val="nil"/>
              <w:right w:val="nil"/>
            </w:tcBorders>
          </w:tcPr>
          <w:p w14:paraId="6A45337E" w14:textId="77777777" w:rsidR="006B2C8D" w:rsidRDefault="009F7BFA">
            <w:pPr>
              <w:spacing w:after="0" w:line="259" w:lineRule="auto"/>
              <w:ind w:left="276" w:firstLine="0"/>
              <w:jc w:val="left"/>
            </w:pPr>
            <w:r>
              <w:rPr>
                <w:sz w:val="18"/>
              </w:rPr>
              <w:t>83.64</w:t>
            </w:r>
          </w:p>
        </w:tc>
      </w:tr>
      <w:tr w:rsidR="006B2C8D" w14:paraId="314EFA02" w14:textId="77777777">
        <w:trPr>
          <w:trHeight w:val="220"/>
        </w:trPr>
        <w:tc>
          <w:tcPr>
            <w:tcW w:w="1671" w:type="dxa"/>
            <w:tcBorders>
              <w:top w:val="nil"/>
              <w:left w:val="nil"/>
              <w:bottom w:val="nil"/>
              <w:right w:val="nil"/>
            </w:tcBorders>
          </w:tcPr>
          <w:p w14:paraId="44B8F589" w14:textId="77777777" w:rsidR="006B2C8D" w:rsidRDefault="009F7BFA">
            <w:pPr>
              <w:spacing w:after="0" w:line="259" w:lineRule="auto"/>
              <w:ind w:left="624" w:firstLine="0"/>
              <w:jc w:val="left"/>
            </w:pPr>
            <w:r>
              <w:rPr>
                <w:sz w:val="18"/>
              </w:rPr>
              <w:t>3</w:t>
            </w:r>
          </w:p>
        </w:tc>
        <w:tc>
          <w:tcPr>
            <w:tcW w:w="1625" w:type="dxa"/>
            <w:tcBorders>
              <w:top w:val="nil"/>
              <w:left w:val="nil"/>
              <w:bottom w:val="nil"/>
              <w:right w:val="nil"/>
            </w:tcBorders>
          </w:tcPr>
          <w:p w14:paraId="06B06981" w14:textId="77777777" w:rsidR="006B2C8D" w:rsidRDefault="009F7BFA">
            <w:pPr>
              <w:spacing w:after="0" w:line="259" w:lineRule="auto"/>
              <w:ind w:left="277" w:firstLine="0"/>
              <w:jc w:val="left"/>
            </w:pPr>
            <w:r>
              <w:rPr>
                <w:sz w:val="18"/>
              </w:rPr>
              <w:t>94.41</w:t>
            </w:r>
          </w:p>
        </w:tc>
        <w:tc>
          <w:tcPr>
            <w:tcW w:w="1625" w:type="dxa"/>
            <w:tcBorders>
              <w:top w:val="nil"/>
              <w:left w:val="nil"/>
              <w:bottom w:val="nil"/>
              <w:right w:val="nil"/>
            </w:tcBorders>
          </w:tcPr>
          <w:p w14:paraId="38CC4072" w14:textId="77777777" w:rsidR="006B2C8D" w:rsidRDefault="009F7BFA">
            <w:pPr>
              <w:spacing w:after="0" w:line="259" w:lineRule="auto"/>
              <w:ind w:left="277" w:firstLine="0"/>
              <w:jc w:val="left"/>
            </w:pPr>
            <w:r>
              <w:rPr>
                <w:sz w:val="18"/>
              </w:rPr>
              <w:t>94.46</w:t>
            </w:r>
          </w:p>
        </w:tc>
        <w:tc>
          <w:tcPr>
            <w:tcW w:w="1625" w:type="dxa"/>
            <w:tcBorders>
              <w:top w:val="nil"/>
              <w:left w:val="nil"/>
              <w:bottom w:val="nil"/>
              <w:right w:val="nil"/>
            </w:tcBorders>
          </w:tcPr>
          <w:p w14:paraId="0ED1334D" w14:textId="77777777" w:rsidR="006B2C8D" w:rsidRDefault="009F7BFA">
            <w:pPr>
              <w:spacing w:after="0" w:line="259" w:lineRule="auto"/>
              <w:ind w:left="277" w:firstLine="0"/>
              <w:jc w:val="left"/>
            </w:pPr>
            <w:r>
              <w:rPr>
                <w:sz w:val="18"/>
              </w:rPr>
              <w:t>94.14</w:t>
            </w:r>
          </w:p>
        </w:tc>
        <w:tc>
          <w:tcPr>
            <w:tcW w:w="1291" w:type="dxa"/>
            <w:tcBorders>
              <w:top w:val="nil"/>
              <w:left w:val="nil"/>
              <w:bottom w:val="nil"/>
              <w:right w:val="nil"/>
            </w:tcBorders>
          </w:tcPr>
          <w:p w14:paraId="0AA9DB4E" w14:textId="77777777" w:rsidR="006B2C8D" w:rsidRDefault="009F7BFA">
            <w:pPr>
              <w:spacing w:after="0" w:line="259" w:lineRule="auto"/>
              <w:ind w:left="276" w:firstLine="0"/>
              <w:jc w:val="left"/>
            </w:pPr>
            <w:r>
              <w:rPr>
                <w:sz w:val="18"/>
              </w:rPr>
              <w:t>89.44</w:t>
            </w:r>
          </w:p>
        </w:tc>
      </w:tr>
      <w:tr w:rsidR="006B2C8D" w14:paraId="2FA9CD63" w14:textId="77777777">
        <w:trPr>
          <w:trHeight w:val="220"/>
        </w:trPr>
        <w:tc>
          <w:tcPr>
            <w:tcW w:w="1671" w:type="dxa"/>
            <w:tcBorders>
              <w:top w:val="nil"/>
              <w:left w:val="nil"/>
              <w:bottom w:val="nil"/>
              <w:right w:val="nil"/>
            </w:tcBorders>
          </w:tcPr>
          <w:p w14:paraId="3DD9DAD2" w14:textId="77777777" w:rsidR="006B2C8D" w:rsidRDefault="009F7BFA">
            <w:pPr>
              <w:spacing w:after="0" w:line="259" w:lineRule="auto"/>
              <w:ind w:left="624" w:firstLine="0"/>
              <w:jc w:val="left"/>
            </w:pPr>
            <w:r>
              <w:rPr>
                <w:sz w:val="18"/>
              </w:rPr>
              <w:t>4</w:t>
            </w:r>
          </w:p>
        </w:tc>
        <w:tc>
          <w:tcPr>
            <w:tcW w:w="1625" w:type="dxa"/>
            <w:tcBorders>
              <w:top w:val="nil"/>
              <w:left w:val="nil"/>
              <w:bottom w:val="nil"/>
              <w:right w:val="nil"/>
            </w:tcBorders>
          </w:tcPr>
          <w:p w14:paraId="69AC77B0" w14:textId="77777777" w:rsidR="006B2C8D" w:rsidRDefault="009F7BFA">
            <w:pPr>
              <w:spacing w:after="0" w:line="259" w:lineRule="auto"/>
              <w:ind w:left="277" w:firstLine="0"/>
              <w:jc w:val="left"/>
            </w:pPr>
            <w:r>
              <w:rPr>
                <w:sz w:val="18"/>
              </w:rPr>
              <w:t>93.39</w:t>
            </w:r>
          </w:p>
        </w:tc>
        <w:tc>
          <w:tcPr>
            <w:tcW w:w="1625" w:type="dxa"/>
            <w:tcBorders>
              <w:top w:val="nil"/>
              <w:left w:val="nil"/>
              <w:bottom w:val="nil"/>
              <w:right w:val="nil"/>
            </w:tcBorders>
          </w:tcPr>
          <w:p w14:paraId="18788D22" w14:textId="77777777" w:rsidR="006B2C8D" w:rsidRDefault="009F7BFA">
            <w:pPr>
              <w:spacing w:after="0" w:line="259" w:lineRule="auto"/>
              <w:ind w:left="277" w:firstLine="0"/>
              <w:jc w:val="left"/>
            </w:pPr>
            <w:r>
              <w:rPr>
                <w:sz w:val="18"/>
              </w:rPr>
              <w:t>93.81</w:t>
            </w:r>
          </w:p>
        </w:tc>
        <w:tc>
          <w:tcPr>
            <w:tcW w:w="1625" w:type="dxa"/>
            <w:tcBorders>
              <w:top w:val="nil"/>
              <w:left w:val="nil"/>
              <w:bottom w:val="nil"/>
              <w:right w:val="nil"/>
            </w:tcBorders>
          </w:tcPr>
          <w:p w14:paraId="63CAFDEF" w14:textId="77777777" w:rsidR="006B2C8D" w:rsidRDefault="009F7BFA">
            <w:pPr>
              <w:spacing w:after="0" w:line="259" w:lineRule="auto"/>
              <w:ind w:left="277" w:firstLine="0"/>
              <w:jc w:val="left"/>
            </w:pPr>
            <w:r>
              <w:rPr>
                <w:sz w:val="18"/>
              </w:rPr>
              <w:t>94.10</w:t>
            </w:r>
          </w:p>
        </w:tc>
        <w:tc>
          <w:tcPr>
            <w:tcW w:w="1291" w:type="dxa"/>
            <w:tcBorders>
              <w:top w:val="nil"/>
              <w:left w:val="nil"/>
              <w:bottom w:val="nil"/>
              <w:right w:val="nil"/>
            </w:tcBorders>
          </w:tcPr>
          <w:p w14:paraId="7D7C9695" w14:textId="77777777" w:rsidR="006B2C8D" w:rsidRDefault="009F7BFA">
            <w:pPr>
              <w:spacing w:after="0" w:line="259" w:lineRule="auto"/>
              <w:ind w:left="276" w:firstLine="0"/>
              <w:jc w:val="left"/>
            </w:pPr>
            <w:r>
              <w:rPr>
                <w:sz w:val="18"/>
              </w:rPr>
              <w:t>87.55</w:t>
            </w:r>
          </w:p>
        </w:tc>
      </w:tr>
      <w:tr w:rsidR="006B2C8D" w14:paraId="5D835B42" w14:textId="77777777">
        <w:trPr>
          <w:trHeight w:val="214"/>
        </w:trPr>
        <w:tc>
          <w:tcPr>
            <w:tcW w:w="1671" w:type="dxa"/>
            <w:tcBorders>
              <w:top w:val="nil"/>
              <w:left w:val="nil"/>
              <w:bottom w:val="nil"/>
              <w:right w:val="nil"/>
            </w:tcBorders>
          </w:tcPr>
          <w:p w14:paraId="2039212A" w14:textId="77777777" w:rsidR="006B2C8D" w:rsidRDefault="009F7BFA">
            <w:pPr>
              <w:spacing w:after="0" w:line="259" w:lineRule="auto"/>
              <w:ind w:left="624" w:firstLine="0"/>
              <w:jc w:val="left"/>
            </w:pPr>
            <w:r>
              <w:rPr>
                <w:sz w:val="18"/>
              </w:rPr>
              <w:t>5</w:t>
            </w:r>
          </w:p>
        </w:tc>
        <w:tc>
          <w:tcPr>
            <w:tcW w:w="1625" w:type="dxa"/>
            <w:tcBorders>
              <w:top w:val="nil"/>
              <w:left w:val="nil"/>
              <w:bottom w:val="nil"/>
              <w:right w:val="nil"/>
            </w:tcBorders>
          </w:tcPr>
          <w:p w14:paraId="4ABA05B3" w14:textId="77777777" w:rsidR="006B2C8D" w:rsidRDefault="009F7BFA">
            <w:pPr>
              <w:spacing w:after="0" w:line="259" w:lineRule="auto"/>
              <w:ind w:left="277" w:firstLine="0"/>
              <w:jc w:val="left"/>
            </w:pPr>
            <w:r>
              <w:rPr>
                <w:sz w:val="18"/>
              </w:rPr>
              <w:t>94.07</w:t>
            </w:r>
          </w:p>
        </w:tc>
        <w:tc>
          <w:tcPr>
            <w:tcW w:w="1625" w:type="dxa"/>
            <w:tcBorders>
              <w:top w:val="nil"/>
              <w:left w:val="nil"/>
              <w:bottom w:val="nil"/>
              <w:right w:val="nil"/>
            </w:tcBorders>
          </w:tcPr>
          <w:p w14:paraId="5D797BC4" w14:textId="77777777" w:rsidR="006B2C8D" w:rsidRDefault="009F7BFA">
            <w:pPr>
              <w:spacing w:after="0" w:line="259" w:lineRule="auto"/>
              <w:ind w:left="277" w:firstLine="0"/>
              <w:jc w:val="left"/>
            </w:pPr>
            <w:r>
              <w:rPr>
                <w:sz w:val="18"/>
              </w:rPr>
              <w:t>94.85</w:t>
            </w:r>
          </w:p>
        </w:tc>
        <w:tc>
          <w:tcPr>
            <w:tcW w:w="1625" w:type="dxa"/>
            <w:tcBorders>
              <w:top w:val="nil"/>
              <w:left w:val="nil"/>
              <w:bottom w:val="nil"/>
              <w:right w:val="nil"/>
            </w:tcBorders>
          </w:tcPr>
          <w:p w14:paraId="188E02F2" w14:textId="77777777" w:rsidR="006B2C8D" w:rsidRDefault="009F7BFA">
            <w:pPr>
              <w:spacing w:after="0" w:line="259" w:lineRule="auto"/>
              <w:ind w:left="277" w:firstLine="0"/>
              <w:jc w:val="left"/>
            </w:pPr>
            <w:r>
              <w:rPr>
                <w:sz w:val="18"/>
              </w:rPr>
              <w:t>92.47</w:t>
            </w:r>
          </w:p>
        </w:tc>
        <w:tc>
          <w:tcPr>
            <w:tcW w:w="1291" w:type="dxa"/>
            <w:tcBorders>
              <w:top w:val="nil"/>
              <w:left w:val="nil"/>
              <w:bottom w:val="nil"/>
              <w:right w:val="nil"/>
            </w:tcBorders>
          </w:tcPr>
          <w:p w14:paraId="1B13B13E" w14:textId="77777777" w:rsidR="006B2C8D" w:rsidRDefault="009F7BFA">
            <w:pPr>
              <w:spacing w:after="0" w:line="259" w:lineRule="auto"/>
              <w:ind w:left="276" w:firstLine="0"/>
              <w:jc w:val="left"/>
            </w:pPr>
            <w:r>
              <w:rPr>
                <w:sz w:val="18"/>
              </w:rPr>
              <w:t>87.18</w:t>
            </w:r>
          </w:p>
        </w:tc>
      </w:tr>
      <w:tr w:rsidR="006B2C8D" w14:paraId="462C3CC3" w14:textId="77777777">
        <w:trPr>
          <w:trHeight w:val="264"/>
        </w:trPr>
        <w:tc>
          <w:tcPr>
            <w:tcW w:w="1671" w:type="dxa"/>
            <w:tcBorders>
              <w:top w:val="nil"/>
              <w:left w:val="nil"/>
              <w:bottom w:val="single" w:sz="6" w:space="0" w:color="000000"/>
              <w:right w:val="nil"/>
            </w:tcBorders>
          </w:tcPr>
          <w:p w14:paraId="1350D49C" w14:textId="77777777" w:rsidR="006B2C8D" w:rsidRDefault="009F7BFA">
            <w:pPr>
              <w:spacing w:after="0" w:line="259" w:lineRule="auto"/>
              <w:ind w:left="340" w:firstLine="0"/>
              <w:jc w:val="left"/>
            </w:pPr>
            <w:r>
              <w:rPr>
                <w:sz w:val="18"/>
              </w:rPr>
              <w:t>Average</w:t>
            </w:r>
          </w:p>
        </w:tc>
        <w:tc>
          <w:tcPr>
            <w:tcW w:w="1625" w:type="dxa"/>
            <w:tcBorders>
              <w:top w:val="nil"/>
              <w:left w:val="nil"/>
              <w:bottom w:val="single" w:sz="6" w:space="0" w:color="000000"/>
              <w:right w:val="nil"/>
            </w:tcBorders>
          </w:tcPr>
          <w:p w14:paraId="1EF93226" w14:textId="77777777" w:rsidR="006B2C8D" w:rsidRDefault="009F7BFA">
            <w:pPr>
              <w:spacing w:after="0" w:line="259" w:lineRule="auto"/>
              <w:ind w:left="0" w:firstLine="0"/>
              <w:jc w:val="left"/>
            </w:pPr>
            <w:r>
              <w:rPr>
                <w:sz w:val="18"/>
              </w:rPr>
              <w:t xml:space="preserve">93.12 </w:t>
            </w:r>
            <w:r>
              <w:rPr>
                <w:rFonts w:ascii="Cambria" w:eastAsia="Cambria" w:hAnsi="Cambria" w:cs="Cambria"/>
                <w:sz w:val="19"/>
              </w:rPr>
              <w:t xml:space="preserve">± </w:t>
            </w:r>
            <w:r>
              <w:rPr>
                <w:sz w:val="18"/>
              </w:rPr>
              <w:t>1.34</w:t>
            </w:r>
          </w:p>
        </w:tc>
        <w:tc>
          <w:tcPr>
            <w:tcW w:w="1625" w:type="dxa"/>
            <w:tcBorders>
              <w:top w:val="nil"/>
              <w:left w:val="nil"/>
              <w:bottom w:val="single" w:sz="6" w:space="0" w:color="000000"/>
              <w:right w:val="nil"/>
            </w:tcBorders>
          </w:tcPr>
          <w:p w14:paraId="5905AE99" w14:textId="77777777" w:rsidR="006B2C8D" w:rsidRDefault="009F7BFA">
            <w:pPr>
              <w:spacing w:after="0" w:line="259" w:lineRule="auto"/>
              <w:ind w:left="0" w:firstLine="0"/>
              <w:jc w:val="left"/>
            </w:pPr>
            <w:r>
              <w:rPr>
                <w:sz w:val="18"/>
              </w:rPr>
              <w:t xml:space="preserve">93.32 </w:t>
            </w:r>
            <w:r>
              <w:rPr>
                <w:rFonts w:ascii="Cambria" w:eastAsia="Cambria" w:hAnsi="Cambria" w:cs="Cambria"/>
                <w:sz w:val="19"/>
              </w:rPr>
              <w:t xml:space="preserve">± </w:t>
            </w:r>
            <w:r>
              <w:rPr>
                <w:sz w:val="18"/>
              </w:rPr>
              <w:t>1.54</w:t>
            </w:r>
          </w:p>
        </w:tc>
        <w:tc>
          <w:tcPr>
            <w:tcW w:w="1625" w:type="dxa"/>
            <w:tcBorders>
              <w:top w:val="nil"/>
              <w:left w:val="nil"/>
              <w:bottom w:val="single" w:sz="6" w:space="0" w:color="000000"/>
              <w:right w:val="nil"/>
            </w:tcBorders>
          </w:tcPr>
          <w:p w14:paraId="4A0818C5" w14:textId="77777777" w:rsidR="006B2C8D" w:rsidRDefault="009F7BFA">
            <w:pPr>
              <w:spacing w:after="0" w:line="259" w:lineRule="auto"/>
              <w:ind w:left="0" w:firstLine="0"/>
              <w:jc w:val="left"/>
            </w:pPr>
            <w:r>
              <w:rPr>
                <w:sz w:val="18"/>
              </w:rPr>
              <w:t xml:space="preserve">92.96 </w:t>
            </w:r>
            <w:r>
              <w:rPr>
                <w:rFonts w:ascii="Cambria" w:eastAsia="Cambria" w:hAnsi="Cambria" w:cs="Cambria"/>
                <w:sz w:val="19"/>
              </w:rPr>
              <w:t xml:space="preserve">± </w:t>
            </w:r>
            <w:r>
              <w:rPr>
                <w:sz w:val="18"/>
              </w:rPr>
              <w:t>2.10</w:t>
            </w:r>
          </w:p>
        </w:tc>
        <w:tc>
          <w:tcPr>
            <w:tcW w:w="1291" w:type="dxa"/>
            <w:tcBorders>
              <w:top w:val="nil"/>
              <w:left w:val="nil"/>
              <w:bottom w:val="single" w:sz="6" w:space="0" w:color="000000"/>
              <w:right w:val="nil"/>
            </w:tcBorders>
          </w:tcPr>
          <w:p w14:paraId="33AB1AB4" w14:textId="77777777" w:rsidR="006B2C8D" w:rsidRDefault="009F7BFA">
            <w:pPr>
              <w:spacing w:after="0" w:line="259" w:lineRule="auto"/>
              <w:ind w:left="0" w:firstLine="0"/>
              <w:jc w:val="left"/>
            </w:pPr>
            <w:r>
              <w:rPr>
                <w:sz w:val="18"/>
              </w:rPr>
              <w:t xml:space="preserve">87.18 </w:t>
            </w:r>
            <w:r>
              <w:rPr>
                <w:rFonts w:ascii="Cambria" w:eastAsia="Cambria" w:hAnsi="Cambria" w:cs="Cambria"/>
                <w:sz w:val="19"/>
              </w:rPr>
              <w:t xml:space="preserve">± </w:t>
            </w:r>
            <w:r>
              <w:rPr>
                <w:sz w:val="18"/>
              </w:rPr>
              <w:t>2.28</w:t>
            </w:r>
          </w:p>
        </w:tc>
      </w:tr>
    </w:tbl>
    <w:p w14:paraId="2A23E8B9" w14:textId="77777777" w:rsidR="006B2C8D" w:rsidRDefault="009F7BFA">
      <w:pPr>
        <w:spacing w:after="0" w:line="265" w:lineRule="auto"/>
        <w:ind w:left="10" w:right="31" w:hanging="10"/>
        <w:jc w:val="center"/>
      </w:pPr>
      <w:r>
        <w:rPr>
          <w:b/>
          <w:sz w:val="18"/>
        </w:rPr>
        <w:lastRenderedPageBreak/>
        <w:t xml:space="preserve">Table 3. </w:t>
      </w:r>
      <w:r>
        <w:rPr>
          <w:sz w:val="18"/>
        </w:rPr>
        <w:t>5-fold cross validation results performed by proposed model on a GPCR dataset.</w:t>
      </w:r>
    </w:p>
    <w:tbl>
      <w:tblPr>
        <w:tblStyle w:val="TableGrid"/>
        <w:tblW w:w="7836" w:type="dxa"/>
        <w:tblInd w:w="514" w:type="dxa"/>
        <w:tblCellMar>
          <w:top w:w="21" w:type="dxa"/>
          <w:right w:w="115" w:type="dxa"/>
        </w:tblCellMar>
        <w:tblLook w:val="04A0" w:firstRow="1" w:lastRow="0" w:firstColumn="1" w:lastColumn="0" w:noHBand="0" w:noVBand="1"/>
      </w:tblPr>
      <w:tblGrid>
        <w:gridCol w:w="1670"/>
        <w:gridCol w:w="1625"/>
        <w:gridCol w:w="1625"/>
        <w:gridCol w:w="1625"/>
        <w:gridCol w:w="1291"/>
      </w:tblGrid>
      <w:tr w:rsidR="006B2C8D" w14:paraId="3383BBF0" w14:textId="77777777">
        <w:trPr>
          <w:trHeight w:val="321"/>
        </w:trPr>
        <w:tc>
          <w:tcPr>
            <w:tcW w:w="1671" w:type="dxa"/>
            <w:tcBorders>
              <w:top w:val="single" w:sz="6" w:space="0" w:color="000000"/>
              <w:left w:val="nil"/>
              <w:bottom w:val="single" w:sz="2" w:space="0" w:color="000000"/>
              <w:right w:val="nil"/>
            </w:tcBorders>
          </w:tcPr>
          <w:p w14:paraId="3EA3B98E" w14:textId="77777777" w:rsidR="006B2C8D" w:rsidRDefault="009F7BFA">
            <w:pPr>
              <w:spacing w:after="0" w:line="259" w:lineRule="auto"/>
              <w:ind w:left="218" w:firstLine="0"/>
              <w:jc w:val="left"/>
            </w:pPr>
            <w:r>
              <w:rPr>
                <w:b/>
                <w:sz w:val="18"/>
              </w:rPr>
              <w:t>Testing Set</w:t>
            </w:r>
          </w:p>
        </w:tc>
        <w:tc>
          <w:tcPr>
            <w:tcW w:w="1625" w:type="dxa"/>
            <w:tcBorders>
              <w:top w:val="single" w:sz="6" w:space="0" w:color="000000"/>
              <w:left w:val="nil"/>
              <w:bottom w:val="single" w:sz="2" w:space="0" w:color="000000"/>
              <w:right w:val="nil"/>
            </w:tcBorders>
          </w:tcPr>
          <w:p w14:paraId="2A1246D7" w14:textId="77777777" w:rsidR="006B2C8D" w:rsidRDefault="009F7BFA">
            <w:pPr>
              <w:spacing w:after="0" w:line="259" w:lineRule="auto"/>
              <w:ind w:left="207" w:firstLine="0"/>
              <w:jc w:val="left"/>
            </w:pPr>
            <w:r>
              <w:rPr>
                <w:b/>
                <w:sz w:val="18"/>
              </w:rPr>
              <w:t>Ac (%)</w:t>
            </w:r>
          </w:p>
        </w:tc>
        <w:tc>
          <w:tcPr>
            <w:tcW w:w="1625" w:type="dxa"/>
            <w:tcBorders>
              <w:top w:val="single" w:sz="6" w:space="0" w:color="000000"/>
              <w:left w:val="nil"/>
              <w:bottom w:val="single" w:sz="2" w:space="0" w:color="000000"/>
              <w:right w:val="nil"/>
            </w:tcBorders>
          </w:tcPr>
          <w:p w14:paraId="1A34802C" w14:textId="77777777" w:rsidR="006B2C8D" w:rsidRDefault="009F7BFA">
            <w:pPr>
              <w:spacing w:after="0" w:line="259" w:lineRule="auto"/>
              <w:ind w:left="207" w:firstLine="0"/>
              <w:jc w:val="left"/>
            </w:pPr>
            <w:r>
              <w:rPr>
                <w:b/>
                <w:sz w:val="18"/>
              </w:rPr>
              <w:t>Sn (%)</w:t>
            </w:r>
          </w:p>
        </w:tc>
        <w:tc>
          <w:tcPr>
            <w:tcW w:w="1625" w:type="dxa"/>
            <w:tcBorders>
              <w:top w:val="single" w:sz="6" w:space="0" w:color="000000"/>
              <w:left w:val="nil"/>
              <w:bottom w:val="single" w:sz="2" w:space="0" w:color="000000"/>
              <w:right w:val="nil"/>
            </w:tcBorders>
          </w:tcPr>
          <w:p w14:paraId="6B25D832" w14:textId="77777777" w:rsidR="006B2C8D" w:rsidRDefault="009F7BFA">
            <w:pPr>
              <w:spacing w:after="0" w:line="259" w:lineRule="auto"/>
              <w:ind w:left="217" w:firstLine="0"/>
              <w:jc w:val="left"/>
            </w:pPr>
            <w:r>
              <w:rPr>
                <w:b/>
                <w:sz w:val="18"/>
              </w:rPr>
              <w:t>Pe (%)</w:t>
            </w:r>
          </w:p>
        </w:tc>
        <w:tc>
          <w:tcPr>
            <w:tcW w:w="1291" w:type="dxa"/>
            <w:tcBorders>
              <w:top w:val="single" w:sz="6" w:space="0" w:color="000000"/>
              <w:left w:val="nil"/>
              <w:bottom w:val="single" w:sz="2" w:space="0" w:color="000000"/>
              <w:right w:val="nil"/>
            </w:tcBorders>
          </w:tcPr>
          <w:p w14:paraId="25E3E98E" w14:textId="77777777" w:rsidR="006B2C8D" w:rsidRDefault="009F7BFA">
            <w:pPr>
              <w:spacing w:after="0" w:line="259" w:lineRule="auto"/>
              <w:ind w:left="147" w:firstLine="0"/>
              <w:jc w:val="left"/>
            </w:pPr>
            <w:proofErr w:type="spellStart"/>
            <w:r>
              <w:rPr>
                <w:b/>
                <w:sz w:val="18"/>
              </w:rPr>
              <w:t>Mcc</w:t>
            </w:r>
            <w:proofErr w:type="spellEnd"/>
            <w:r>
              <w:rPr>
                <w:b/>
                <w:sz w:val="18"/>
              </w:rPr>
              <w:t xml:space="preserve"> (%)</w:t>
            </w:r>
          </w:p>
        </w:tc>
      </w:tr>
      <w:tr w:rsidR="006B2C8D" w14:paraId="6831E344" w14:textId="77777777">
        <w:trPr>
          <w:trHeight w:val="283"/>
        </w:trPr>
        <w:tc>
          <w:tcPr>
            <w:tcW w:w="1671" w:type="dxa"/>
            <w:tcBorders>
              <w:top w:val="single" w:sz="2" w:space="0" w:color="000000"/>
              <w:left w:val="nil"/>
              <w:bottom w:val="nil"/>
              <w:right w:val="nil"/>
            </w:tcBorders>
          </w:tcPr>
          <w:p w14:paraId="5FCDA760" w14:textId="77777777" w:rsidR="006B2C8D" w:rsidRDefault="009F7BFA">
            <w:pPr>
              <w:spacing w:after="0" w:line="259" w:lineRule="auto"/>
              <w:ind w:left="624" w:firstLine="0"/>
              <w:jc w:val="left"/>
            </w:pPr>
            <w:r>
              <w:rPr>
                <w:sz w:val="18"/>
              </w:rPr>
              <w:t>1</w:t>
            </w:r>
          </w:p>
        </w:tc>
        <w:tc>
          <w:tcPr>
            <w:tcW w:w="1625" w:type="dxa"/>
            <w:tcBorders>
              <w:top w:val="single" w:sz="2" w:space="0" w:color="000000"/>
              <w:left w:val="nil"/>
              <w:bottom w:val="nil"/>
              <w:right w:val="nil"/>
            </w:tcBorders>
          </w:tcPr>
          <w:p w14:paraId="6F9AE8C3" w14:textId="77777777" w:rsidR="006B2C8D" w:rsidRDefault="009F7BFA">
            <w:pPr>
              <w:spacing w:after="0" w:line="259" w:lineRule="auto"/>
              <w:ind w:left="277" w:firstLine="0"/>
              <w:jc w:val="left"/>
            </w:pPr>
            <w:r>
              <w:rPr>
                <w:sz w:val="18"/>
              </w:rPr>
              <w:t>83.07</w:t>
            </w:r>
          </w:p>
        </w:tc>
        <w:tc>
          <w:tcPr>
            <w:tcW w:w="1625" w:type="dxa"/>
            <w:tcBorders>
              <w:top w:val="single" w:sz="2" w:space="0" w:color="000000"/>
              <w:left w:val="nil"/>
              <w:bottom w:val="nil"/>
              <w:right w:val="nil"/>
            </w:tcBorders>
          </w:tcPr>
          <w:p w14:paraId="24E06758" w14:textId="77777777" w:rsidR="006B2C8D" w:rsidRDefault="009F7BFA">
            <w:pPr>
              <w:spacing w:after="0" w:line="259" w:lineRule="auto"/>
              <w:ind w:left="277" w:firstLine="0"/>
              <w:jc w:val="left"/>
            </w:pPr>
            <w:r>
              <w:rPr>
                <w:sz w:val="18"/>
              </w:rPr>
              <w:t>77.88</w:t>
            </w:r>
          </w:p>
        </w:tc>
        <w:tc>
          <w:tcPr>
            <w:tcW w:w="1625" w:type="dxa"/>
            <w:tcBorders>
              <w:top w:val="single" w:sz="2" w:space="0" w:color="000000"/>
              <w:left w:val="nil"/>
              <w:bottom w:val="nil"/>
              <w:right w:val="nil"/>
            </w:tcBorders>
          </w:tcPr>
          <w:p w14:paraId="4FE96107" w14:textId="77777777" w:rsidR="006B2C8D" w:rsidRDefault="009F7BFA">
            <w:pPr>
              <w:spacing w:after="0" w:line="259" w:lineRule="auto"/>
              <w:ind w:left="277" w:firstLine="0"/>
              <w:jc w:val="left"/>
            </w:pPr>
            <w:r>
              <w:rPr>
                <w:sz w:val="18"/>
              </w:rPr>
              <w:t>83.02</w:t>
            </w:r>
          </w:p>
        </w:tc>
        <w:tc>
          <w:tcPr>
            <w:tcW w:w="1291" w:type="dxa"/>
            <w:tcBorders>
              <w:top w:val="single" w:sz="2" w:space="0" w:color="000000"/>
              <w:left w:val="nil"/>
              <w:bottom w:val="nil"/>
              <w:right w:val="nil"/>
            </w:tcBorders>
          </w:tcPr>
          <w:p w14:paraId="473C1D03" w14:textId="77777777" w:rsidR="006B2C8D" w:rsidRDefault="009F7BFA">
            <w:pPr>
              <w:spacing w:after="0" w:line="259" w:lineRule="auto"/>
              <w:ind w:left="276" w:firstLine="0"/>
              <w:jc w:val="left"/>
            </w:pPr>
            <w:r>
              <w:rPr>
                <w:sz w:val="18"/>
              </w:rPr>
              <w:t>71.21</w:t>
            </w:r>
          </w:p>
        </w:tc>
      </w:tr>
      <w:tr w:rsidR="006B2C8D" w14:paraId="3795E7FB" w14:textId="77777777">
        <w:trPr>
          <w:trHeight w:val="220"/>
        </w:trPr>
        <w:tc>
          <w:tcPr>
            <w:tcW w:w="1671" w:type="dxa"/>
            <w:tcBorders>
              <w:top w:val="nil"/>
              <w:left w:val="nil"/>
              <w:bottom w:val="nil"/>
              <w:right w:val="nil"/>
            </w:tcBorders>
          </w:tcPr>
          <w:p w14:paraId="5CE8861D" w14:textId="77777777" w:rsidR="006B2C8D" w:rsidRDefault="009F7BFA">
            <w:pPr>
              <w:spacing w:after="0" w:line="259" w:lineRule="auto"/>
              <w:ind w:left="624" w:firstLine="0"/>
              <w:jc w:val="left"/>
            </w:pPr>
            <w:r>
              <w:rPr>
                <w:sz w:val="18"/>
              </w:rPr>
              <w:t>2</w:t>
            </w:r>
          </w:p>
        </w:tc>
        <w:tc>
          <w:tcPr>
            <w:tcW w:w="1625" w:type="dxa"/>
            <w:tcBorders>
              <w:top w:val="nil"/>
              <w:left w:val="nil"/>
              <w:bottom w:val="nil"/>
              <w:right w:val="nil"/>
            </w:tcBorders>
          </w:tcPr>
          <w:p w14:paraId="5F6DDB47" w14:textId="77777777" w:rsidR="006B2C8D" w:rsidRDefault="009F7BFA">
            <w:pPr>
              <w:spacing w:after="0" w:line="259" w:lineRule="auto"/>
              <w:ind w:left="277" w:firstLine="0"/>
              <w:jc w:val="left"/>
            </w:pPr>
            <w:r>
              <w:rPr>
                <w:sz w:val="18"/>
              </w:rPr>
              <w:t>88.58</w:t>
            </w:r>
          </w:p>
        </w:tc>
        <w:tc>
          <w:tcPr>
            <w:tcW w:w="1625" w:type="dxa"/>
            <w:tcBorders>
              <w:top w:val="nil"/>
              <w:left w:val="nil"/>
              <w:bottom w:val="nil"/>
              <w:right w:val="nil"/>
            </w:tcBorders>
          </w:tcPr>
          <w:p w14:paraId="14821D58" w14:textId="77777777" w:rsidR="006B2C8D" w:rsidRDefault="009F7BFA">
            <w:pPr>
              <w:spacing w:after="0" w:line="259" w:lineRule="auto"/>
              <w:ind w:left="277" w:firstLine="0"/>
              <w:jc w:val="left"/>
            </w:pPr>
            <w:r>
              <w:rPr>
                <w:sz w:val="18"/>
              </w:rPr>
              <w:t>86.86</w:t>
            </w:r>
          </w:p>
        </w:tc>
        <w:tc>
          <w:tcPr>
            <w:tcW w:w="1625" w:type="dxa"/>
            <w:tcBorders>
              <w:top w:val="nil"/>
              <w:left w:val="nil"/>
              <w:bottom w:val="nil"/>
              <w:right w:val="nil"/>
            </w:tcBorders>
          </w:tcPr>
          <w:p w14:paraId="5EAC77AF" w14:textId="77777777" w:rsidR="006B2C8D" w:rsidRDefault="009F7BFA">
            <w:pPr>
              <w:spacing w:after="0" w:line="259" w:lineRule="auto"/>
              <w:ind w:left="277" w:firstLine="0"/>
              <w:jc w:val="left"/>
            </w:pPr>
            <w:r>
              <w:rPr>
                <w:sz w:val="18"/>
              </w:rPr>
              <w:t>91.54</w:t>
            </w:r>
          </w:p>
        </w:tc>
        <w:tc>
          <w:tcPr>
            <w:tcW w:w="1291" w:type="dxa"/>
            <w:tcBorders>
              <w:top w:val="nil"/>
              <w:left w:val="nil"/>
              <w:bottom w:val="nil"/>
              <w:right w:val="nil"/>
            </w:tcBorders>
          </w:tcPr>
          <w:p w14:paraId="19784FB1" w14:textId="77777777" w:rsidR="006B2C8D" w:rsidRDefault="009F7BFA">
            <w:pPr>
              <w:spacing w:after="0" w:line="259" w:lineRule="auto"/>
              <w:ind w:left="276" w:firstLine="0"/>
              <w:jc w:val="left"/>
            </w:pPr>
            <w:r>
              <w:rPr>
                <w:sz w:val="18"/>
              </w:rPr>
              <w:t>79.70</w:t>
            </w:r>
          </w:p>
        </w:tc>
      </w:tr>
      <w:tr w:rsidR="006B2C8D" w14:paraId="3C0BCDCB" w14:textId="77777777">
        <w:trPr>
          <w:trHeight w:val="220"/>
        </w:trPr>
        <w:tc>
          <w:tcPr>
            <w:tcW w:w="1671" w:type="dxa"/>
            <w:tcBorders>
              <w:top w:val="nil"/>
              <w:left w:val="nil"/>
              <w:bottom w:val="nil"/>
              <w:right w:val="nil"/>
            </w:tcBorders>
          </w:tcPr>
          <w:p w14:paraId="0CF1683F" w14:textId="77777777" w:rsidR="006B2C8D" w:rsidRDefault="009F7BFA">
            <w:pPr>
              <w:spacing w:after="0" w:line="259" w:lineRule="auto"/>
              <w:ind w:left="624" w:firstLine="0"/>
              <w:jc w:val="left"/>
            </w:pPr>
            <w:r>
              <w:rPr>
                <w:sz w:val="18"/>
              </w:rPr>
              <w:t>3</w:t>
            </w:r>
          </w:p>
        </w:tc>
        <w:tc>
          <w:tcPr>
            <w:tcW w:w="1625" w:type="dxa"/>
            <w:tcBorders>
              <w:top w:val="nil"/>
              <w:left w:val="nil"/>
              <w:bottom w:val="nil"/>
              <w:right w:val="nil"/>
            </w:tcBorders>
          </w:tcPr>
          <w:p w14:paraId="2438E71F" w14:textId="77777777" w:rsidR="006B2C8D" w:rsidRDefault="009F7BFA">
            <w:pPr>
              <w:spacing w:after="0" w:line="259" w:lineRule="auto"/>
              <w:ind w:left="277" w:firstLine="0"/>
              <w:jc w:val="left"/>
            </w:pPr>
            <w:r>
              <w:rPr>
                <w:sz w:val="18"/>
              </w:rPr>
              <w:t>87.41</w:t>
            </w:r>
          </w:p>
        </w:tc>
        <w:tc>
          <w:tcPr>
            <w:tcW w:w="1625" w:type="dxa"/>
            <w:tcBorders>
              <w:top w:val="nil"/>
              <w:left w:val="nil"/>
              <w:bottom w:val="nil"/>
              <w:right w:val="nil"/>
            </w:tcBorders>
          </w:tcPr>
          <w:p w14:paraId="36074683" w14:textId="77777777" w:rsidR="006B2C8D" w:rsidRDefault="009F7BFA">
            <w:pPr>
              <w:spacing w:after="0" w:line="259" w:lineRule="auto"/>
              <w:ind w:left="277" w:firstLine="0"/>
              <w:jc w:val="left"/>
            </w:pPr>
            <w:r>
              <w:rPr>
                <w:sz w:val="18"/>
              </w:rPr>
              <w:t>85.40</w:t>
            </w:r>
          </w:p>
        </w:tc>
        <w:tc>
          <w:tcPr>
            <w:tcW w:w="1625" w:type="dxa"/>
            <w:tcBorders>
              <w:top w:val="nil"/>
              <w:left w:val="nil"/>
              <w:bottom w:val="nil"/>
              <w:right w:val="nil"/>
            </w:tcBorders>
          </w:tcPr>
          <w:p w14:paraId="5028D68C" w14:textId="77777777" w:rsidR="006B2C8D" w:rsidRDefault="009F7BFA">
            <w:pPr>
              <w:spacing w:after="0" w:line="259" w:lineRule="auto"/>
              <w:ind w:left="277" w:firstLine="0"/>
              <w:jc w:val="left"/>
            </w:pPr>
            <w:r>
              <w:rPr>
                <w:sz w:val="18"/>
              </w:rPr>
              <w:t>90.70</w:t>
            </w:r>
          </w:p>
        </w:tc>
        <w:tc>
          <w:tcPr>
            <w:tcW w:w="1291" w:type="dxa"/>
            <w:tcBorders>
              <w:top w:val="nil"/>
              <w:left w:val="nil"/>
              <w:bottom w:val="nil"/>
              <w:right w:val="nil"/>
            </w:tcBorders>
          </w:tcPr>
          <w:p w14:paraId="49BB9339" w14:textId="77777777" w:rsidR="006B2C8D" w:rsidRDefault="009F7BFA">
            <w:pPr>
              <w:spacing w:after="0" w:line="259" w:lineRule="auto"/>
              <w:ind w:left="276" w:firstLine="0"/>
              <w:jc w:val="left"/>
            </w:pPr>
            <w:r>
              <w:rPr>
                <w:sz w:val="18"/>
              </w:rPr>
              <w:t>77.91</w:t>
            </w:r>
          </w:p>
        </w:tc>
      </w:tr>
      <w:tr w:rsidR="006B2C8D" w14:paraId="5A890D6C" w14:textId="77777777">
        <w:trPr>
          <w:trHeight w:val="220"/>
        </w:trPr>
        <w:tc>
          <w:tcPr>
            <w:tcW w:w="1671" w:type="dxa"/>
            <w:tcBorders>
              <w:top w:val="nil"/>
              <w:left w:val="nil"/>
              <w:bottom w:val="nil"/>
              <w:right w:val="nil"/>
            </w:tcBorders>
          </w:tcPr>
          <w:p w14:paraId="2BE2C7A7" w14:textId="77777777" w:rsidR="006B2C8D" w:rsidRDefault="009F7BFA">
            <w:pPr>
              <w:spacing w:after="0" w:line="259" w:lineRule="auto"/>
              <w:ind w:left="624" w:firstLine="0"/>
              <w:jc w:val="left"/>
            </w:pPr>
            <w:r>
              <w:rPr>
                <w:sz w:val="18"/>
              </w:rPr>
              <w:t>4</w:t>
            </w:r>
          </w:p>
        </w:tc>
        <w:tc>
          <w:tcPr>
            <w:tcW w:w="1625" w:type="dxa"/>
            <w:tcBorders>
              <w:top w:val="nil"/>
              <w:left w:val="nil"/>
              <w:bottom w:val="nil"/>
              <w:right w:val="nil"/>
            </w:tcBorders>
          </w:tcPr>
          <w:p w14:paraId="36122284" w14:textId="77777777" w:rsidR="006B2C8D" w:rsidRDefault="009F7BFA">
            <w:pPr>
              <w:spacing w:after="0" w:line="259" w:lineRule="auto"/>
              <w:ind w:left="277" w:firstLine="0"/>
              <w:jc w:val="left"/>
            </w:pPr>
            <w:r>
              <w:rPr>
                <w:sz w:val="18"/>
              </w:rPr>
              <w:t>85.83</w:t>
            </w:r>
          </w:p>
        </w:tc>
        <w:tc>
          <w:tcPr>
            <w:tcW w:w="1625" w:type="dxa"/>
            <w:tcBorders>
              <w:top w:val="nil"/>
              <w:left w:val="nil"/>
              <w:bottom w:val="nil"/>
              <w:right w:val="nil"/>
            </w:tcBorders>
          </w:tcPr>
          <w:p w14:paraId="70C2FB6A" w14:textId="77777777" w:rsidR="006B2C8D" w:rsidRDefault="009F7BFA">
            <w:pPr>
              <w:spacing w:after="0" w:line="259" w:lineRule="auto"/>
              <w:ind w:left="277" w:firstLine="0"/>
              <w:jc w:val="left"/>
            </w:pPr>
            <w:r>
              <w:rPr>
                <w:sz w:val="18"/>
              </w:rPr>
              <w:t>86.15</w:t>
            </w:r>
          </w:p>
        </w:tc>
        <w:tc>
          <w:tcPr>
            <w:tcW w:w="1625" w:type="dxa"/>
            <w:tcBorders>
              <w:top w:val="nil"/>
              <w:left w:val="nil"/>
              <w:bottom w:val="nil"/>
              <w:right w:val="nil"/>
            </w:tcBorders>
          </w:tcPr>
          <w:p w14:paraId="03340D12" w14:textId="77777777" w:rsidR="006B2C8D" w:rsidRDefault="009F7BFA">
            <w:pPr>
              <w:spacing w:after="0" w:line="259" w:lineRule="auto"/>
              <w:ind w:left="277" w:firstLine="0"/>
              <w:jc w:val="left"/>
            </w:pPr>
            <w:r>
              <w:rPr>
                <w:sz w:val="18"/>
              </w:rPr>
              <w:t>86.15</w:t>
            </w:r>
          </w:p>
        </w:tc>
        <w:tc>
          <w:tcPr>
            <w:tcW w:w="1291" w:type="dxa"/>
            <w:tcBorders>
              <w:top w:val="nil"/>
              <w:left w:val="nil"/>
              <w:bottom w:val="nil"/>
              <w:right w:val="nil"/>
            </w:tcBorders>
          </w:tcPr>
          <w:p w14:paraId="7EE60CE1" w14:textId="77777777" w:rsidR="006B2C8D" w:rsidRDefault="009F7BFA">
            <w:pPr>
              <w:spacing w:after="0" w:line="259" w:lineRule="auto"/>
              <w:ind w:left="276" w:firstLine="0"/>
              <w:jc w:val="left"/>
            </w:pPr>
            <w:r>
              <w:rPr>
                <w:sz w:val="18"/>
              </w:rPr>
              <w:t>75.66</w:t>
            </w:r>
          </w:p>
        </w:tc>
      </w:tr>
      <w:tr w:rsidR="006B2C8D" w14:paraId="1299FC9B" w14:textId="77777777">
        <w:trPr>
          <w:trHeight w:val="214"/>
        </w:trPr>
        <w:tc>
          <w:tcPr>
            <w:tcW w:w="1671" w:type="dxa"/>
            <w:tcBorders>
              <w:top w:val="nil"/>
              <w:left w:val="nil"/>
              <w:bottom w:val="nil"/>
              <w:right w:val="nil"/>
            </w:tcBorders>
          </w:tcPr>
          <w:p w14:paraId="56D4D88D" w14:textId="77777777" w:rsidR="006B2C8D" w:rsidRDefault="009F7BFA">
            <w:pPr>
              <w:spacing w:after="0" w:line="259" w:lineRule="auto"/>
              <w:ind w:left="624" w:firstLine="0"/>
              <w:jc w:val="left"/>
            </w:pPr>
            <w:r>
              <w:rPr>
                <w:sz w:val="18"/>
              </w:rPr>
              <w:t>5</w:t>
            </w:r>
          </w:p>
        </w:tc>
        <w:tc>
          <w:tcPr>
            <w:tcW w:w="1625" w:type="dxa"/>
            <w:tcBorders>
              <w:top w:val="nil"/>
              <w:left w:val="nil"/>
              <w:bottom w:val="nil"/>
              <w:right w:val="nil"/>
            </w:tcBorders>
          </w:tcPr>
          <w:p w14:paraId="3E847DC7" w14:textId="77777777" w:rsidR="006B2C8D" w:rsidRDefault="009F7BFA">
            <w:pPr>
              <w:spacing w:after="0" w:line="259" w:lineRule="auto"/>
              <w:ind w:left="277" w:firstLine="0"/>
              <w:jc w:val="left"/>
            </w:pPr>
            <w:r>
              <w:rPr>
                <w:sz w:val="18"/>
              </w:rPr>
              <w:t>88.98</w:t>
            </w:r>
          </w:p>
        </w:tc>
        <w:tc>
          <w:tcPr>
            <w:tcW w:w="1625" w:type="dxa"/>
            <w:tcBorders>
              <w:top w:val="nil"/>
              <w:left w:val="nil"/>
              <w:bottom w:val="nil"/>
              <w:right w:val="nil"/>
            </w:tcBorders>
          </w:tcPr>
          <w:p w14:paraId="7BDA0BFD" w14:textId="77777777" w:rsidR="006B2C8D" w:rsidRDefault="009F7BFA">
            <w:pPr>
              <w:spacing w:after="0" w:line="259" w:lineRule="auto"/>
              <w:ind w:left="277" w:firstLine="0"/>
              <w:jc w:val="left"/>
            </w:pPr>
            <w:r>
              <w:rPr>
                <w:sz w:val="18"/>
              </w:rPr>
              <w:t>88.14</w:t>
            </w:r>
          </w:p>
        </w:tc>
        <w:tc>
          <w:tcPr>
            <w:tcW w:w="1625" w:type="dxa"/>
            <w:tcBorders>
              <w:top w:val="nil"/>
              <w:left w:val="nil"/>
              <w:bottom w:val="nil"/>
              <w:right w:val="nil"/>
            </w:tcBorders>
          </w:tcPr>
          <w:p w14:paraId="770ADACC" w14:textId="77777777" w:rsidR="006B2C8D" w:rsidRDefault="009F7BFA">
            <w:pPr>
              <w:spacing w:after="0" w:line="259" w:lineRule="auto"/>
              <w:ind w:left="277" w:firstLine="0"/>
              <w:jc w:val="left"/>
            </w:pPr>
            <w:r>
              <w:rPr>
                <w:sz w:val="18"/>
              </w:rPr>
              <w:t>88.14</w:t>
            </w:r>
          </w:p>
        </w:tc>
        <w:tc>
          <w:tcPr>
            <w:tcW w:w="1291" w:type="dxa"/>
            <w:tcBorders>
              <w:top w:val="nil"/>
              <w:left w:val="nil"/>
              <w:bottom w:val="nil"/>
              <w:right w:val="nil"/>
            </w:tcBorders>
          </w:tcPr>
          <w:p w14:paraId="7678C7E8" w14:textId="77777777" w:rsidR="006B2C8D" w:rsidRDefault="009F7BFA">
            <w:pPr>
              <w:spacing w:after="0" w:line="259" w:lineRule="auto"/>
              <w:ind w:left="276" w:firstLine="0"/>
              <w:jc w:val="left"/>
            </w:pPr>
            <w:r>
              <w:rPr>
                <w:sz w:val="18"/>
              </w:rPr>
              <w:t>80.28</w:t>
            </w:r>
          </w:p>
        </w:tc>
      </w:tr>
      <w:tr w:rsidR="006B2C8D" w14:paraId="24D86757" w14:textId="77777777">
        <w:trPr>
          <w:trHeight w:val="264"/>
        </w:trPr>
        <w:tc>
          <w:tcPr>
            <w:tcW w:w="1671" w:type="dxa"/>
            <w:tcBorders>
              <w:top w:val="nil"/>
              <w:left w:val="nil"/>
              <w:bottom w:val="single" w:sz="6" w:space="0" w:color="000000"/>
              <w:right w:val="nil"/>
            </w:tcBorders>
          </w:tcPr>
          <w:p w14:paraId="387C7A62" w14:textId="77777777" w:rsidR="006B2C8D" w:rsidRDefault="009F7BFA">
            <w:pPr>
              <w:spacing w:after="0" w:line="259" w:lineRule="auto"/>
              <w:ind w:left="340" w:firstLine="0"/>
              <w:jc w:val="left"/>
            </w:pPr>
            <w:r>
              <w:rPr>
                <w:sz w:val="18"/>
              </w:rPr>
              <w:t>Average</w:t>
            </w:r>
          </w:p>
        </w:tc>
        <w:tc>
          <w:tcPr>
            <w:tcW w:w="1625" w:type="dxa"/>
            <w:tcBorders>
              <w:top w:val="nil"/>
              <w:left w:val="nil"/>
              <w:bottom w:val="single" w:sz="6" w:space="0" w:color="000000"/>
              <w:right w:val="nil"/>
            </w:tcBorders>
          </w:tcPr>
          <w:p w14:paraId="1A6FE4A9" w14:textId="77777777" w:rsidR="006B2C8D" w:rsidRDefault="009F7BFA">
            <w:pPr>
              <w:spacing w:after="0" w:line="259" w:lineRule="auto"/>
              <w:ind w:left="0" w:firstLine="0"/>
              <w:jc w:val="left"/>
            </w:pPr>
            <w:r>
              <w:rPr>
                <w:sz w:val="18"/>
              </w:rPr>
              <w:t xml:space="preserve">86.77 </w:t>
            </w:r>
            <w:r>
              <w:rPr>
                <w:rFonts w:ascii="Cambria" w:eastAsia="Cambria" w:hAnsi="Cambria" w:cs="Cambria"/>
                <w:sz w:val="19"/>
              </w:rPr>
              <w:t xml:space="preserve">± </w:t>
            </w:r>
            <w:r>
              <w:rPr>
                <w:sz w:val="18"/>
              </w:rPr>
              <w:t>2.41</w:t>
            </w:r>
          </w:p>
        </w:tc>
        <w:tc>
          <w:tcPr>
            <w:tcW w:w="1625" w:type="dxa"/>
            <w:tcBorders>
              <w:top w:val="nil"/>
              <w:left w:val="nil"/>
              <w:bottom w:val="single" w:sz="6" w:space="0" w:color="000000"/>
              <w:right w:val="nil"/>
            </w:tcBorders>
          </w:tcPr>
          <w:p w14:paraId="51A3DFD1" w14:textId="77777777" w:rsidR="006B2C8D" w:rsidRDefault="009F7BFA">
            <w:pPr>
              <w:spacing w:after="0" w:line="259" w:lineRule="auto"/>
              <w:ind w:left="0" w:firstLine="0"/>
              <w:jc w:val="left"/>
            </w:pPr>
            <w:r>
              <w:rPr>
                <w:sz w:val="18"/>
              </w:rPr>
              <w:t xml:space="preserve">84.89 </w:t>
            </w:r>
            <w:r>
              <w:rPr>
                <w:rFonts w:ascii="Cambria" w:eastAsia="Cambria" w:hAnsi="Cambria" w:cs="Cambria"/>
                <w:sz w:val="19"/>
              </w:rPr>
              <w:t xml:space="preserve">± </w:t>
            </w:r>
            <w:r>
              <w:rPr>
                <w:sz w:val="18"/>
              </w:rPr>
              <w:t>4.04</w:t>
            </w:r>
          </w:p>
        </w:tc>
        <w:tc>
          <w:tcPr>
            <w:tcW w:w="1625" w:type="dxa"/>
            <w:tcBorders>
              <w:top w:val="nil"/>
              <w:left w:val="nil"/>
              <w:bottom w:val="single" w:sz="6" w:space="0" w:color="000000"/>
              <w:right w:val="nil"/>
            </w:tcBorders>
          </w:tcPr>
          <w:p w14:paraId="16CE2627" w14:textId="77777777" w:rsidR="006B2C8D" w:rsidRDefault="009F7BFA">
            <w:pPr>
              <w:spacing w:after="0" w:line="259" w:lineRule="auto"/>
              <w:ind w:left="0" w:firstLine="0"/>
              <w:jc w:val="left"/>
            </w:pPr>
            <w:r>
              <w:rPr>
                <w:sz w:val="18"/>
              </w:rPr>
              <w:t xml:space="preserve">87.91 </w:t>
            </w:r>
            <w:r>
              <w:rPr>
                <w:rFonts w:ascii="Cambria" w:eastAsia="Cambria" w:hAnsi="Cambria" w:cs="Cambria"/>
                <w:sz w:val="19"/>
              </w:rPr>
              <w:t xml:space="preserve">± </w:t>
            </w:r>
            <w:r>
              <w:rPr>
                <w:sz w:val="18"/>
              </w:rPr>
              <w:t>3.47</w:t>
            </w:r>
          </w:p>
        </w:tc>
        <w:tc>
          <w:tcPr>
            <w:tcW w:w="1291" w:type="dxa"/>
            <w:tcBorders>
              <w:top w:val="nil"/>
              <w:left w:val="nil"/>
              <w:bottom w:val="single" w:sz="6" w:space="0" w:color="000000"/>
              <w:right w:val="nil"/>
            </w:tcBorders>
          </w:tcPr>
          <w:p w14:paraId="7D9A55BE" w14:textId="77777777" w:rsidR="006B2C8D" w:rsidRDefault="009F7BFA">
            <w:pPr>
              <w:spacing w:after="0" w:line="259" w:lineRule="auto"/>
              <w:ind w:left="0" w:firstLine="0"/>
              <w:jc w:val="left"/>
            </w:pPr>
            <w:r>
              <w:rPr>
                <w:sz w:val="18"/>
              </w:rPr>
              <w:t xml:space="preserve">76.97 </w:t>
            </w:r>
            <w:r>
              <w:rPr>
                <w:rFonts w:ascii="Cambria" w:eastAsia="Cambria" w:hAnsi="Cambria" w:cs="Cambria"/>
                <w:sz w:val="19"/>
              </w:rPr>
              <w:t xml:space="preserve">± </w:t>
            </w:r>
            <w:r>
              <w:rPr>
                <w:sz w:val="18"/>
              </w:rPr>
              <w:t>3.64</w:t>
            </w:r>
          </w:p>
        </w:tc>
      </w:tr>
    </w:tbl>
    <w:p w14:paraId="1D013E43" w14:textId="77777777" w:rsidR="006B2C8D" w:rsidRDefault="009F7BFA">
      <w:pPr>
        <w:spacing w:after="0" w:line="265" w:lineRule="auto"/>
        <w:ind w:left="10" w:right="31" w:hanging="10"/>
        <w:jc w:val="center"/>
      </w:pPr>
      <w:r>
        <w:rPr>
          <w:b/>
          <w:sz w:val="18"/>
        </w:rPr>
        <w:t xml:space="preserve">Table 4. </w:t>
      </w:r>
      <w:r>
        <w:rPr>
          <w:sz w:val="18"/>
        </w:rPr>
        <w:t>5-fold cross validation results performed by proposed model on a nuclear receptor dataset.</w:t>
      </w:r>
    </w:p>
    <w:tbl>
      <w:tblPr>
        <w:tblStyle w:val="TableGrid"/>
        <w:tblW w:w="7052" w:type="dxa"/>
        <w:tblInd w:w="906" w:type="dxa"/>
        <w:tblCellMar>
          <w:top w:w="19" w:type="dxa"/>
          <w:right w:w="115" w:type="dxa"/>
        </w:tblCellMar>
        <w:tblLook w:val="04A0" w:firstRow="1" w:lastRow="0" w:firstColumn="1" w:lastColumn="0" w:noHBand="0" w:noVBand="1"/>
      </w:tblPr>
      <w:tblGrid>
        <w:gridCol w:w="1503"/>
        <w:gridCol w:w="1422"/>
        <w:gridCol w:w="1503"/>
        <w:gridCol w:w="1462"/>
        <w:gridCol w:w="1162"/>
      </w:tblGrid>
      <w:tr w:rsidR="006B2C8D" w14:paraId="5068302A" w14:textId="77777777">
        <w:trPr>
          <w:trHeight w:val="289"/>
        </w:trPr>
        <w:tc>
          <w:tcPr>
            <w:tcW w:w="1504" w:type="dxa"/>
            <w:tcBorders>
              <w:top w:val="single" w:sz="6" w:space="0" w:color="000000"/>
              <w:left w:val="nil"/>
              <w:bottom w:val="single" w:sz="2" w:space="0" w:color="000000"/>
              <w:right w:val="nil"/>
            </w:tcBorders>
          </w:tcPr>
          <w:p w14:paraId="53BE5905" w14:textId="77777777" w:rsidR="006B2C8D" w:rsidRDefault="009F7BFA">
            <w:pPr>
              <w:spacing w:after="0" w:line="259" w:lineRule="auto"/>
              <w:ind w:left="196" w:firstLine="0"/>
              <w:jc w:val="left"/>
            </w:pPr>
            <w:r>
              <w:rPr>
                <w:b/>
                <w:sz w:val="16"/>
              </w:rPr>
              <w:t>Testing Set</w:t>
            </w:r>
          </w:p>
        </w:tc>
        <w:tc>
          <w:tcPr>
            <w:tcW w:w="1422" w:type="dxa"/>
            <w:tcBorders>
              <w:top w:val="single" w:sz="6" w:space="0" w:color="000000"/>
              <w:left w:val="nil"/>
              <w:bottom w:val="single" w:sz="2" w:space="0" w:color="000000"/>
              <w:right w:val="nil"/>
            </w:tcBorders>
          </w:tcPr>
          <w:p w14:paraId="4869F600" w14:textId="77777777" w:rsidR="006B2C8D" w:rsidRDefault="009F7BFA">
            <w:pPr>
              <w:spacing w:after="0" w:line="259" w:lineRule="auto"/>
              <w:ind w:left="186" w:firstLine="0"/>
              <w:jc w:val="left"/>
            </w:pPr>
            <w:r>
              <w:rPr>
                <w:b/>
                <w:sz w:val="16"/>
              </w:rPr>
              <w:t>Ac (%)</w:t>
            </w:r>
          </w:p>
        </w:tc>
        <w:tc>
          <w:tcPr>
            <w:tcW w:w="1503" w:type="dxa"/>
            <w:tcBorders>
              <w:top w:val="single" w:sz="6" w:space="0" w:color="000000"/>
              <w:left w:val="nil"/>
              <w:bottom w:val="single" w:sz="2" w:space="0" w:color="000000"/>
              <w:right w:val="nil"/>
            </w:tcBorders>
          </w:tcPr>
          <w:p w14:paraId="240F2808" w14:textId="77777777" w:rsidR="006B2C8D" w:rsidRDefault="009F7BFA">
            <w:pPr>
              <w:spacing w:after="0" w:line="259" w:lineRule="auto"/>
              <w:ind w:left="227" w:firstLine="0"/>
              <w:jc w:val="left"/>
            </w:pPr>
            <w:r>
              <w:rPr>
                <w:b/>
                <w:sz w:val="16"/>
              </w:rPr>
              <w:t>Sn (%)</w:t>
            </w:r>
          </w:p>
        </w:tc>
        <w:tc>
          <w:tcPr>
            <w:tcW w:w="1462" w:type="dxa"/>
            <w:tcBorders>
              <w:top w:val="single" w:sz="6" w:space="0" w:color="000000"/>
              <w:left w:val="nil"/>
              <w:bottom w:val="single" w:sz="2" w:space="0" w:color="000000"/>
              <w:right w:val="nil"/>
            </w:tcBorders>
          </w:tcPr>
          <w:p w14:paraId="747F8010" w14:textId="77777777" w:rsidR="006B2C8D" w:rsidRDefault="009F7BFA">
            <w:pPr>
              <w:spacing w:after="0" w:line="259" w:lineRule="auto"/>
              <w:ind w:left="195" w:firstLine="0"/>
              <w:jc w:val="left"/>
            </w:pPr>
            <w:r>
              <w:rPr>
                <w:b/>
                <w:sz w:val="16"/>
              </w:rPr>
              <w:t>Pe (%)</w:t>
            </w:r>
          </w:p>
        </w:tc>
        <w:tc>
          <w:tcPr>
            <w:tcW w:w="1162" w:type="dxa"/>
            <w:tcBorders>
              <w:top w:val="single" w:sz="6" w:space="0" w:color="000000"/>
              <w:left w:val="nil"/>
              <w:bottom w:val="single" w:sz="2" w:space="0" w:color="000000"/>
              <w:right w:val="nil"/>
            </w:tcBorders>
          </w:tcPr>
          <w:p w14:paraId="5A60D8C0" w14:textId="77777777" w:rsidR="006B2C8D" w:rsidRDefault="009F7BFA">
            <w:pPr>
              <w:spacing w:after="0" w:line="259" w:lineRule="auto"/>
              <w:ind w:left="132" w:firstLine="0"/>
              <w:jc w:val="left"/>
            </w:pPr>
            <w:proofErr w:type="spellStart"/>
            <w:r>
              <w:rPr>
                <w:b/>
                <w:sz w:val="16"/>
              </w:rPr>
              <w:t>Mcc</w:t>
            </w:r>
            <w:proofErr w:type="spellEnd"/>
            <w:r>
              <w:rPr>
                <w:b/>
                <w:sz w:val="16"/>
              </w:rPr>
              <w:t xml:space="preserve"> (%)</w:t>
            </w:r>
          </w:p>
        </w:tc>
      </w:tr>
      <w:tr w:rsidR="006B2C8D" w14:paraId="61341886" w14:textId="77777777">
        <w:trPr>
          <w:trHeight w:val="255"/>
        </w:trPr>
        <w:tc>
          <w:tcPr>
            <w:tcW w:w="1504" w:type="dxa"/>
            <w:tcBorders>
              <w:top w:val="single" w:sz="2" w:space="0" w:color="000000"/>
              <w:left w:val="nil"/>
              <w:bottom w:val="nil"/>
              <w:right w:val="nil"/>
            </w:tcBorders>
          </w:tcPr>
          <w:p w14:paraId="480CA31C" w14:textId="77777777" w:rsidR="006B2C8D" w:rsidRDefault="009F7BFA">
            <w:pPr>
              <w:spacing w:after="0" w:line="259" w:lineRule="auto"/>
              <w:ind w:left="561" w:firstLine="0"/>
              <w:jc w:val="left"/>
            </w:pPr>
            <w:r>
              <w:rPr>
                <w:sz w:val="16"/>
              </w:rPr>
              <w:t>1</w:t>
            </w:r>
          </w:p>
        </w:tc>
        <w:tc>
          <w:tcPr>
            <w:tcW w:w="1422" w:type="dxa"/>
            <w:tcBorders>
              <w:top w:val="single" w:sz="2" w:space="0" w:color="000000"/>
              <w:left w:val="nil"/>
              <w:bottom w:val="nil"/>
              <w:right w:val="nil"/>
            </w:tcBorders>
          </w:tcPr>
          <w:p w14:paraId="27DA3992" w14:textId="77777777" w:rsidR="006B2C8D" w:rsidRDefault="009F7BFA">
            <w:pPr>
              <w:spacing w:after="0" w:line="259" w:lineRule="auto"/>
              <w:ind w:left="249" w:firstLine="0"/>
              <w:jc w:val="left"/>
            </w:pPr>
            <w:r>
              <w:rPr>
                <w:sz w:val="16"/>
              </w:rPr>
              <w:t>83.33</w:t>
            </w:r>
          </w:p>
        </w:tc>
        <w:tc>
          <w:tcPr>
            <w:tcW w:w="1503" w:type="dxa"/>
            <w:tcBorders>
              <w:top w:val="single" w:sz="2" w:space="0" w:color="000000"/>
              <w:left w:val="nil"/>
              <w:bottom w:val="nil"/>
              <w:right w:val="nil"/>
            </w:tcBorders>
          </w:tcPr>
          <w:p w14:paraId="79DF6C0E" w14:textId="77777777" w:rsidR="006B2C8D" w:rsidRDefault="009F7BFA">
            <w:pPr>
              <w:spacing w:after="0" w:line="259" w:lineRule="auto"/>
              <w:ind w:left="289" w:firstLine="0"/>
              <w:jc w:val="left"/>
            </w:pPr>
            <w:r>
              <w:rPr>
                <w:sz w:val="16"/>
              </w:rPr>
              <w:t>73.68</w:t>
            </w:r>
          </w:p>
        </w:tc>
        <w:tc>
          <w:tcPr>
            <w:tcW w:w="1462" w:type="dxa"/>
            <w:tcBorders>
              <w:top w:val="single" w:sz="2" w:space="0" w:color="000000"/>
              <w:left w:val="nil"/>
              <w:bottom w:val="nil"/>
              <w:right w:val="nil"/>
            </w:tcBorders>
          </w:tcPr>
          <w:p w14:paraId="0B414302" w14:textId="77777777" w:rsidR="006B2C8D" w:rsidRDefault="009F7BFA">
            <w:pPr>
              <w:spacing w:after="0" w:line="259" w:lineRule="auto"/>
              <w:ind w:left="249" w:firstLine="0"/>
              <w:jc w:val="left"/>
            </w:pPr>
            <w:r>
              <w:rPr>
                <w:sz w:val="16"/>
              </w:rPr>
              <w:t>93.33</w:t>
            </w:r>
          </w:p>
        </w:tc>
        <w:tc>
          <w:tcPr>
            <w:tcW w:w="1162" w:type="dxa"/>
            <w:tcBorders>
              <w:top w:val="single" w:sz="2" w:space="0" w:color="000000"/>
              <w:left w:val="nil"/>
              <w:bottom w:val="nil"/>
              <w:right w:val="nil"/>
            </w:tcBorders>
          </w:tcPr>
          <w:p w14:paraId="61B4692F" w14:textId="77777777" w:rsidR="006B2C8D" w:rsidRDefault="009F7BFA">
            <w:pPr>
              <w:spacing w:after="0" w:line="259" w:lineRule="auto"/>
              <w:ind w:left="249" w:firstLine="0"/>
              <w:jc w:val="left"/>
            </w:pPr>
            <w:r>
              <w:rPr>
                <w:sz w:val="16"/>
              </w:rPr>
              <w:t>71.79</w:t>
            </w:r>
          </w:p>
        </w:tc>
      </w:tr>
      <w:tr w:rsidR="006B2C8D" w14:paraId="51567E37" w14:textId="77777777">
        <w:trPr>
          <w:trHeight w:val="198"/>
        </w:trPr>
        <w:tc>
          <w:tcPr>
            <w:tcW w:w="1504" w:type="dxa"/>
            <w:tcBorders>
              <w:top w:val="nil"/>
              <w:left w:val="nil"/>
              <w:bottom w:val="nil"/>
              <w:right w:val="nil"/>
            </w:tcBorders>
          </w:tcPr>
          <w:p w14:paraId="269DAE77" w14:textId="77777777" w:rsidR="006B2C8D" w:rsidRDefault="009F7BFA">
            <w:pPr>
              <w:spacing w:after="0" w:line="259" w:lineRule="auto"/>
              <w:ind w:left="561" w:firstLine="0"/>
              <w:jc w:val="left"/>
            </w:pPr>
            <w:r>
              <w:rPr>
                <w:sz w:val="16"/>
              </w:rPr>
              <w:t>2</w:t>
            </w:r>
          </w:p>
        </w:tc>
        <w:tc>
          <w:tcPr>
            <w:tcW w:w="1422" w:type="dxa"/>
            <w:tcBorders>
              <w:top w:val="nil"/>
              <w:left w:val="nil"/>
              <w:bottom w:val="nil"/>
              <w:right w:val="nil"/>
            </w:tcBorders>
          </w:tcPr>
          <w:p w14:paraId="0A3AC049" w14:textId="77777777" w:rsidR="006B2C8D" w:rsidRDefault="009F7BFA">
            <w:pPr>
              <w:spacing w:after="0" w:line="259" w:lineRule="auto"/>
              <w:ind w:left="249" w:firstLine="0"/>
              <w:jc w:val="left"/>
            </w:pPr>
            <w:r>
              <w:rPr>
                <w:sz w:val="16"/>
              </w:rPr>
              <w:t>88.89</w:t>
            </w:r>
          </w:p>
        </w:tc>
        <w:tc>
          <w:tcPr>
            <w:tcW w:w="1503" w:type="dxa"/>
            <w:tcBorders>
              <w:top w:val="nil"/>
              <w:left w:val="nil"/>
              <w:bottom w:val="nil"/>
              <w:right w:val="nil"/>
            </w:tcBorders>
          </w:tcPr>
          <w:p w14:paraId="0AEF54B7" w14:textId="77777777" w:rsidR="006B2C8D" w:rsidRDefault="009F7BFA">
            <w:pPr>
              <w:spacing w:after="0" w:line="259" w:lineRule="auto"/>
              <w:ind w:left="289" w:firstLine="0"/>
              <w:jc w:val="left"/>
            </w:pPr>
            <w:r>
              <w:rPr>
                <w:sz w:val="16"/>
              </w:rPr>
              <w:t>100.0</w:t>
            </w:r>
          </w:p>
        </w:tc>
        <w:tc>
          <w:tcPr>
            <w:tcW w:w="1462" w:type="dxa"/>
            <w:tcBorders>
              <w:top w:val="nil"/>
              <w:left w:val="nil"/>
              <w:bottom w:val="nil"/>
              <w:right w:val="nil"/>
            </w:tcBorders>
          </w:tcPr>
          <w:p w14:paraId="1A9199B2" w14:textId="77777777" w:rsidR="006B2C8D" w:rsidRDefault="009F7BFA">
            <w:pPr>
              <w:spacing w:after="0" w:line="259" w:lineRule="auto"/>
              <w:ind w:left="249" w:firstLine="0"/>
              <w:jc w:val="left"/>
            </w:pPr>
            <w:r>
              <w:rPr>
                <w:sz w:val="16"/>
              </w:rPr>
              <w:t>80.00</w:t>
            </w:r>
          </w:p>
        </w:tc>
        <w:tc>
          <w:tcPr>
            <w:tcW w:w="1162" w:type="dxa"/>
            <w:tcBorders>
              <w:top w:val="nil"/>
              <w:left w:val="nil"/>
              <w:bottom w:val="nil"/>
              <w:right w:val="nil"/>
            </w:tcBorders>
          </w:tcPr>
          <w:p w14:paraId="5EC1F164" w14:textId="77777777" w:rsidR="006B2C8D" w:rsidRDefault="009F7BFA">
            <w:pPr>
              <w:spacing w:after="0" w:line="259" w:lineRule="auto"/>
              <w:ind w:left="249" w:firstLine="0"/>
              <w:jc w:val="left"/>
            </w:pPr>
            <w:r>
              <w:rPr>
                <w:sz w:val="16"/>
              </w:rPr>
              <w:t>80.00</w:t>
            </w:r>
          </w:p>
        </w:tc>
      </w:tr>
      <w:tr w:rsidR="006B2C8D" w14:paraId="2E083F9C" w14:textId="77777777">
        <w:trPr>
          <w:trHeight w:val="198"/>
        </w:trPr>
        <w:tc>
          <w:tcPr>
            <w:tcW w:w="1504" w:type="dxa"/>
            <w:tcBorders>
              <w:top w:val="nil"/>
              <w:left w:val="nil"/>
              <w:bottom w:val="nil"/>
              <w:right w:val="nil"/>
            </w:tcBorders>
          </w:tcPr>
          <w:p w14:paraId="7E34EB9A" w14:textId="77777777" w:rsidR="006B2C8D" w:rsidRDefault="009F7BFA">
            <w:pPr>
              <w:spacing w:after="0" w:line="259" w:lineRule="auto"/>
              <w:ind w:left="561" w:firstLine="0"/>
              <w:jc w:val="left"/>
            </w:pPr>
            <w:r>
              <w:rPr>
                <w:sz w:val="16"/>
              </w:rPr>
              <w:t>3</w:t>
            </w:r>
          </w:p>
        </w:tc>
        <w:tc>
          <w:tcPr>
            <w:tcW w:w="1422" w:type="dxa"/>
            <w:tcBorders>
              <w:top w:val="nil"/>
              <w:left w:val="nil"/>
              <w:bottom w:val="nil"/>
              <w:right w:val="nil"/>
            </w:tcBorders>
          </w:tcPr>
          <w:p w14:paraId="4F3F7B2A" w14:textId="77777777" w:rsidR="006B2C8D" w:rsidRDefault="009F7BFA">
            <w:pPr>
              <w:spacing w:after="0" w:line="259" w:lineRule="auto"/>
              <w:ind w:left="249" w:firstLine="0"/>
              <w:jc w:val="left"/>
            </w:pPr>
            <w:r>
              <w:rPr>
                <w:sz w:val="16"/>
              </w:rPr>
              <w:t>91.67</w:t>
            </w:r>
          </w:p>
        </w:tc>
        <w:tc>
          <w:tcPr>
            <w:tcW w:w="1503" w:type="dxa"/>
            <w:tcBorders>
              <w:top w:val="nil"/>
              <w:left w:val="nil"/>
              <w:bottom w:val="nil"/>
              <w:right w:val="nil"/>
            </w:tcBorders>
          </w:tcPr>
          <w:p w14:paraId="5164DCCA" w14:textId="77777777" w:rsidR="006B2C8D" w:rsidRDefault="009F7BFA">
            <w:pPr>
              <w:spacing w:after="0" w:line="259" w:lineRule="auto"/>
              <w:ind w:left="289" w:firstLine="0"/>
              <w:jc w:val="left"/>
            </w:pPr>
            <w:r>
              <w:rPr>
                <w:sz w:val="16"/>
              </w:rPr>
              <w:t>100.0</w:t>
            </w:r>
          </w:p>
        </w:tc>
        <w:tc>
          <w:tcPr>
            <w:tcW w:w="1462" w:type="dxa"/>
            <w:tcBorders>
              <w:top w:val="nil"/>
              <w:left w:val="nil"/>
              <w:bottom w:val="nil"/>
              <w:right w:val="nil"/>
            </w:tcBorders>
          </w:tcPr>
          <w:p w14:paraId="257705C1" w14:textId="77777777" w:rsidR="006B2C8D" w:rsidRDefault="009F7BFA">
            <w:pPr>
              <w:spacing w:after="0" w:line="259" w:lineRule="auto"/>
              <w:ind w:left="249" w:firstLine="0"/>
              <w:jc w:val="left"/>
            </w:pPr>
            <w:r>
              <w:rPr>
                <w:sz w:val="16"/>
              </w:rPr>
              <w:t>86.96</w:t>
            </w:r>
          </w:p>
        </w:tc>
        <w:tc>
          <w:tcPr>
            <w:tcW w:w="1162" w:type="dxa"/>
            <w:tcBorders>
              <w:top w:val="nil"/>
              <w:left w:val="nil"/>
              <w:bottom w:val="nil"/>
              <w:right w:val="nil"/>
            </w:tcBorders>
          </w:tcPr>
          <w:p w14:paraId="622484D1" w14:textId="77777777" w:rsidR="006B2C8D" w:rsidRDefault="009F7BFA">
            <w:pPr>
              <w:spacing w:after="0" w:line="259" w:lineRule="auto"/>
              <w:ind w:left="249" w:firstLine="0"/>
              <w:jc w:val="left"/>
            </w:pPr>
            <w:r>
              <w:rPr>
                <w:sz w:val="16"/>
              </w:rPr>
              <w:t>84.05</w:t>
            </w:r>
          </w:p>
        </w:tc>
      </w:tr>
      <w:tr w:rsidR="006B2C8D" w14:paraId="4AB46408" w14:textId="77777777">
        <w:trPr>
          <w:trHeight w:val="198"/>
        </w:trPr>
        <w:tc>
          <w:tcPr>
            <w:tcW w:w="1504" w:type="dxa"/>
            <w:tcBorders>
              <w:top w:val="nil"/>
              <w:left w:val="nil"/>
              <w:bottom w:val="nil"/>
              <w:right w:val="nil"/>
            </w:tcBorders>
          </w:tcPr>
          <w:p w14:paraId="0D7D1CEA" w14:textId="77777777" w:rsidR="006B2C8D" w:rsidRDefault="009F7BFA">
            <w:pPr>
              <w:spacing w:after="0" w:line="259" w:lineRule="auto"/>
              <w:ind w:left="561" w:firstLine="0"/>
              <w:jc w:val="left"/>
            </w:pPr>
            <w:r>
              <w:rPr>
                <w:sz w:val="16"/>
              </w:rPr>
              <w:t>4</w:t>
            </w:r>
          </w:p>
        </w:tc>
        <w:tc>
          <w:tcPr>
            <w:tcW w:w="1422" w:type="dxa"/>
            <w:tcBorders>
              <w:top w:val="nil"/>
              <w:left w:val="nil"/>
              <w:bottom w:val="nil"/>
              <w:right w:val="nil"/>
            </w:tcBorders>
          </w:tcPr>
          <w:p w14:paraId="13CAFD4D" w14:textId="77777777" w:rsidR="006B2C8D" w:rsidRDefault="009F7BFA">
            <w:pPr>
              <w:spacing w:after="0" w:line="259" w:lineRule="auto"/>
              <w:ind w:left="249" w:firstLine="0"/>
              <w:jc w:val="left"/>
            </w:pPr>
            <w:r>
              <w:rPr>
                <w:sz w:val="16"/>
              </w:rPr>
              <w:t>86.11</w:t>
            </w:r>
          </w:p>
        </w:tc>
        <w:tc>
          <w:tcPr>
            <w:tcW w:w="1503" w:type="dxa"/>
            <w:tcBorders>
              <w:top w:val="nil"/>
              <w:left w:val="nil"/>
              <w:bottom w:val="nil"/>
              <w:right w:val="nil"/>
            </w:tcBorders>
          </w:tcPr>
          <w:p w14:paraId="6D64209A" w14:textId="77777777" w:rsidR="006B2C8D" w:rsidRDefault="009F7BFA">
            <w:pPr>
              <w:spacing w:after="0" w:line="259" w:lineRule="auto"/>
              <w:ind w:left="289" w:firstLine="0"/>
              <w:jc w:val="left"/>
            </w:pPr>
            <w:r>
              <w:rPr>
                <w:sz w:val="16"/>
              </w:rPr>
              <w:t>100.0</w:t>
            </w:r>
          </w:p>
        </w:tc>
        <w:tc>
          <w:tcPr>
            <w:tcW w:w="1462" w:type="dxa"/>
            <w:tcBorders>
              <w:top w:val="nil"/>
              <w:left w:val="nil"/>
              <w:bottom w:val="nil"/>
              <w:right w:val="nil"/>
            </w:tcBorders>
          </w:tcPr>
          <w:p w14:paraId="3543A58A" w14:textId="77777777" w:rsidR="006B2C8D" w:rsidRDefault="009F7BFA">
            <w:pPr>
              <w:spacing w:after="0" w:line="259" w:lineRule="auto"/>
              <w:ind w:left="249" w:firstLine="0"/>
              <w:jc w:val="left"/>
            </w:pPr>
            <w:r>
              <w:rPr>
                <w:sz w:val="16"/>
              </w:rPr>
              <w:t>76.19</w:t>
            </w:r>
          </w:p>
        </w:tc>
        <w:tc>
          <w:tcPr>
            <w:tcW w:w="1162" w:type="dxa"/>
            <w:tcBorders>
              <w:top w:val="nil"/>
              <w:left w:val="nil"/>
              <w:bottom w:val="nil"/>
              <w:right w:val="nil"/>
            </w:tcBorders>
          </w:tcPr>
          <w:p w14:paraId="7F3260B1" w14:textId="77777777" w:rsidR="006B2C8D" w:rsidRDefault="009F7BFA">
            <w:pPr>
              <w:spacing w:after="0" w:line="259" w:lineRule="auto"/>
              <w:ind w:left="249" w:firstLine="0"/>
              <w:jc w:val="left"/>
            </w:pPr>
            <w:r>
              <w:rPr>
                <w:sz w:val="16"/>
              </w:rPr>
              <w:t>75.59</w:t>
            </w:r>
          </w:p>
        </w:tc>
      </w:tr>
      <w:tr w:rsidR="006B2C8D" w14:paraId="39250573" w14:textId="77777777">
        <w:trPr>
          <w:trHeight w:val="193"/>
        </w:trPr>
        <w:tc>
          <w:tcPr>
            <w:tcW w:w="1504" w:type="dxa"/>
            <w:tcBorders>
              <w:top w:val="nil"/>
              <w:left w:val="nil"/>
              <w:bottom w:val="nil"/>
              <w:right w:val="nil"/>
            </w:tcBorders>
          </w:tcPr>
          <w:p w14:paraId="056E58F5" w14:textId="77777777" w:rsidR="006B2C8D" w:rsidRDefault="009F7BFA">
            <w:pPr>
              <w:spacing w:after="0" w:line="259" w:lineRule="auto"/>
              <w:ind w:left="561" w:firstLine="0"/>
              <w:jc w:val="left"/>
            </w:pPr>
            <w:r>
              <w:rPr>
                <w:sz w:val="16"/>
              </w:rPr>
              <w:t>5</w:t>
            </w:r>
          </w:p>
        </w:tc>
        <w:tc>
          <w:tcPr>
            <w:tcW w:w="1422" w:type="dxa"/>
            <w:tcBorders>
              <w:top w:val="nil"/>
              <w:left w:val="nil"/>
              <w:bottom w:val="nil"/>
              <w:right w:val="nil"/>
            </w:tcBorders>
          </w:tcPr>
          <w:p w14:paraId="75575E81" w14:textId="77777777" w:rsidR="006B2C8D" w:rsidRDefault="009F7BFA">
            <w:pPr>
              <w:spacing w:after="0" w:line="259" w:lineRule="auto"/>
              <w:ind w:left="249" w:firstLine="0"/>
              <w:jc w:val="left"/>
            </w:pPr>
            <w:r>
              <w:rPr>
                <w:sz w:val="16"/>
              </w:rPr>
              <w:t>88.89</w:t>
            </w:r>
          </w:p>
        </w:tc>
        <w:tc>
          <w:tcPr>
            <w:tcW w:w="1503" w:type="dxa"/>
            <w:tcBorders>
              <w:top w:val="nil"/>
              <w:left w:val="nil"/>
              <w:bottom w:val="nil"/>
              <w:right w:val="nil"/>
            </w:tcBorders>
          </w:tcPr>
          <w:p w14:paraId="33D18136" w14:textId="77777777" w:rsidR="006B2C8D" w:rsidRDefault="009F7BFA">
            <w:pPr>
              <w:spacing w:after="0" w:line="259" w:lineRule="auto"/>
              <w:ind w:left="289" w:firstLine="0"/>
              <w:jc w:val="left"/>
            </w:pPr>
            <w:r>
              <w:rPr>
                <w:sz w:val="16"/>
              </w:rPr>
              <w:t>89.47</w:t>
            </w:r>
          </w:p>
        </w:tc>
        <w:tc>
          <w:tcPr>
            <w:tcW w:w="1462" w:type="dxa"/>
            <w:tcBorders>
              <w:top w:val="nil"/>
              <w:left w:val="nil"/>
              <w:bottom w:val="nil"/>
              <w:right w:val="nil"/>
            </w:tcBorders>
          </w:tcPr>
          <w:p w14:paraId="0756C252" w14:textId="77777777" w:rsidR="006B2C8D" w:rsidRDefault="009F7BFA">
            <w:pPr>
              <w:spacing w:after="0" w:line="259" w:lineRule="auto"/>
              <w:ind w:left="249" w:firstLine="0"/>
              <w:jc w:val="left"/>
            </w:pPr>
            <w:r>
              <w:rPr>
                <w:sz w:val="16"/>
              </w:rPr>
              <w:t>89.47</w:t>
            </w:r>
          </w:p>
        </w:tc>
        <w:tc>
          <w:tcPr>
            <w:tcW w:w="1162" w:type="dxa"/>
            <w:tcBorders>
              <w:top w:val="nil"/>
              <w:left w:val="nil"/>
              <w:bottom w:val="nil"/>
              <w:right w:val="nil"/>
            </w:tcBorders>
          </w:tcPr>
          <w:p w14:paraId="26698521" w14:textId="77777777" w:rsidR="006B2C8D" w:rsidRDefault="009F7BFA">
            <w:pPr>
              <w:spacing w:after="0" w:line="259" w:lineRule="auto"/>
              <w:ind w:left="249" w:firstLine="0"/>
              <w:jc w:val="left"/>
            </w:pPr>
            <w:r>
              <w:rPr>
                <w:sz w:val="16"/>
              </w:rPr>
              <w:t>80.19</w:t>
            </w:r>
          </w:p>
        </w:tc>
      </w:tr>
      <w:tr w:rsidR="006B2C8D" w14:paraId="50B8E8C2" w14:textId="77777777">
        <w:trPr>
          <w:trHeight w:val="238"/>
        </w:trPr>
        <w:tc>
          <w:tcPr>
            <w:tcW w:w="1504" w:type="dxa"/>
            <w:tcBorders>
              <w:top w:val="nil"/>
              <w:left w:val="nil"/>
              <w:bottom w:val="single" w:sz="6" w:space="0" w:color="000000"/>
              <w:right w:val="nil"/>
            </w:tcBorders>
          </w:tcPr>
          <w:p w14:paraId="5C4EEB09" w14:textId="77777777" w:rsidR="006B2C8D" w:rsidRDefault="009F7BFA">
            <w:pPr>
              <w:spacing w:after="0" w:line="259" w:lineRule="auto"/>
              <w:ind w:left="306" w:firstLine="0"/>
              <w:jc w:val="left"/>
            </w:pPr>
            <w:r>
              <w:rPr>
                <w:sz w:val="16"/>
              </w:rPr>
              <w:t>Average</w:t>
            </w:r>
          </w:p>
        </w:tc>
        <w:tc>
          <w:tcPr>
            <w:tcW w:w="1422" w:type="dxa"/>
            <w:tcBorders>
              <w:top w:val="nil"/>
              <w:left w:val="nil"/>
              <w:bottom w:val="single" w:sz="6" w:space="0" w:color="000000"/>
              <w:right w:val="nil"/>
            </w:tcBorders>
          </w:tcPr>
          <w:p w14:paraId="5A9BA570" w14:textId="77777777" w:rsidR="006B2C8D" w:rsidRDefault="009F7BFA">
            <w:pPr>
              <w:spacing w:after="0" w:line="259" w:lineRule="auto"/>
              <w:ind w:left="0" w:firstLine="0"/>
              <w:jc w:val="left"/>
            </w:pPr>
            <w:r>
              <w:rPr>
                <w:sz w:val="16"/>
              </w:rPr>
              <w:t xml:space="preserve">87.78 </w:t>
            </w:r>
            <w:r>
              <w:rPr>
                <w:rFonts w:ascii="Cambria" w:eastAsia="Cambria" w:hAnsi="Cambria" w:cs="Cambria"/>
                <w:sz w:val="17"/>
              </w:rPr>
              <w:t xml:space="preserve">± </w:t>
            </w:r>
            <w:r>
              <w:rPr>
                <w:sz w:val="16"/>
              </w:rPr>
              <w:t>3.17</w:t>
            </w:r>
          </w:p>
        </w:tc>
        <w:tc>
          <w:tcPr>
            <w:tcW w:w="1503" w:type="dxa"/>
            <w:tcBorders>
              <w:top w:val="nil"/>
              <w:left w:val="nil"/>
              <w:bottom w:val="single" w:sz="6" w:space="0" w:color="000000"/>
              <w:right w:val="nil"/>
            </w:tcBorders>
          </w:tcPr>
          <w:p w14:paraId="2026AC7B" w14:textId="77777777" w:rsidR="006B2C8D" w:rsidRDefault="009F7BFA">
            <w:pPr>
              <w:spacing w:after="0" w:line="259" w:lineRule="auto"/>
              <w:ind w:left="0" w:firstLine="0"/>
              <w:jc w:val="left"/>
            </w:pPr>
            <w:r>
              <w:rPr>
                <w:sz w:val="16"/>
              </w:rPr>
              <w:t xml:space="preserve">92.63 </w:t>
            </w:r>
            <w:r>
              <w:rPr>
                <w:rFonts w:ascii="Cambria" w:eastAsia="Cambria" w:hAnsi="Cambria" w:cs="Cambria"/>
                <w:sz w:val="17"/>
              </w:rPr>
              <w:t xml:space="preserve">± </w:t>
            </w:r>
            <w:r>
              <w:rPr>
                <w:sz w:val="16"/>
              </w:rPr>
              <w:t>11.53</w:t>
            </w:r>
          </w:p>
        </w:tc>
        <w:tc>
          <w:tcPr>
            <w:tcW w:w="1462" w:type="dxa"/>
            <w:tcBorders>
              <w:top w:val="nil"/>
              <w:left w:val="nil"/>
              <w:bottom w:val="single" w:sz="6" w:space="0" w:color="000000"/>
              <w:right w:val="nil"/>
            </w:tcBorders>
          </w:tcPr>
          <w:p w14:paraId="06B3A8A7" w14:textId="77777777" w:rsidR="006B2C8D" w:rsidRDefault="009F7BFA">
            <w:pPr>
              <w:spacing w:after="0" w:line="259" w:lineRule="auto"/>
              <w:ind w:left="0" w:firstLine="0"/>
              <w:jc w:val="left"/>
            </w:pPr>
            <w:r>
              <w:rPr>
                <w:sz w:val="16"/>
              </w:rPr>
              <w:t xml:space="preserve">85.19 </w:t>
            </w:r>
            <w:r>
              <w:rPr>
                <w:rFonts w:ascii="Cambria" w:eastAsia="Cambria" w:hAnsi="Cambria" w:cs="Cambria"/>
                <w:sz w:val="17"/>
              </w:rPr>
              <w:t xml:space="preserve">± </w:t>
            </w:r>
            <w:r>
              <w:rPr>
                <w:sz w:val="16"/>
              </w:rPr>
              <w:t>6.70</w:t>
            </w:r>
          </w:p>
        </w:tc>
        <w:tc>
          <w:tcPr>
            <w:tcW w:w="1162" w:type="dxa"/>
            <w:tcBorders>
              <w:top w:val="nil"/>
              <w:left w:val="nil"/>
              <w:bottom w:val="single" w:sz="6" w:space="0" w:color="000000"/>
              <w:right w:val="nil"/>
            </w:tcBorders>
          </w:tcPr>
          <w:p w14:paraId="3559CA76" w14:textId="77777777" w:rsidR="006B2C8D" w:rsidRDefault="009F7BFA">
            <w:pPr>
              <w:spacing w:after="0" w:line="259" w:lineRule="auto"/>
              <w:ind w:left="0" w:firstLine="0"/>
              <w:jc w:val="left"/>
            </w:pPr>
            <w:r>
              <w:rPr>
                <w:sz w:val="16"/>
              </w:rPr>
              <w:t xml:space="preserve">78.32 </w:t>
            </w:r>
            <w:r>
              <w:rPr>
                <w:rFonts w:ascii="Cambria" w:eastAsia="Cambria" w:hAnsi="Cambria" w:cs="Cambria"/>
                <w:sz w:val="17"/>
              </w:rPr>
              <w:t xml:space="preserve">± </w:t>
            </w:r>
            <w:r>
              <w:rPr>
                <w:sz w:val="16"/>
              </w:rPr>
              <w:t>4.72</w:t>
            </w:r>
          </w:p>
        </w:tc>
      </w:tr>
    </w:tbl>
    <w:p w14:paraId="60C636C9" w14:textId="77777777" w:rsidR="006B2C8D" w:rsidRDefault="009F7BFA">
      <w:pPr>
        <w:pStyle w:val="3"/>
        <w:ind w:left="5"/>
      </w:pPr>
      <w:r>
        <w:t>2.2. Comparison with the SVM-Based Method</w:t>
      </w:r>
    </w:p>
    <w:p w14:paraId="2F30B4D5" w14:textId="77777777" w:rsidR="006B2C8D" w:rsidRDefault="009F7BFA">
      <w:pPr>
        <w:ind w:left="-3" w:right="15"/>
      </w:pPr>
      <w:r>
        <w:t>The proposed method has achieved good prediction accuracy. In order to further evaluate the prediction performance of the RVM classifier, the comparison of prediction accuracy between the RVM classifier and the state-of-the-art support vector machine (SVM) classifier was carried out through employing the same feature extraction method on enzyme and ion channel datasets. We also adopted five-fold cross-validation tests to assess the prediction accuracy of the SVM classifier. The LIBSVM tool [</w:t>
      </w:r>
      <w:r>
        <w:rPr>
          <w:color w:val="0000FF"/>
        </w:rPr>
        <w:t>25</w:t>
      </w:r>
      <w:r>
        <w:t>] of SVM was used to execute classification. In the experiment, we also optimized several parameters of the SVM classifier. We selected the radial basis function (RBF) as the kernel function, and the c and g parameters of the RBF kernel were set up (c = 0.5 and g = 0.6) by using a grid search method.</w:t>
      </w:r>
    </w:p>
    <w:p w14:paraId="7A9613DC" w14:textId="77777777" w:rsidR="006B2C8D" w:rsidRDefault="009F7BFA">
      <w:pPr>
        <w:spacing w:after="238"/>
        <w:ind w:left="-3" w:right="15"/>
      </w:pPr>
      <w:r>
        <w:t xml:space="preserve">The comparison prediction results of RVM and SVM classifiers on enzyme and ion channel datasets are listed in Tables </w:t>
      </w:r>
      <w:r>
        <w:rPr>
          <w:color w:val="0000FF"/>
        </w:rPr>
        <w:t xml:space="preserve">5 </w:t>
      </w:r>
      <w:r>
        <w:t xml:space="preserve">and </w:t>
      </w:r>
      <w:r>
        <w:rPr>
          <w:color w:val="0000FF"/>
        </w:rPr>
        <w:t>6</w:t>
      </w:r>
      <w:r>
        <w:t xml:space="preserve">, respectively. At the same time, the comparison of ROC Curves between RVM and SVM classifiers are also shown in Figures </w:t>
      </w:r>
      <w:r>
        <w:rPr>
          <w:color w:val="0000FF"/>
        </w:rPr>
        <w:t xml:space="preserve">2 </w:t>
      </w:r>
      <w:r>
        <w:t xml:space="preserve">and </w:t>
      </w:r>
      <w:r>
        <w:rPr>
          <w:color w:val="0000FF"/>
        </w:rPr>
        <w:t xml:space="preserve">3 </w:t>
      </w:r>
      <w:r>
        <w:t xml:space="preserve">on enzyme and ion channel datasets, respectively. As displayed in Table </w:t>
      </w:r>
      <w:r>
        <w:rPr>
          <w:color w:val="0000FF"/>
        </w:rPr>
        <w:t>5</w:t>
      </w:r>
      <w:r>
        <w:t xml:space="preserve">, the RVM classifier obtained 97.73% average accuracy on the enzyme dataset, while 91.15% average accuracy was achieved by the SVM classifier. Similarly, it can be seen form Table </w:t>
      </w:r>
      <w:r>
        <w:rPr>
          <w:color w:val="0000FF"/>
        </w:rPr>
        <w:t xml:space="preserve">6 </w:t>
      </w:r>
      <w:r>
        <w:t xml:space="preserve">that 93.12% average accuracy was obtained by the RVM classifier and 87.77% average accuracy was achieved by the SVM classifier on the ion channel dataset. It can be observed from these results that the prediction accuracy obtained by the RVM classifier is significantly higher than that of the SVM classifier. In addition, as displayed in Figures </w:t>
      </w:r>
      <w:r>
        <w:rPr>
          <w:color w:val="0000FF"/>
        </w:rPr>
        <w:t xml:space="preserve">2 </w:t>
      </w:r>
      <w:r>
        <w:t xml:space="preserve">and </w:t>
      </w:r>
      <w:r>
        <w:rPr>
          <w:color w:val="0000FF"/>
        </w:rPr>
        <w:t>3</w:t>
      </w:r>
      <w:r>
        <w:t>, the ROC curves of the RVM classifier is also obviously better than that of the SVM classifier. The proposed method obtained good prediction results which may be attributable to two reasons: (1) because the RVM classifier greatly reduces the amount of calculation of the kernel function relative to the SVM classifier; which helps in improving the prediction performance; (2) the kernel functions required to meet the condition of Mercer is the obvious disadvantage of the SVM classifier; however, the RVM classifier overcame it and solved the problem. Thus, all of these experimental results indicate that the proposed prediction model might become a useful tool for predicting DTI, as well as performing other bioinformatics tasks.</w:t>
      </w:r>
    </w:p>
    <w:p w14:paraId="6A84DFDF" w14:textId="77777777" w:rsidR="006B2C8D" w:rsidRDefault="009F7BFA">
      <w:pPr>
        <w:spacing w:after="0" w:line="265" w:lineRule="auto"/>
        <w:ind w:left="10" w:right="31" w:hanging="10"/>
        <w:jc w:val="center"/>
      </w:pPr>
      <w:r>
        <w:rPr>
          <w:b/>
          <w:sz w:val="18"/>
        </w:rPr>
        <w:t xml:space="preserve">Table 5. </w:t>
      </w:r>
      <w:r>
        <w:rPr>
          <w:sz w:val="18"/>
        </w:rPr>
        <w:t>5-fold cross validation results performed by SVM and RVM classifiers on an enzyme dataset.</w:t>
      </w:r>
    </w:p>
    <w:tbl>
      <w:tblPr>
        <w:tblStyle w:val="TableGrid"/>
        <w:tblW w:w="7581" w:type="dxa"/>
        <w:tblInd w:w="641" w:type="dxa"/>
        <w:tblCellMar>
          <w:top w:w="20" w:type="dxa"/>
          <w:bottom w:w="14" w:type="dxa"/>
          <w:right w:w="115" w:type="dxa"/>
        </w:tblCellMar>
        <w:tblLook w:val="04A0" w:firstRow="1" w:lastRow="0" w:firstColumn="1" w:lastColumn="0" w:noHBand="0" w:noVBand="1"/>
      </w:tblPr>
      <w:tblGrid>
        <w:gridCol w:w="2202"/>
        <w:gridCol w:w="1407"/>
        <w:gridCol w:w="1407"/>
        <w:gridCol w:w="1407"/>
        <w:gridCol w:w="1158"/>
      </w:tblGrid>
      <w:tr w:rsidR="006B2C8D" w14:paraId="793300B6" w14:textId="77777777">
        <w:trPr>
          <w:trHeight w:val="305"/>
        </w:trPr>
        <w:tc>
          <w:tcPr>
            <w:tcW w:w="2203" w:type="dxa"/>
            <w:tcBorders>
              <w:top w:val="single" w:sz="6" w:space="0" w:color="000000"/>
              <w:left w:val="nil"/>
              <w:bottom w:val="single" w:sz="2" w:space="0" w:color="000000"/>
              <w:right w:val="nil"/>
            </w:tcBorders>
          </w:tcPr>
          <w:p w14:paraId="068D5F15" w14:textId="77777777" w:rsidR="006B2C8D" w:rsidRDefault="009F7BFA">
            <w:pPr>
              <w:spacing w:after="0" w:line="259" w:lineRule="auto"/>
              <w:ind w:left="549" w:firstLine="0"/>
              <w:jc w:val="left"/>
            </w:pPr>
            <w:r>
              <w:rPr>
                <w:b/>
                <w:sz w:val="17"/>
              </w:rPr>
              <w:t>Testing Set</w:t>
            </w:r>
          </w:p>
        </w:tc>
        <w:tc>
          <w:tcPr>
            <w:tcW w:w="1407" w:type="dxa"/>
            <w:tcBorders>
              <w:top w:val="single" w:sz="6" w:space="0" w:color="000000"/>
              <w:left w:val="nil"/>
              <w:bottom w:val="single" w:sz="2" w:space="0" w:color="000000"/>
              <w:right w:val="nil"/>
            </w:tcBorders>
          </w:tcPr>
          <w:p w14:paraId="78855FC6" w14:textId="77777777" w:rsidR="006B2C8D" w:rsidRDefault="009F7BFA">
            <w:pPr>
              <w:spacing w:after="0" w:line="259" w:lineRule="auto"/>
              <w:ind w:left="197" w:firstLine="0"/>
              <w:jc w:val="left"/>
            </w:pPr>
            <w:r>
              <w:rPr>
                <w:b/>
                <w:sz w:val="17"/>
              </w:rPr>
              <w:t>Ac (%)</w:t>
            </w:r>
          </w:p>
        </w:tc>
        <w:tc>
          <w:tcPr>
            <w:tcW w:w="1407" w:type="dxa"/>
            <w:tcBorders>
              <w:top w:val="single" w:sz="6" w:space="0" w:color="000000"/>
              <w:left w:val="nil"/>
              <w:bottom w:val="single" w:sz="2" w:space="0" w:color="000000"/>
              <w:right w:val="nil"/>
            </w:tcBorders>
          </w:tcPr>
          <w:p w14:paraId="2FB82325" w14:textId="77777777" w:rsidR="006B2C8D" w:rsidRDefault="009F7BFA">
            <w:pPr>
              <w:spacing w:after="0" w:line="259" w:lineRule="auto"/>
              <w:ind w:left="196" w:firstLine="0"/>
              <w:jc w:val="left"/>
            </w:pPr>
            <w:r>
              <w:rPr>
                <w:b/>
                <w:sz w:val="17"/>
              </w:rPr>
              <w:t>Sn (%)</w:t>
            </w:r>
          </w:p>
        </w:tc>
        <w:tc>
          <w:tcPr>
            <w:tcW w:w="1407" w:type="dxa"/>
            <w:tcBorders>
              <w:top w:val="single" w:sz="6" w:space="0" w:color="000000"/>
              <w:left w:val="nil"/>
              <w:bottom w:val="single" w:sz="2" w:space="0" w:color="000000"/>
              <w:right w:val="nil"/>
            </w:tcBorders>
          </w:tcPr>
          <w:p w14:paraId="462911CA" w14:textId="77777777" w:rsidR="006B2C8D" w:rsidRDefault="009F7BFA">
            <w:pPr>
              <w:spacing w:after="0" w:line="259" w:lineRule="auto"/>
              <w:ind w:left="206" w:firstLine="0"/>
              <w:jc w:val="left"/>
            </w:pPr>
            <w:r>
              <w:rPr>
                <w:b/>
                <w:sz w:val="17"/>
              </w:rPr>
              <w:t>Pe (%)</w:t>
            </w:r>
          </w:p>
        </w:tc>
        <w:tc>
          <w:tcPr>
            <w:tcW w:w="1158" w:type="dxa"/>
            <w:tcBorders>
              <w:top w:val="single" w:sz="6" w:space="0" w:color="000000"/>
              <w:left w:val="nil"/>
              <w:bottom w:val="single" w:sz="2" w:space="0" w:color="000000"/>
              <w:right w:val="nil"/>
            </w:tcBorders>
          </w:tcPr>
          <w:p w14:paraId="309C59EF" w14:textId="77777777" w:rsidR="006B2C8D" w:rsidRDefault="009F7BFA">
            <w:pPr>
              <w:spacing w:after="0" w:line="259" w:lineRule="auto"/>
              <w:ind w:left="140" w:firstLine="0"/>
              <w:jc w:val="left"/>
            </w:pPr>
            <w:proofErr w:type="spellStart"/>
            <w:r>
              <w:rPr>
                <w:b/>
                <w:sz w:val="17"/>
              </w:rPr>
              <w:t>Mcc</w:t>
            </w:r>
            <w:proofErr w:type="spellEnd"/>
            <w:r>
              <w:rPr>
                <w:b/>
                <w:sz w:val="17"/>
              </w:rPr>
              <w:t xml:space="preserve"> (%)</w:t>
            </w:r>
          </w:p>
        </w:tc>
      </w:tr>
      <w:tr w:rsidR="006B2C8D" w14:paraId="20267B2B" w14:textId="77777777">
        <w:trPr>
          <w:trHeight w:val="478"/>
        </w:trPr>
        <w:tc>
          <w:tcPr>
            <w:tcW w:w="2203" w:type="dxa"/>
            <w:tcBorders>
              <w:top w:val="single" w:sz="2" w:space="0" w:color="000000"/>
              <w:left w:val="nil"/>
              <w:bottom w:val="nil"/>
              <w:right w:val="nil"/>
            </w:tcBorders>
          </w:tcPr>
          <w:p w14:paraId="34AF2C9F" w14:textId="77777777" w:rsidR="006B2C8D" w:rsidRDefault="009F7BFA">
            <w:pPr>
              <w:spacing w:after="0" w:line="259" w:lineRule="auto"/>
              <w:ind w:left="176" w:firstLine="0"/>
              <w:jc w:val="left"/>
            </w:pPr>
            <w:r>
              <w:rPr>
                <w:sz w:val="17"/>
              </w:rPr>
              <w:t>RVM + PSSM + BIGP</w:t>
            </w:r>
          </w:p>
          <w:p w14:paraId="3F4F95D2" w14:textId="77777777" w:rsidR="006B2C8D" w:rsidRDefault="009F7BFA">
            <w:pPr>
              <w:spacing w:after="0" w:line="259" w:lineRule="auto"/>
              <w:ind w:left="0" w:right="134" w:firstLine="0"/>
              <w:jc w:val="center"/>
            </w:pPr>
            <w:r>
              <w:rPr>
                <w:sz w:val="17"/>
              </w:rPr>
              <w:t>1</w:t>
            </w:r>
          </w:p>
        </w:tc>
        <w:tc>
          <w:tcPr>
            <w:tcW w:w="1407" w:type="dxa"/>
            <w:tcBorders>
              <w:top w:val="single" w:sz="2" w:space="0" w:color="000000"/>
              <w:left w:val="nil"/>
              <w:bottom w:val="nil"/>
              <w:right w:val="nil"/>
            </w:tcBorders>
            <w:vAlign w:val="bottom"/>
          </w:tcPr>
          <w:p w14:paraId="6B336CC2" w14:textId="77777777" w:rsidR="006B2C8D" w:rsidRDefault="009F7BFA">
            <w:pPr>
              <w:spacing w:after="0" w:line="259" w:lineRule="auto"/>
              <w:ind w:left="263" w:firstLine="0"/>
              <w:jc w:val="left"/>
            </w:pPr>
            <w:r>
              <w:rPr>
                <w:sz w:val="17"/>
              </w:rPr>
              <w:t>97.95</w:t>
            </w:r>
          </w:p>
        </w:tc>
        <w:tc>
          <w:tcPr>
            <w:tcW w:w="1407" w:type="dxa"/>
            <w:tcBorders>
              <w:top w:val="single" w:sz="2" w:space="0" w:color="000000"/>
              <w:left w:val="nil"/>
              <w:bottom w:val="nil"/>
              <w:right w:val="nil"/>
            </w:tcBorders>
            <w:vAlign w:val="bottom"/>
          </w:tcPr>
          <w:p w14:paraId="2EE035A7" w14:textId="77777777" w:rsidR="006B2C8D" w:rsidRDefault="009F7BFA">
            <w:pPr>
              <w:spacing w:after="0" w:line="259" w:lineRule="auto"/>
              <w:ind w:left="263" w:firstLine="0"/>
              <w:jc w:val="left"/>
            </w:pPr>
            <w:r>
              <w:rPr>
                <w:sz w:val="17"/>
              </w:rPr>
              <w:t>98.31</w:t>
            </w:r>
          </w:p>
        </w:tc>
        <w:tc>
          <w:tcPr>
            <w:tcW w:w="1407" w:type="dxa"/>
            <w:tcBorders>
              <w:top w:val="single" w:sz="2" w:space="0" w:color="000000"/>
              <w:left w:val="nil"/>
              <w:bottom w:val="nil"/>
              <w:right w:val="nil"/>
            </w:tcBorders>
            <w:vAlign w:val="bottom"/>
          </w:tcPr>
          <w:p w14:paraId="6A772626" w14:textId="77777777" w:rsidR="006B2C8D" w:rsidRDefault="009F7BFA">
            <w:pPr>
              <w:spacing w:after="0" w:line="259" w:lineRule="auto"/>
              <w:ind w:left="263" w:firstLine="0"/>
              <w:jc w:val="left"/>
            </w:pPr>
            <w:r>
              <w:rPr>
                <w:sz w:val="17"/>
              </w:rPr>
              <w:t>97.65</w:t>
            </w:r>
          </w:p>
        </w:tc>
        <w:tc>
          <w:tcPr>
            <w:tcW w:w="1158" w:type="dxa"/>
            <w:tcBorders>
              <w:top w:val="single" w:sz="2" w:space="0" w:color="000000"/>
              <w:left w:val="nil"/>
              <w:bottom w:val="nil"/>
              <w:right w:val="nil"/>
            </w:tcBorders>
            <w:vAlign w:val="bottom"/>
          </w:tcPr>
          <w:p w14:paraId="77FF81E1" w14:textId="77777777" w:rsidR="006B2C8D" w:rsidRDefault="009F7BFA">
            <w:pPr>
              <w:spacing w:after="0" w:line="259" w:lineRule="auto"/>
              <w:ind w:left="263" w:firstLine="0"/>
              <w:jc w:val="left"/>
            </w:pPr>
            <w:r>
              <w:rPr>
                <w:sz w:val="17"/>
              </w:rPr>
              <w:t>95.98</w:t>
            </w:r>
          </w:p>
        </w:tc>
      </w:tr>
      <w:tr w:rsidR="006B2C8D" w14:paraId="00ED11F7" w14:textId="77777777">
        <w:trPr>
          <w:trHeight w:val="209"/>
        </w:trPr>
        <w:tc>
          <w:tcPr>
            <w:tcW w:w="2203" w:type="dxa"/>
            <w:tcBorders>
              <w:top w:val="nil"/>
              <w:left w:val="nil"/>
              <w:bottom w:val="nil"/>
              <w:right w:val="nil"/>
            </w:tcBorders>
          </w:tcPr>
          <w:p w14:paraId="7F4FDFC8" w14:textId="77777777" w:rsidR="006B2C8D" w:rsidRDefault="009F7BFA">
            <w:pPr>
              <w:spacing w:after="0" w:line="259" w:lineRule="auto"/>
              <w:ind w:left="0" w:right="134" w:firstLine="0"/>
              <w:jc w:val="center"/>
            </w:pPr>
            <w:r>
              <w:rPr>
                <w:sz w:val="17"/>
              </w:rPr>
              <w:t>2</w:t>
            </w:r>
          </w:p>
        </w:tc>
        <w:tc>
          <w:tcPr>
            <w:tcW w:w="1407" w:type="dxa"/>
            <w:tcBorders>
              <w:top w:val="nil"/>
              <w:left w:val="nil"/>
              <w:bottom w:val="nil"/>
              <w:right w:val="nil"/>
            </w:tcBorders>
          </w:tcPr>
          <w:p w14:paraId="36490094" w14:textId="77777777" w:rsidR="006B2C8D" w:rsidRDefault="009F7BFA">
            <w:pPr>
              <w:spacing w:after="0" w:line="259" w:lineRule="auto"/>
              <w:ind w:left="263" w:firstLine="0"/>
              <w:jc w:val="left"/>
            </w:pPr>
            <w:r>
              <w:rPr>
                <w:sz w:val="17"/>
              </w:rPr>
              <w:t>97.52</w:t>
            </w:r>
          </w:p>
        </w:tc>
        <w:tc>
          <w:tcPr>
            <w:tcW w:w="1407" w:type="dxa"/>
            <w:tcBorders>
              <w:top w:val="nil"/>
              <w:left w:val="nil"/>
              <w:bottom w:val="nil"/>
              <w:right w:val="nil"/>
            </w:tcBorders>
          </w:tcPr>
          <w:p w14:paraId="29A81099" w14:textId="77777777" w:rsidR="006B2C8D" w:rsidRDefault="009F7BFA">
            <w:pPr>
              <w:spacing w:after="0" w:line="259" w:lineRule="auto"/>
              <w:ind w:left="263" w:firstLine="0"/>
              <w:jc w:val="left"/>
            </w:pPr>
            <w:r>
              <w:rPr>
                <w:sz w:val="17"/>
              </w:rPr>
              <w:t>95.84</w:t>
            </w:r>
          </w:p>
        </w:tc>
        <w:tc>
          <w:tcPr>
            <w:tcW w:w="1407" w:type="dxa"/>
            <w:tcBorders>
              <w:top w:val="nil"/>
              <w:left w:val="nil"/>
              <w:bottom w:val="nil"/>
              <w:right w:val="nil"/>
            </w:tcBorders>
          </w:tcPr>
          <w:p w14:paraId="2F918776" w14:textId="77777777" w:rsidR="006B2C8D" w:rsidRDefault="009F7BFA">
            <w:pPr>
              <w:spacing w:after="0" w:line="259" w:lineRule="auto"/>
              <w:ind w:left="263" w:firstLine="0"/>
              <w:jc w:val="left"/>
            </w:pPr>
            <w:r>
              <w:rPr>
                <w:sz w:val="17"/>
              </w:rPr>
              <w:t>99.31</w:t>
            </w:r>
          </w:p>
        </w:tc>
        <w:tc>
          <w:tcPr>
            <w:tcW w:w="1158" w:type="dxa"/>
            <w:tcBorders>
              <w:top w:val="nil"/>
              <w:left w:val="nil"/>
              <w:bottom w:val="nil"/>
              <w:right w:val="nil"/>
            </w:tcBorders>
          </w:tcPr>
          <w:p w14:paraId="7D069773" w14:textId="77777777" w:rsidR="006B2C8D" w:rsidRDefault="009F7BFA">
            <w:pPr>
              <w:spacing w:after="0" w:line="259" w:lineRule="auto"/>
              <w:ind w:left="263" w:firstLine="0"/>
              <w:jc w:val="left"/>
            </w:pPr>
            <w:r>
              <w:rPr>
                <w:sz w:val="17"/>
              </w:rPr>
              <w:t>95.16</w:t>
            </w:r>
          </w:p>
        </w:tc>
      </w:tr>
      <w:tr w:rsidR="006B2C8D" w14:paraId="1504388E" w14:textId="77777777">
        <w:trPr>
          <w:trHeight w:val="209"/>
        </w:trPr>
        <w:tc>
          <w:tcPr>
            <w:tcW w:w="2203" w:type="dxa"/>
            <w:tcBorders>
              <w:top w:val="nil"/>
              <w:left w:val="nil"/>
              <w:bottom w:val="nil"/>
              <w:right w:val="nil"/>
            </w:tcBorders>
          </w:tcPr>
          <w:p w14:paraId="21D6D586" w14:textId="77777777" w:rsidR="006B2C8D" w:rsidRDefault="009F7BFA">
            <w:pPr>
              <w:spacing w:after="0" w:line="259" w:lineRule="auto"/>
              <w:ind w:left="0" w:right="134" w:firstLine="0"/>
              <w:jc w:val="center"/>
            </w:pPr>
            <w:r>
              <w:rPr>
                <w:sz w:val="17"/>
              </w:rPr>
              <w:t>3</w:t>
            </w:r>
          </w:p>
        </w:tc>
        <w:tc>
          <w:tcPr>
            <w:tcW w:w="1407" w:type="dxa"/>
            <w:tcBorders>
              <w:top w:val="nil"/>
              <w:left w:val="nil"/>
              <w:bottom w:val="nil"/>
              <w:right w:val="nil"/>
            </w:tcBorders>
          </w:tcPr>
          <w:p w14:paraId="49CA3046" w14:textId="77777777" w:rsidR="006B2C8D" w:rsidRDefault="009F7BFA">
            <w:pPr>
              <w:spacing w:after="0" w:line="259" w:lineRule="auto"/>
              <w:ind w:left="263" w:firstLine="0"/>
              <w:jc w:val="left"/>
            </w:pPr>
            <w:r>
              <w:rPr>
                <w:sz w:val="17"/>
              </w:rPr>
              <w:t>97.26</w:t>
            </w:r>
          </w:p>
        </w:tc>
        <w:tc>
          <w:tcPr>
            <w:tcW w:w="1407" w:type="dxa"/>
            <w:tcBorders>
              <w:top w:val="nil"/>
              <w:left w:val="nil"/>
              <w:bottom w:val="nil"/>
              <w:right w:val="nil"/>
            </w:tcBorders>
          </w:tcPr>
          <w:p w14:paraId="6CAAD46B" w14:textId="77777777" w:rsidR="006B2C8D" w:rsidRDefault="009F7BFA">
            <w:pPr>
              <w:spacing w:after="0" w:line="259" w:lineRule="auto"/>
              <w:ind w:left="263" w:firstLine="0"/>
              <w:jc w:val="left"/>
            </w:pPr>
            <w:r>
              <w:rPr>
                <w:sz w:val="17"/>
              </w:rPr>
              <w:t>97.29</w:t>
            </w:r>
          </w:p>
        </w:tc>
        <w:tc>
          <w:tcPr>
            <w:tcW w:w="1407" w:type="dxa"/>
            <w:tcBorders>
              <w:top w:val="nil"/>
              <w:left w:val="nil"/>
              <w:bottom w:val="nil"/>
              <w:right w:val="nil"/>
            </w:tcBorders>
          </w:tcPr>
          <w:p w14:paraId="70A3ED14" w14:textId="77777777" w:rsidR="006B2C8D" w:rsidRDefault="009F7BFA">
            <w:pPr>
              <w:spacing w:after="0" w:line="259" w:lineRule="auto"/>
              <w:ind w:left="263" w:firstLine="0"/>
              <w:jc w:val="left"/>
            </w:pPr>
            <w:r>
              <w:rPr>
                <w:sz w:val="17"/>
              </w:rPr>
              <w:t>97.29</w:t>
            </w:r>
          </w:p>
        </w:tc>
        <w:tc>
          <w:tcPr>
            <w:tcW w:w="1158" w:type="dxa"/>
            <w:tcBorders>
              <w:top w:val="nil"/>
              <w:left w:val="nil"/>
              <w:bottom w:val="nil"/>
              <w:right w:val="nil"/>
            </w:tcBorders>
          </w:tcPr>
          <w:p w14:paraId="5BCAFACC" w14:textId="77777777" w:rsidR="006B2C8D" w:rsidRDefault="009F7BFA">
            <w:pPr>
              <w:spacing w:after="0" w:line="259" w:lineRule="auto"/>
              <w:ind w:left="263" w:firstLine="0"/>
              <w:jc w:val="left"/>
            </w:pPr>
            <w:r>
              <w:rPr>
                <w:sz w:val="17"/>
              </w:rPr>
              <w:t>94.68</w:t>
            </w:r>
          </w:p>
        </w:tc>
      </w:tr>
      <w:tr w:rsidR="006B2C8D" w14:paraId="60FB79DA" w14:textId="77777777">
        <w:trPr>
          <w:trHeight w:val="209"/>
        </w:trPr>
        <w:tc>
          <w:tcPr>
            <w:tcW w:w="2203" w:type="dxa"/>
            <w:tcBorders>
              <w:top w:val="nil"/>
              <w:left w:val="nil"/>
              <w:bottom w:val="nil"/>
              <w:right w:val="nil"/>
            </w:tcBorders>
          </w:tcPr>
          <w:p w14:paraId="5DFA6E42" w14:textId="77777777" w:rsidR="006B2C8D" w:rsidRDefault="009F7BFA">
            <w:pPr>
              <w:spacing w:after="0" w:line="259" w:lineRule="auto"/>
              <w:ind w:left="0" w:right="134" w:firstLine="0"/>
              <w:jc w:val="center"/>
            </w:pPr>
            <w:r>
              <w:rPr>
                <w:sz w:val="17"/>
              </w:rPr>
              <w:t>4</w:t>
            </w:r>
          </w:p>
        </w:tc>
        <w:tc>
          <w:tcPr>
            <w:tcW w:w="1407" w:type="dxa"/>
            <w:tcBorders>
              <w:top w:val="nil"/>
              <w:left w:val="nil"/>
              <w:bottom w:val="nil"/>
              <w:right w:val="nil"/>
            </w:tcBorders>
          </w:tcPr>
          <w:p w14:paraId="6B64CF89" w14:textId="77777777" w:rsidR="006B2C8D" w:rsidRDefault="009F7BFA">
            <w:pPr>
              <w:spacing w:after="0" w:line="259" w:lineRule="auto"/>
              <w:ind w:left="263" w:firstLine="0"/>
              <w:jc w:val="left"/>
            </w:pPr>
            <w:r>
              <w:rPr>
                <w:sz w:val="17"/>
              </w:rPr>
              <w:t>98.29</w:t>
            </w:r>
          </w:p>
        </w:tc>
        <w:tc>
          <w:tcPr>
            <w:tcW w:w="1407" w:type="dxa"/>
            <w:tcBorders>
              <w:top w:val="nil"/>
              <w:left w:val="nil"/>
              <w:bottom w:val="nil"/>
              <w:right w:val="nil"/>
            </w:tcBorders>
          </w:tcPr>
          <w:p w14:paraId="157ABAC0" w14:textId="77777777" w:rsidR="006B2C8D" w:rsidRDefault="009F7BFA">
            <w:pPr>
              <w:spacing w:after="0" w:line="259" w:lineRule="auto"/>
              <w:ind w:left="263" w:firstLine="0"/>
              <w:jc w:val="left"/>
            </w:pPr>
            <w:r>
              <w:rPr>
                <w:sz w:val="17"/>
              </w:rPr>
              <w:t>98.44</w:t>
            </w:r>
          </w:p>
        </w:tc>
        <w:tc>
          <w:tcPr>
            <w:tcW w:w="1407" w:type="dxa"/>
            <w:tcBorders>
              <w:top w:val="nil"/>
              <w:left w:val="nil"/>
              <w:bottom w:val="nil"/>
              <w:right w:val="nil"/>
            </w:tcBorders>
          </w:tcPr>
          <w:p w14:paraId="205B1485" w14:textId="77777777" w:rsidR="006B2C8D" w:rsidRDefault="009F7BFA">
            <w:pPr>
              <w:spacing w:after="0" w:line="259" w:lineRule="auto"/>
              <w:ind w:left="263" w:firstLine="0"/>
              <w:jc w:val="left"/>
            </w:pPr>
            <w:r>
              <w:rPr>
                <w:sz w:val="17"/>
              </w:rPr>
              <w:t>98.10</w:t>
            </w:r>
          </w:p>
        </w:tc>
        <w:tc>
          <w:tcPr>
            <w:tcW w:w="1158" w:type="dxa"/>
            <w:tcBorders>
              <w:top w:val="nil"/>
              <w:left w:val="nil"/>
              <w:bottom w:val="nil"/>
              <w:right w:val="nil"/>
            </w:tcBorders>
          </w:tcPr>
          <w:p w14:paraId="612EF1B4" w14:textId="77777777" w:rsidR="006B2C8D" w:rsidRDefault="009F7BFA">
            <w:pPr>
              <w:spacing w:after="0" w:line="259" w:lineRule="auto"/>
              <w:ind w:left="263" w:firstLine="0"/>
              <w:jc w:val="left"/>
            </w:pPr>
            <w:r>
              <w:rPr>
                <w:sz w:val="17"/>
              </w:rPr>
              <w:t>96.64</w:t>
            </w:r>
          </w:p>
        </w:tc>
      </w:tr>
      <w:tr w:rsidR="006B2C8D" w14:paraId="52EF12D5" w14:textId="77777777">
        <w:trPr>
          <w:trHeight w:val="204"/>
        </w:trPr>
        <w:tc>
          <w:tcPr>
            <w:tcW w:w="2203" w:type="dxa"/>
            <w:tcBorders>
              <w:top w:val="nil"/>
              <w:left w:val="nil"/>
              <w:bottom w:val="nil"/>
              <w:right w:val="nil"/>
            </w:tcBorders>
          </w:tcPr>
          <w:p w14:paraId="2A7E9CE1" w14:textId="77777777" w:rsidR="006B2C8D" w:rsidRDefault="009F7BFA">
            <w:pPr>
              <w:spacing w:after="0" w:line="259" w:lineRule="auto"/>
              <w:ind w:left="0" w:right="134" w:firstLine="0"/>
              <w:jc w:val="center"/>
            </w:pPr>
            <w:r>
              <w:rPr>
                <w:sz w:val="17"/>
              </w:rPr>
              <w:t>5</w:t>
            </w:r>
          </w:p>
        </w:tc>
        <w:tc>
          <w:tcPr>
            <w:tcW w:w="1407" w:type="dxa"/>
            <w:tcBorders>
              <w:top w:val="nil"/>
              <w:left w:val="nil"/>
              <w:bottom w:val="nil"/>
              <w:right w:val="nil"/>
            </w:tcBorders>
          </w:tcPr>
          <w:p w14:paraId="565520CE" w14:textId="77777777" w:rsidR="006B2C8D" w:rsidRDefault="009F7BFA">
            <w:pPr>
              <w:spacing w:after="0" w:line="259" w:lineRule="auto"/>
              <w:ind w:left="263" w:firstLine="0"/>
              <w:jc w:val="left"/>
            </w:pPr>
            <w:r>
              <w:rPr>
                <w:sz w:val="17"/>
              </w:rPr>
              <w:t>97.61</w:t>
            </w:r>
          </w:p>
        </w:tc>
        <w:tc>
          <w:tcPr>
            <w:tcW w:w="1407" w:type="dxa"/>
            <w:tcBorders>
              <w:top w:val="nil"/>
              <w:left w:val="nil"/>
              <w:bottom w:val="nil"/>
              <w:right w:val="nil"/>
            </w:tcBorders>
          </w:tcPr>
          <w:p w14:paraId="1AD85A1A" w14:textId="77777777" w:rsidR="006B2C8D" w:rsidRDefault="009F7BFA">
            <w:pPr>
              <w:spacing w:after="0" w:line="259" w:lineRule="auto"/>
              <w:ind w:left="263" w:firstLine="0"/>
              <w:jc w:val="left"/>
            </w:pPr>
            <w:r>
              <w:rPr>
                <w:sz w:val="17"/>
              </w:rPr>
              <w:t>97.34</w:t>
            </w:r>
          </w:p>
        </w:tc>
        <w:tc>
          <w:tcPr>
            <w:tcW w:w="1407" w:type="dxa"/>
            <w:tcBorders>
              <w:top w:val="nil"/>
              <w:left w:val="nil"/>
              <w:bottom w:val="nil"/>
              <w:right w:val="nil"/>
            </w:tcBorders>
          </w:tcPr>
          <w:p w14:paraId="7905540F" w14:textId="77777777" w:rsidR="006B2C8D" w:rsidRDefault="009F7BFA">
            <w:pPr>
              <w:spacing w:after="0" w:line="259" w:lineRule="auto"/>
              <w:ind w:left="263" w:firstLine="0"/>
              <w:jc w:val="left"/>
            </w:pPr>
            <w:r>
              <w:rPr>
                <w:sz w:val="17"/>
              </w:rPr>
              <w:t>97.69</w:t>
            </w:r>
          </w:p>
        </w:tc>
        <w:tc>
          <w:tcPr>
            <w:tcW w:w="1158" w:type="dxa"/>
            <w:tcBorders>
              <w:top w:val="nil"/>
              <w:left w:val="nil"/>
              <w:bottom w:val="nil"/>
              <w:right w:val="nil"/>
            </w:tcBorders>
          </w:tcPr>
          <w:p w14:paraId="5C76C1A1" w14:textId="77777777" w:rsidR="006B2C8D" w:rsidRDefault="009F7BFA">
            <w:pPr>
              <w:spacing w:after="0" w:line="259" w:lineRule="auto"/>
              <w:ind w:left="263" w:firstLine="0"/>
              <w:jc w:val="left"/>
            </w:pPr>
            <w:r>
              <w:rPr>
                <w:sz w:val="17"/>
              </w:rPr>
              <w:t>95.33</w:t>
            </w:r>
          </w:p>
        </w:tc>
      </w:tr>
      <w:tr w:rsidR="006B2C8D" w14:paraId="3DE78655" w14:textId="77777777">
        <w:trPr>
          <w:trHeight w:val="246"/>
        </w:trPr>
        <w:tc>
          <w:tcPr>
            <w:tcW w:w="2203" w:type="dxa"/>
            <w:tcBorders>
              <w:top w:val="nil"/>
              <w:left w:val="nil"/>
              <w:bottom w:val="single" w:sz="2" w:space="0" w:color="000000"/>
              <w:right w:val="nil"/>
            </w:tcBorders>
          </w:tcPr>
          <w:p w14:paraId="38B24AF3" w14:textId="77777777" w:rsidR="006B2C8D" w:rsidRDefault="009F7BFA">
            <w:pPr>
              <w:spacing w:after="0" w:line="259" w:lineRule="auto"/>
              <w:ind w:left="665" w:firstLine="0"/>
              <w:jc w:val="left"/>
            </w:pPr>
            <w:r>
              <w:rPr>
                <w:sz w:val="17"/>
              </w:rPr>
              <w:t>Average</w:t>
            </w:r>
          </w:p>
        </w:tc>
        <w:tc>
          <w:tcPr>
            <w:tcW w:w="1407" w:type="dxa"/>
            <w:tcBorders>
              <w:top w:val="nil"/>
              <w:left w:val="nil"/>
              <w:bottom w:val="single" w:sz="2" w:space="0" w:color="000000"/>
              <w:right w:val="nil"/>
            </w:tcBorders>
          </w:tcPr>
          <w:p w14:paraId="2AF21064" w14:textId="77777777" w:rsidR="006B2C8D" w:rsidRDefault="009F7BFA">
            <w:pPr>
              <w:spacing w:after="0" w:line="259" w:lineRule="auto"/>
              <w:ind w:left="0" w:firstLine="0"/>
              <w:jc w:val="left"/>
            </w:pPr>
            <w:r>
              <w:rPr>
                <w:sz w:val="17"/>
              </w:rPr>
              <w:t xml:space="preserve">97.73 </w:t>
            </w:r>
            <w:r>
              <w:rPr>
                <w:rFonts w:ascii="Cambria" w:eastAsia="Cambria" w:hAnsi="Cambria" w:cs="Cambria"/>
                <w:sz w:val="18"/>
              </w:rPr>
              <w:t xml:space="preserve">± </w:t>
            </w:r>
            <w:r>
              <w:rPr>
                <w:sz w:val="17"/>
              </w:rPr>
              <w:t>0.40</w:t>
            </w:r>
          </w:p>
        </w:tc>
        <w:tc>
          <w:tcPr>
            <w:tcW w:w="1407" w:type="dxa"/>
            <w:tcBorders>
              <w:top w:val="nil"/>
              <w:left w:val="nil"/>
              <w:bottom w:val="single" w:sz="2" w:space="0" w:color="000000"/>
              <w:right w:val="nil"/>
            </w:tcBorders>
          </w:tcPr>
          <w:p w14:paraId="236B8414" w14:textId="77777777" w:rsidR="006B2C8D" w:rsidRDefault="009F7BFA">
            <w:pPr>
              <w:spacing w:after="0" w:line="259" w:lineRule="auto"/>
              <w:ind w:left="0" w:firstLine="0"/>
              <w:jc w:val="left"/>
            </w:pPr>
            <w:r>
              <w:rPr>
                <w:sz w:val="17"/>
              </w:rPr>
              <w:t xml:space="preserve">97.44 </w:t>
            </w:r>
            <w:r>
              <w:rPr>
                <w:rFonts w:ascii="Cambria" w:eastAsia="Cambria" w:hAnsi="Cambria" w:cs="Cambria"/>
                <w:sz w:val="18"/>
              </w:rPr>
              <w:t xml:space="preserve">± </w:t>
            </w:r>
            <w:r>
              <w:rPr>
                <w:sz w:val="17"/>
              </w:rPr>
              <w:t>1.04</w:t>
            </w:r>
          </w:p>
        </w:tc>
        <w:tc>
          <w:tcPr>
            <w:tcW w:w="1407" w:type="dxa"/>
            <w:tcBorders>
              <w:top w:val="nil"/>
              <w:left w:val="nil"/>
              <w:bottom w:val="single" w:sz="2" w:space="0" w:color="000000"/>
              <w:right w:val="nil"/>
            </w:tcBorders>
          </w:tcPr>
          <w:p w14:paraId="6EB6AC22" w14:textId="77777777" w:rsidR="006B2C8D" w:rsidRDefault="009F7BFA">
            <w:pPr>
              <w:spacing w:after="0" w:line="259" w:lineRule="auto"/>
              <w:ind w:left="0" w:firstLine="0"/>
              <w:jc w:val="left"/>
            </w:pPr>
            <w:r>
              <w:rPr>
                <w:sz w:val="17"/>
              </w:rPr>
              <w:t xml:space="preserve">98.01 </w:t>
            </w:r>
            <w:r>
              <w:rPr>
                <w:rFonts w:ascii="Cambria" w:eastAsia="Cambria" w:hAnsi="Cambria" w:cs="Cambria"/>
                <w:sz w:val="18"/>
              </w:rPr>
              <w:t xml:space="preserve">± </w:t>
            </w:r>
            <w:r>
              <w:rPr>
                <w:sz w:val="17"/>
              </w:rPr>
              <w:t>0.78</w:t>
            </w:r>
          </w:p>
        </w:tc>
        <w:tc>
          <w:tcPr>
            <w:tcW w:w="1158" w:type="dxa"/>
            <w:tcBorders>
              <w:top w:val="nil"/>
              <w:left w:val="nil"/>
              <w:bottom w:val="single" w:sz="2" w:space="0" w:color="000000"/>
              <w:right w:val="nil"/>
            </w:tcBorders>
          </w:tcPr>
          <w:p w14:paraId="70F68F62" w14:textId="77777777" w:rsidR="006B2C8D" w:rsidRDefault="009F7BFA">
            <w:pPr>
              <w:spacing w:after="0" w:line="259" w:lineRule="auto"/>
              <w:ind w:left="0" w:firstLine="0"/>
              <w:jc w:val="left"/>
            </w:pPr>
            <w:r>
              <w:rPr>
                <w:sz w:val="17"/>
              </w:rPr>
              <w:t xml:space="preserve">95.56 </w:t>
            </w:r>
            <w:r>
              <w:rPr>
                <w:rFonts w:ascii="Cambria" w:eastAsia="Cambria" w:hAnsi="Cambria" w:cs="Cambria"/>
                <w:sz w:val="18"/>
              </w:rPr>
              <w:t xml:space="preserve">± </w:t>
            </w:r>
            <w:r>
              <w:rPr>
                <w:sz w:val="17"/>
              </w:rPr>
              <w:t>0.76</w:t>
            </w:r>
          </w:p>
        </w:tc>
      </w:tr>
      <w:tr w:rsidR="006B2C8D" w14:paraId="6B3FDA6A" w14:textId="77777777">
        <w:trPr>
          <w:trHeight w:val="478"/>
        </w:trPr>
        <w:tc>
          <w:tcPr>
            <w:tcW w:w="2203" w:type="dxa"/>
            <w:tcBorders>
              <w:top w:val="single" w:sz="2" w:space="0" w:color="000000"/>
              <w:left w:val="nil"/>
              <w:bottom w:val="nil"/>
              <w:right w:val="nil"/>
            </w:tcBorders>
          </w:tcPr>
          <w:p w14:paraId="76193BB9" w14:textId="77777777" w:rsidR="006B2C8D" w:rsidRDefault="009F7BFA">
            <w:pPr>
              <w:spacing w:after="0" w:line="259" w:lineRule="auto"/>
              <w:ind w:left="183" w:firstLine="0"/>
              <w:jc w:val="left"/>
            </w:pPr>
            <w:r>
              <w:rPr>
                <w:sz w:val="17"/>
              </w:rPr>
              <w:t>SVM + PSSM + BIGP</w:t>
            </w:r>
          </w:p>
          <w:p w14:paraId="41152809" w14:textId="77777777" w:rsidR="006B2C8D" w:rsidRDefault="009F7BFA">
            <w:pPr>
              <w:spacing w:after="0" w:line="259" w:lineRule="auto"/>
              <w:ind w:left="0" w:right="134" w:firstLine="0"/>
              <w:jc w:val="center"/>
            </w:pPr>
            <w:r>
              <w:rPr>
                <w:sz w:val="17"/>
              </w:rPr>
              <w:t>1</w:t>
            </w:r>
          </w:p>
        </w:tc>
        <w:tc>
          <w:tcPr>
            <w:tcW w:w="1407" w:type="dxa"/>
            <w:tcBorders>
              <w:top w:val="single" w:sz="2" w:space="0" w:color="000000"/>
              <w:left w:val="nil"/>
              <w:bottom w:val="nil"/>
              <w:right w:val="nil"/>
            </w:tcBorders>
            <w:vAlign w:val="bottom"/>
          </w:tcPr>
          <w:p w14:paraId="63ADB69C" w14:textId="77777777" w:rsidR="006B2C8D" w:rsidRDefault="009F7BFA">
            <w:pPr>
              <w:spacing w:after="0" w:line="259" w:lineRule="auto"/>
              <w:ind w:left="263" w:firstLine="0"/>
              <w:jc w:val="left"/>
            </w:pPr>
            <w:r>
              <w:rPr>
                <w:sz w:val="17"/>
              </w:rPr>
              <w:t>90.94</w:t>
            </w:r>
          </w:p>
        </w:tc>
        <w:tc>
          <w:tcPr>
            <w:tcW w:w="1407" w:type="dxa"/>
            <w:tcBorders>
              <w:top w:val="single" w:sz="2" w:space="0" w:color="000000"/>
              <w:left w:val="nil"/>
              <w:bottom w:val="nil"/>
              <w:right w:val="nil"/>
            </w:tcBorders>
            <w:vAlign w:val="bottom"/>
          </w:tcPr>
          <w:p w14:paraId="1A437A9B" w14:textId="77777777" w:rsidR="006B2C8D" w:rsidRDefault="009F7BFA">
            <w:pPr>
              <w:spacing w:after="0" w:line="259" w:lineRule="auto"/>
              <w:ind w:left="263" w:firstLine="0"/>
              <w:jc w:val="left"/>
            </w:pPr>
            <w:r>
              <w:rPr>
                <w:sz w:val="17"/>
              </w:rPr>
              <w:t>90.56</w:t>
            </w:r>
          </w:p>
        </w:tc>
        <w:tc>
          <w:tcPr>
            <w:tcW w:w="1407" w:type="dxa"/>
            <w:tcBorders>
              <w:top w:val="single" w:sz="2" w:space="0" w:color="000000"/>
              <w:left w:val="nil"/>
              <w:bottom w:val="nil"/>
              <w:right w:val="nil"/>
            </w:tcBorders>
            <w:vAlign w:val="bottom"/>
          </w:tcPr>
          <w:p w14:paraId="29C3506C" w14:textId="77777777" w:rsidR="006B2C8D" w:rsidRDefault="009F7BFA">
            <w:pPr>
              <w:spacing w:after="0" w:line="259" w:lineRule="auto"/>
              <w:ind w:left="263" w:firstLine="0"/>
              <w:jc w:val="left"/>
            </w:pPr>
            <w:r>
              <w:rPr>
                <w:sz w:val="17"/>
              </w:rPr>
              <w:t>91.48</w:t>
            </w:r>
          </w:p>
        </w:tc>
        <w:tc>
          <w:tcPr>
            <w:tcW w:w="1158" w:type="dxa"/>
            <w:tcBorders>
              <w:top w:val="single" w:sz="2" w:space="0" w:color="000000"/>
              <w:left w:val="nil"/>
              <w:bottom w:val="nil"/>
              <w:right w:val="nil"/>
            </w:tcBorders>
            <w:vAlign w:val="bottom"/>
          </w:tcPr>
          <w:p w14:paraId="44F0F6FB" w14:textId="77777777" w:rsidR="006B2C8D" w:rsidRDefault="009F7BFA">
            <w:pPr>
              <w:spacing w:after="0" w:line="259" w:lineRule="auto"/>
              <w:ind w:left="263" w:firstLine="0"/>
              <w:jc w:val="left"/>
            </w:pPr>
            <w:r>
              <w:rPr>
                <w:sz w:val="17"/>
              </w:rPr>
              <w:t>83.52</w:t>
            </w:r>
          </w:p>
        </w:tc>
      </w:tr>
      <w:tr w:rsidR="006B2C8D" w14:paraId="21596FB1" w14:textId="77777777">
        <w:trPr>
          <w:trHeight w:val="209"/>
        </w:trPr>
        <w:tc>
          <w:tcPr>
            <w:tcW w:w="2203" w:type="dxa"/>
            <w:tcBorders>
              <w:top w:val="nil"/>
              <w:left w:val="nil"/>
              <w:bottom w:val="nil"/>
              <w:right w:val="nil"/>
            </w:tcBorders>
          </w:tcPr>
          <w:p w14:paraId="0BAB0F8B" w14:textId="77777777" w:rsidR="006B2C8D" w:rsidRDefault="009F7BFA">
            <w:pPr>
              <w:spacing w:after="0" w:line="259" w:lineRule="auto"/>
              <w:ind w:left="0" w:right="134" w:firstLine="0"/>
              <w:jc w:val="center"/>
            </w:pPr>
            <w:r>
              <w:rPr>
                <w:sz w:val="17"/>
              </w:rPr>
              <w:t>2</w:t>
            </w:r>
          </w:p>
        </w:tc>
        <w:tc>
          <w:tcPr>
            <w:tcW w:w="1407" w:type="dxa"/>
            <w:tcBorders>
              <w:top w:val="nil"/>
              <w:left w:val="nil"/>
              <w:bottom w:val="nil"/>
              <w:right w:val="nil"/>
            </w:tcBorders>
          </w:tcPr>
          <w:p w14:paraId="3C8004DD" w14:textId="77777777" w:rsidR="006B2C8D" w:rsidRDefault="009F7BFA">
            <w:pPr>
              <w:spacing w:after="0" w:line="259" w:lineRule="auto"/>
              <w:ind w:left="263" w:firstLine="0"/>
              <w:jc w:val="left"/>
            </w:pPr>
            <w:r>
              <w:rPr>
                <w:sz w:val="17"/>
              </w:rPr>
              <w:t>89.49</w:t>
            </w:r>
          </w:p>
        </w:tc>
        <w:tc>
          <w:tcPr>
            <w:tcW w:w="1407" w:type="dxa"/>
            <w:tcBorders>
              <w:top w:val="nil"/>
              <w:left w:val="nil"/>
              <w:bottom w:val="nil"/>
              <w:right w:val="nil"/>
            </w:tcBorders>
          </w:tcPr>
          <w:p w14:paraId="16476310" w14:textId="77777777" w:rsidR="006B2C8D" w:rsidRDefault="009F7BFA">
            <w:pPr>
              <w:spacing w:after="0" w:line="259" w:lineRule="auto"/>
              <w:ind w:left="263" w:firstLine="0"/>
              <w:jc w:val="left"/>
            </w:pPr>
            <w:r>
              <w:rPr>
                <w:sz w:val="17"/>
              </w:rPr>
              <w:t>91.18</w:t>
            </w:r>
          </w:p>
        </w:tc>
        <w:tc>
          <w:tcPr>
            <w:tcW w:w="1407" w:type="dxa"/>
            <w:tcBorders>
              <w:top w:val="nil"/>
              <w:left w:val="nil"/>
              <w:bottom w:val="nil"/>
              <w:right w:val="nil"/>
            </w:tcBorders>
          </w:tcPr>
          <w:p w14:paraId="4BB008F2" w14:textId="77777777" w:rsidR="006B2C8D" w:rsidRDefault="009F7BFA">
            <w:pPr>
              <w:spacing w:after="0" w:line="259" w:lineRule="auto"/>
              <w:ind w:left="263" w:firstLine="0"/>
              <w:jc w:val="left"/>
            </w:pPr>
            <w:r>
              <w:rPr>
                <w:sz w:val="17"/>
              </w:rPr>
              <w:t>88.67</w:t>
            </w:r>
          </w:p>
        </w:tc>
        <w:tc>
          <w:tcPr>
            <w:tcW w:w="1158" w:type="dxa"/>
            <w:tcBorders>
              <w:top w:val="nil"/>
              <w:left w:val="nil"/>
              <w:bottom w:val="nil"/>
              <w:right w:val="nil"/>
            </w:tcBorders>
          </w:tcPr>
          <w:p w14:paraId="3B54053B" w14:textId="77777777" w:rsidR="006B2C8D" w:rsidRDefault="009F7BFA">
            <w:pPr>
              <w:spacing w:after="0" w:line="259" w:lineRule="auto"/>
              <w:ind w:left="263" w:firstLine="0"/>
              <w:jc w:val="left"/>
            </w:pPr>
            <w:r>
              <w:rPr>
                <w:sz w:val="17"/>
              </w:rPr>
              <w:t>81.15</w:t>
            </w:r>
          </w:p>
        </w:tc>
      </w:tr>
      <w:tr w:rsidR="006B2C8D" w14:paraId="64F9CB0D" w14:textId="77777777">
        <w:trPr>
          <w:trHeight w:val="209"/>
        </w:trPr>
        <w:tc>
          <w:tcPr>
            <w:tcW w:w="2203" w:type="dxa"/>
            <w:tcBorders>
              <w:top w:val="nil"/>
              <w:left w:val="nil"/>
              <w:bottom w:val="nil"/>
              <w:right w:val="nil"/>
            </w:tcBorders>
          </w:tcPr>
          <w:p w14:paraId="7F1EA92C" w14:textId="77777777" w:rsidR="006B2C8D" w:rsidRDefault="009F7BFA">
            <w:pPr>
              <w:spacing w:after="0" w:line="259" w:lineRule="auto"/>
              <w:ind w:left="0" w:right="134" w:firstLine="0"/>
              <w:jc w:val="center"/>
            </w:pPr>
            <w:r>
              <w:rPr>
                <w:sz w:val="17"/>
              </w:rPr>
              <w:t>3</w:t>
            </w:r>
          </w:p>
        </w:tc>
        <w:tc>
          <w:tcPr>
            <w:tcW w:w="1407" w:type="dxa"/>
            <w:tcBorders>
              <w:top w:val="nil"/>
              <w:left w:val="nil"/>
              <w:bottom w:val="nil"/>
              <w:right w:val="nil"/>
            </w:tcBorders>
          </w:tcPr>
          <w:p w14:paraId="564CEEF3" w14:textId="77777777" w:rsidR="006B2C8D" w:rsidRDefault="009F7BFA">
            <w:pPr>
              <w:spacing w:after="0" w:line="259" w:lineRule="auto"/>
              <w:ind w:left="263" w:firstLine="0"/>
              <w:jc w:val="left"/>
            </w:pPr>
            <w:r>
              <w:rPr>
                <w:sz w:val="17"/>
              </w:rPr>
              <w:t>90.60</w:t>
            </w:r>
          </w:p>
        </w:tc>
        <w:tc>
          <w:tcPr>
            <w:tcW w:w="1407" w:type="dxa"/>
            <w:tcBorders>
              <w:top w:val="nil"/>
              <w:left w:val="nil"/>
              <w:bottom w:val="nil"/>
              <w:right w:val="nil"/>
            </w:tcBorders>
          </w:tcPr>
          <w:p w14:paraId="6077C4C1" w14:textId="77777777" w:rsidR="006B2C8D" w:rsidRDefault="009F7BFA">
            <w:pPr>
              <w:spacing w:after="0" w:line="259" w:lineRule="auto"/>
              <w:ind w:left="263" w:firstLine="0"/>
              <w:jc w:val="left"/>
            </w:pPr>
            <w:r>
              <w:rPr>
                <w:sz w:val="17"/>
              </w:rPr>
              <w:t>93.06</w:t>
            </w:r>
          </w:p>
        </w:tc>
        <w:tc>
          <w:tcPr>
            <w:tcW w:w="1407" w:type="dxa"/>
            <w:tcBorders>
              <w:top w:val="nil"/>
              <w:left w:val="nil"/>
              <w:bottom w:val="nil"/>
              <w:right w:val="nil"/>
            </w:tcBorders>
          </w:tcPr>
          <w:p w14:paraId="6DC41034" w14:textId="77777777" w:rsidR="006B2C8D" w:rsidRDefault="009F7BFA">
            <w:pPr>
              <w:spacing w:after="0" w:line="259" w:lineRule="auto"/>
              <w:ind w:left="263" w:firstLine="0"/>
              <w:jc w:val="left"/>
            </w:pPr>
            <w:r>
              <w:rPr>
                <w:sz w:val="17"/>
              </w:rPr>
              <w:t>88.85</w:t>
            </w:r>
          </w:p>
        </w:tc>
        <w:tc>
          <w:tcPr>
            <w:tcW w:w="1158" w:type="dxa"/>
            <w:tcBorders>
              <w:top w:val="nil"/>
              <w:left w:val="nil"/>
              <w:bottom w:val="nil"/>
              <w:right w:val="nil"/>
            </w:tcBorders>
          </w:tcPr>
          <w:p w14:paraId="15AE90E8" w14:textId="77777777" w:rsidR="006B2C8D" w:rsidRDefault="009F7BFA">
            <w:pPr>
              <w:spacing w:after="0" w:line="259" w:lineRule="auto"/>
              <w:ind w:left="263" w:firstLine="0"/>
              <w:jc w:val="left"/>
            </w:pPr>
            <w:r>
              <w:rPr>
                <w:sz w:val="17"/>
              </w:rPr>
              <w:t>82.93</w:t>
            </w:r>
          </w:p>
        </w:tc>
      </w:tr>
      <w:tr w:rsidR="006B2C8D" w14:paraId="01E030FE" w14:textId="77777777">
        <w:trPr>
          <w:trHeight w:val="209"/>
        </w:trPr>
        <w:tc>
          <w:tcPr>
            <w:tcW w:w="2203" w:type="dxa"/>
            <w:tcBorders>
              <w:top w:val="nil"/>
              <w:left w:val="nil"/>
              <w:bottom w:val="nil"/>
              <w:right w:val="nil"/>
            </w:tcBorders>
          </w:tcPr>
          <w:p w14:paraId="5DEFA975" w14:textId="77777777" w:rsidR="006B2C8D" w:rsidRDefault="009F7BFA">
            <w:pPr>
              <w:spacing w:after="0" w:line="259" w:lineRule="auto"/>
              <w:ind w:left="0" w:right="134" w:firstLine="0"/>
              <w:jc w:val="center"/>
            </w:pPr>
            <w:r>
              <w:rPr>
                <w:sz w:val="17"/>
              </w:rPr>
              <w:t>4</w:t>
            </w:r>
          </w:p>
        </w:tc>
        <w:tc>
          <w:tcPr>
            <w:tcW w:w="1407" w:type="dxa"/>
            <w:tcBorders>
              <w:top w:val="nil"/>
              <w:left w:val="nil"/>
              <w:bottom w:val="nil"/>
              <w:right w:val="nil"/>
            </w:tcBorders>
          </w:tcPr>
          <w:p w14:paraId="4E44D162" w14:textId="77777777" w:rsidR="006B2C8D" w:rsidRDefault="009F7BFA">
            <w:pPr>
              <w:spacing w:after="0" w:line="259" w:lineRule="auto"/>
              <w:ind w:left="263" w:firstLine="0"/>
              <w:jc w:val="left"/>
            </w:pPr>
            <w:r>
              <w:rPr>
                <w:sz w:val="17"/>
              </w:rPr>
              <w:t>92.48</w:t>
            </w:r>
          </w:p>
        </w:tc>
        <w:tc>
          <w:tcPr>
            <w:tcW w:w="1407" w:type="dxa"/>
            <w:tcBorders>
              <w:top w:val="nil"/>
              <w:left w:val="nil"/>
              <w:bottom w:val="nil"/>
              <w:right w:val="nil"/>
            </w:tcBorders>
          </w:tcPr>
          <w:p w14:paraId="41217B50" w14:textId="77777777" w:rsidR="006B2C8D" w:rsidRDefault="009F7BFA">
            <w:pPr>
              <w:spacing w:after="0" w:line="259" w:lineRule="auto"/>
              <w:ind w:left="263" w:firstLine="0"/>
              <w:jc w:val="left"/>
            </w:pPr>
            <w:r>
              <w:rPr>
                <w:sz w:val="17"/>
              </w:rPr>
              <w:t>94.11</w:t>
            </w:r>
          </w:p>
        </w:tc>
        <w:tc>
          <w:tcPr>
            <w:tcW w:w="1407" w:type="dxa"/>
            <w:tcBorders>
              <w:top w:val="nil"/>
              <w:left w:val="nil"/>
              <w:bottom w:val="nil"/>
              <w:right w:val="nil"/>
            </w:tcBorders>
          </w:tcPr>
          <w:p w14:paraId="3C847651" w14:textId="77777777" w:rsidR="006B2C8D" w:rsidRDefault="009F7BFA">
            <w:pPr>
              <w:spacing w:after="0" w:line="259" w:lineRule="auto"/>
              <w:ind w:left="263" w:firstLine="0"/>
              <w:jc w:val="left"/>
            </w:pPr>
            <w:r>
              <w:rPr>
                <w:sz w:val="17"/>
              </w:rPr>
              <w:t>90.95</w:t>
            </w:r>
          </w:p>
        </w:tc>
        <w:tc>
          <w:tcPr>
            <w:tcW w:w="1158" w:type="dxa"/>
            <w:tcBorders>
              <w:top w:val="nil"/>
              <w:left w:val="nil"/>
              <w:bottom w:val="nil"/>
              <w:right w:val="nil"/>
            </w:tcBorders>
          </w:tcPr>
          <w:p w14:paraId="40BBDB7D" w14:textId="77777777" w:rsidR="006B2C8D" w:rsidRDefault="009F7BFA">
            <w:pPr>
              <w:spacing w:after="0" w:line="259" w:lineRule="auto"/>
              <w:ind w:left="263" w:firstLine="0"/>
              <w:jc w:val="left"/>
            </w:pPr>
            <w:r>
              <w:rPr>
                <w:sz w:val="17"/>
              </w:rPr>
              <w:t>86.08</w:t>
            </w:r>
          </w:p>
        </w:tc>
      </w:tr>
      <w:tr w:rsidR="006B2C8D" w14:paraId="7DB65B00" w14:textId="77777777">
        <w:trPr>
          <w:trHeight w:val="204"/>
        </w:trPr>
        <w:tc>
          <w:tcPr>
            <w:tcW w:w="2203" w:type="dxa"/>
            <w:tcBorders>
              <w:top w:val="nil"/>
              <w:left w:val="nil"/>
              <w:bottom w:val="nil"/>
              <w:right w:val="nil"/>
            </w:tcBorders>
          </w:tcPr>
          <w:p w14:paraId="10C426F1" w14:textId="77777777" w:rsidR="006B2C8D" w:rsidRDefault="009F7BFA">
            <w:pPr>
              <w:spacing w:after="0" w:line="259" w:lineRule="auto"/>
              <w:ind w:left="0" w:right="134" w:firstLine="0"/>
              <w:jc w:val="center"/>
            </w:pPr>
            <w:r>
              <w:rPr>
                <w:sz w:val="17"/>
              </w:rPr>
              <w:lastRenderedPageBreak/>
              <w:t>5</w:t>
            </w:r>
          </w:p>
        </w:tc>
        <w:tc>
          <w:tcPr>
            <w:tcW w:w="1407" w:type="dxa"/>
            <w:tcBorders>
              <w:top w:val="nil"/>
              <w:left w:val="nil"/>
              <w:bottom w:val="nil"/>
              <w:right w:val="nil"/>
            </w:tcBorders>
          </w:tcPr>
          <w:p w14:paraId="5016948A" w14:textId="77777777" w:rsidR="006B2C8D" w:rsidRDefault="009F7BFA">
            <w:pPr>
              <w:spacing w:after="0" w:line="259" w:lineRule="auto"/>
              <w:ind w:left="263" w:firstLine="0"/>
              <w:jc w:val="left"/>
            </w:pPr>
            <w:r>
              <w:rPr>
                <w:sz w:val="17"/>
              </w:rPr>
              <w:t>92.24</w:t>
            </w:r>
          </w:p>
        </w:tc>
        <w:tc>
          <w:tcPr>
            <w:tcW w:w="1407" w:type="dxa"/>
            <w:tcBorders>
              <w:top w:val="nil"/>
              <w:left w:val="nil"/>
              <w:bottom w:val="nil"/>
              <w:right w:val="nil"/>
            </w:tcBorders>
          </w:tcPr>
          <w:p w14:paraId="0D4D4A54" w14:textId="77777777" w:rsidR="006B2C8D" w:rsidRDefault="009F7BFA">
            <w:pPr>
              <w:spacing w:after="0" w:line="259" w:lineRule="auto"/>
              <w:ind w:left="263" w:firstLine="0"/>
              <w:jc w:val="left"/>
            </w:pPr>
            <w:r>
              <w:rPr>
                <w:sz w:val="17"/>
              </w:rPr>
              <w:t>93.97</w:t>
            </w:r>
          </w:p>
        </w:tc>
        <w:tc>
          <w:tcPr>
            <w:tcW w:w="1407" w:type="dxa"/>
            <w:tcBorders>
              <w:top w:val="nil"/>
              <w:left w:val="nil"/>
              <w:bottom w:val="nil"/>
              <w:right w:val="nil"/>
            </w:tcBorders>
          </w:tcPr>
          <w:p w14:paraId="692923F9" w14:textId="77777777" w:rsidR="006B2C8D" w:rsidRDefault="009F7BFA">
            <w:pPr>
              <w:spacing w:after="0" w:line="259" w:lineRule="auto"/>
              <w:ind w:left="263" w:firstLine="0"/>
              <w:jc w:val="left"/>
            </w:pPr>
            <w:r>
              <w:rPr>
                <w:sz w:val="17"/>
              </w:rPr>
              <w:t>90.29</w:t>
            </w:r>
          </w:p>
        </w:tc>
        <w:tc>
          <w:tcPr>
            <w:tcW w:w="1158" w:type="dxa"/>
            <w:tcBorders>
              <w:top w:val="nil"/>
              <w:left w:val="nil"/>
              <w:bottom w:val="nil"/>
              <w:right w:val="nil"/>
            </w:tcBorders>
          </w:tcPr>
          <w:p w14:paraId="6A55EEC8" w14:textId="77777777" w:rsidR="006B2C8D" w:rsidRDefault="009F7BFA">
            <w:pPr>
              <w:spacing w:after="0" w:line="259" w:lineRule="auto"/>
              <w:ind w:left="263" w:firstLine="0"/>
              <w:jc w:val="left"/>
            </w:pPr>
            <w:r>
              <w:rPr>
                <w:sz w:val="17"/>
              </w:rPr>
              <w:t>85.67</w:t>
            </w:r>
          </w:p>
        </w:tc>
      </w:tr>
      <w:tr w:rsidR="006B2C8D" w14:paraId="33288A2B" w14:textId="77777777">
        <w:trPr>
          <w:trHeight w:val="251"/>
        </w:trPr>
        <w:tc>
          <w:tcPr>
            <w:tcW w:w="2203" w:type="dxa"/>
            <w:tcBorders>
              <w:top w:val="nil"/>
              <w:left w:val="nil"/>
              <w:bottom w:val="single" w:sz="6" w:space="0" w:color="000000"/>
              <w:right w:val="nil"/>
            </w:tcBorders>
          </w:tcPr>
          <w:p w14:paraId="57CE01DD" w14:textId="77777777" w:rsidR="006B2C8D" w:rsidRDefault="009F7BFA">
            <w:pPr>
              <w:spacing w:after="0" w:line="259" w:lineRule="auto"/>
              <w:ind w:left="665" w:firstLine="0"/>
              <w:jc w:val="left"/>
            </w:pPr>
            <w:r>
              <w:rPr>
                <w:sz w:val="17"/>
              </w:rPr>
              <w:t>Average</w:t>
            </w:r>
          </w:p>
        </w:tc>
        <w:tc>
          <w:tcPr>
            <w:tcW w:w="1407" w:type="dxa"/>
            <w:tcBorders>
              <w:top w:val="nil"/>
              <w:left w:val="nil"/>
              <w:bottom w:val="single" w:sz="6" w:space="0" w:color="000000"/>
              <w:right w:val="nil"/>
            </w:tcBorders>
          </w:tcPr>
          <w:p w14:paraId="152A66A9" w14:textId="77777777" w:rsidR="006B2C8D" w:rsidRDefault="009F7BFA">
            <w:pPr>
              <w:spacing w:after="0" w:line="259" w:lineRule="auto"/>
              <w:ind w:left="0" w:firstLine="0"/>
              <w:jc w:val="left"/>
            </w:pPr>
            <w:r>
              <w:rPr>
                <w:sz w:val="17"/>
              </w:rPr>
              <w:t xml:space="preserve">91.15 </w:t>
            </w:r>
            <w:r>
              <w:rPr>
                <w:rFonts w:ascii="Cambria" w:eastAsia="Cambria" w:hAnsi="Cambria" w:cs="Cambria"/>
                <w:sz w:val="18"/>
              </w:rPr>
              <w:t xml:space="preserve">± </w:t>
            </w:r>
            <w:r>
              <w:rPr>
                <w:sz w:val="17"/>
              </w:rPr>
              <w:t>1.23</w:t>
            </w:r>
          </w:p>
        </w:tc>
        <w:tc>
          <w:tcPr>
            <w:tcW w:w="1407" w:type="dxa"/>
            <w:tcBorders>
              <w:top w:val="nil"/>
              <w:left w:val="nil"/>
              <w:bottom w:val="single" w:sz="6" w:space="0" w:color="000000"/>
              <w:right w:val="nil"/>
            </w:tcBorders>
          </w:tcPr>
          <w:p w14:paraId="16B1200A" w14:textId="77777777" w:rsidR="006B2C8D" w:rsidRDefault="009F7BFA">
            <w:pPr>
              <w:spacing w:after="0" w:line="259" w:lineRule="auto"/>
              <w:ind w:left="0" w:firstLine="0"/>
              <w:jc w:val="left"/>
            </w:pPr>
            <w:r>
              <w:rPr>
                <w:sz w:val="17"/>
              </w:rPr>
              <w:t xml:space="preserve">92.57 </w:t>
            </w:r>
            <w:r>
              <w:rPr>
                <w:rFonts w:ascii="Cambria" w:eastAsia="Cambria" w:hAnsi="Cambria" w:cs="Cambria"/>
                <w:sz w:val="18"/>
              </w:rPr>
              <w:t xml:space="preserve">± </w:t>
            </w:r>
            <w:r>
              <w:rPr>
                <w:sz w:val="17"/>
              </w:rPr>
              <w:t>1.62</w:t>
            </w:r>
          </w:p>
        </w:tc>
        <w:tc>
          <w:tcPr>
            <w:tcW w:w="1407" w:type="dxa"/>
            <w:tcBorders>
              <w:top w:val="nil"/>
              <w:left w:val="nil"/>
              <w:bottom w:val="single" w:sz="6" w:space="0" w:color="000000"/>
              <w:right w:val="nil"/>
            </w:tcBorders>
          </w:tcPr>
          <w:p w14:paraId="2426CD6B" w14:textId="77777777" w:rsidR="006B2C8D" w:rsidRDefault="009F7BFA">
            <w:pPr>
              <w:spacing w:after="0" w:line="259" w:lineRule="auto"/>
              <w:ind w:left="0" w:firstLine="0"/>
              <w:jc w:val="left"/>
            </w:pPr>
            <w:r>
              <w:rPr>
                <w:sz w:val="17"/>
              </w:rPr>
              <w:t xml:space="preserve">90.05 </w:t>
            </w:r>
            <w:r>
              <w:rPr>
                <w:rFonts w:ascii="Cambria" w:eastAsia="Cambria" w:hAnsi="Cambria" w:cs="Cambria"/>
                <w:sz w:val="18"/>
              </w:rPr>
              <w:t xml:space="preserve">± </w:t>
            </w:r>
            <w:r>
              <w:rPr>
                <w:sz w:val="17"/>
              </w:rPr>
              <w:t>1.25</w:t>
            </w:r>
          </w:p>
        </w:tc>
        <w:tc>
          <w:tcPr>
            <w:tcW w:w="1158" w:type="dxa"/>
            <w:tcBorders>
              <w:top w:val="nil"/>
              <w:left w:val="nil"/>
              <w:bottom w:val="single" w:sz="6" w:space="0" w:color="000000"/>
              <w:right w:val="nil"/>
            </w:tcBorders>
          </w:tcPr>
          <w:p w14:paraId="7FA334AB" w14:textId="77777777" w:rsidR="006B2C8D" w:rsidRDefault="009F7BFA">
            <w:pPr>
              <w:spacing w:after="0" w:line="259" w:lineRule="auto"/>
              <w:ind w:left="0" w:firstLine="0"/>
              <w:jc w:val="left"/>
            </w:pPr>
            <w:r>
              <w:rPr>
                <w:sz w:val="17"/>
              </w:rPr>
              <w:t xml:space="preserve">83.87 </w:t>
            </w:r>
            <w:r>
              <w:rPr>
                <w:rFonts w:ascii="Cambria" w:eastAsia="Cambria" w:hAnsi="Cambria" w:cs="Cambria"/>
                <w:sz w:val="18"/>
              </w:rPr>
              <w:t xml:space="preserve">± </w:t>
            </w:r>
            <w:r>
              <w:rPr>
                <w:sz w:val="17"/>
              </w:rPr>
              <w:t>2.03</w:t>
            </w:r>
          </w:p>
        </w:tc>
      </w:tr>
    </w:tbl>
    <w:p w14:paraId="35496BD0" w14:textId="77777777" w:rsidR="006B2C8D" w:rsidRDefault="009F7BFA">
      <w:pPr>
        <w:spacing w:after="11" w:line="294" w:lineRule="auto"/>
        <w:ind w:left="429" w:right="16" w:firstLine="0"/>
      </w:pPr>
      <w:r>
        <w:rPr>
          <w:b/>
          <w:sz w:val="18"/>
        </w:rPr>
        <w:t xml:space="preserve">Table 6. </w:t>
      </w:r>
      <w:r>
        <w:rPr>
          <w:sz w:val="18"/>
        </w:rPr>
        <w:t>5-fold cross validation results performed by SVM and RVM classifier on an ion channel dataset.</w:t>
      </w:r>
    </w:p>
    <w:tbl>
      <w:tblPr>
        <w:tblStyle w:val="TableGrid"/>
        <w:tblW w:w="7980" w:type="dxa"/>
        <w:tblInd w:w="442" w:type="dxa"/>
        <w:tblCellMar>
          <w:top w:w="21" w:type="dxa"/>
          <w:bottom w:w="15" w:type="dxa"/>
          <w:right w:w="115" w:type="dxa"/>
        </w:tblCellMar>
        <w:tblLook w:val="04A0" w:firstRow="1" w:lastRow="0" w:firstColumn="1" w:lastColumn="0" w:noHBand="0" w:noVBand="1"/>
      </w:tblPr>
      <w:tblGrid>
        <w:gridCol w:w="2318"/>
        <w:gridCol w:w="1481"/>
        <w:gridCol w:w="1481"/>
        <w:gridCol w:w="1481"/>
        <w:gridCol w:w="1219"/>
      </w:tblGrid>
      <w:tr w:rsidR="006B2C8D" w14:paraId="5B74155F" w14:textId="77777777">
        <w:trPr>
          <w:trHeight w:val="321"/>
        </w:trPr>
        <w:tc>
          <w:tcPr>
            <w:tcW w:w="2319" w:type="dxa"/>
            <w:tcBorders>
              <w:top w:val="single" w:sz="6" w:space="0" w:color="000000"/>
              <w:left w:val="nil"/>
              <w:bottom w:val="single" w:sz="2" w:space="0" w:color="000000"/>
              <w:right w:val="nil"/>
            </w:tcBorders>
          </w:tcPr>
          <w:p w14:paraId="5CB9DC62" w14:textId="77777777" w:rsidR="006B2C8D" w:rsidRDefault="009F7BFA">
            <w:pPr>
              <w:spacing w:after="0" w:line="259" w:lineRule="auto"/>
              <w:ind w:left="578" w:firstLine="0"/>
              <w:jc w:val="left"/>
            </w:pPr>
            <w:r>
              <w:rPr>
                <w:b/>
                <w:sz w:val="18"/>
              </w:rPr>
              <w:t>Testing Set</w:t>
            </w:r>
          </w:p>
        </w:tc>
        <w:tc>
          <w:tcPr>
            <w:tcW w:w="1481" w:type="dxa"/>
            <w:tcBorders>
              <w:top w:val="single" w:sz="6" w:space="0" w:color="000000"/>
              <w:left w:val="nil"/>
              <w:bottom w:val="single" w:sz="2" w:space="0" w:color="000000"/>
              <w:right w:val="nil"/>
            </w:tcBorders>
          </w:tcPr>
          <w:p w14:paraId="614882ED" w14:textId="77777777" w:rsidR="006B2C8D" w:rsidRDefault="009F7BFA">
            <w:pPr>
              <w:spacing w:after="0" w:line="259" w:lineRule="auto"/>
              <w:ind w:left="207" w:firstLine="0"/>
              <w:jc w:val="left"/>
            </w:pPr>
            <w:r>
              <w:rPr>
                <w:b/>
                <w:sz w:val="18"/>
              </w:rPr>
              <w:t>Ac (%)</w:t>
            </w:r>
          </w:p>
        </w:tc>
        <w:tc>
          <w:tcPr>
            <w:tcW w:w="1481" w:type="dxa"/>
            <w:tcBorders>
              <w:top w:val="single" w:sz="6" w:space="0" w:color="000000"/>
              <w:left w:val="nil"/>
              <w:bottom w:val="single" w:sz="2" w:space="0" w:color="000000"/>
              <w:right w:val="nil"/>
            </w:tcBorders>
          </w:tcPr>
          <w:p w14:paraId="35D3AA72" w14:textId="77777777" w:rsidR="006B2C8D" w:rsidRDefault="009F7BFA">
            <w:pPr>
              <w:spacing w:after="0" w:line="259" w:lineRule="auto"/>
              <w:ind w:left="207" w:firstLine="0"/>
              <w:jc w:val="left"/>
            </w:pPr>
            <w:r>
              <w:rPr>
                <w:b/>
                <w:sz w:val="18"/>
              </w:rPr>
              <w:t>Sn (%)</w:t>
            </w:r>
          </w:p>
        </w:tc>
        <w:tc>
          <w:tcPr>
            <w:tcW w:w="1481" w:type="dxa"/>
            <w:tcBorders>
              <w:top w:val="single" w:sz="6" w:space="0" w:color="000000"/>
              <w:left w:val="nil"/>
              <w:bottom w:val="single" w:sz="2" w:space="0" w:color="000000"/>
              <w:right w:val="nil"/>
            </w:tcBorders>
          </w:tcPr>
          <w:p w14:paraId="143EA3EB" w14:textId="77777777" w:rsidR="006B2C8D" w:rsidRDefault="009F7BFA">
            <w:pPr>
              <w:spacing w:after="0" w:line="259" w:lineRule="auto"/>
              <w:ind w:left="217" w:firstLine="0"/>
              <w:jc w:val="left"/>
            </w:pPr>
            <w:r>
              <w:rPr>
                <w:b/>
                <w:sz w:val="18"/>
              </w:rPr>
              <w:t>Pe (%)</w:t>
            </w:r>
          </w:p>
        </w:tc>
        <w:tc>
          <w:tcPr>
            <w:tcW w:w="1219" w:type="dxa"/>
            <w:tcBorders>
              <w:top w:val="single" w:sz="6" w:space="0" w:color="000000"/>
              <w:left w:val="nil"/>
              <w:bottom w:val="single" w:sz="2" w:space="0" w:color="000000"/>
              <w:right w:val="nil"/>
            </w:tcBorders>
          </w:tcPr>
          <w:p w14:paraId="4223334E" w14:textId="77777777" w:rsidR="006B2C8D" w:rsidRDefault="009F7BFA">
            <w:pPr>
              <w:spacing w:after="0" w:line="259" w:lineRule="auto"/>
              <w:ind w:left="147" w:firstLine="0"/>
              <w:jc w:val="left"/>
            </w:pPr>
            <w:proofErr w:type="spellStart"/>
            <w:r>
              <w:rPr>
                <w:b/>
                <w:sz w:val="18"/>
              </w:rPr>
              <w:t>Mcc</w:t>
            </w:r>
            <w:proofErr w:type="spellEnd"/>
            <w:r>
              <w:rPr>
                <w:b/>
                <w:sz w:val="18"/>
              </w:rPr>
              <w:t xml:space="preserve"> (%)</w:t>
            </w:r>
          </w:p>
        </w:tc>
      </w:tr>
      <w:tr w:rsidR="006B2C8D" w14:paraId="62B04CCA" w14:textId="77777777">
        <w:trPr>
          <w:trHeight w:val="504"/>
        </w:trPr>
        <w:tc>
          <w:tcPr>
            <w:tcW w:w="2319" w:type="dxa"/>
            <w:tcBorders>
              <w:top w:val="single" w:sz="2" w:space="0" w:color="000000"/>
              <w:left w:val="nil"/>
              <w:bottom w:val="nil"/>
              <w:right w:val="nil"/>
            </w:tcBorders>
          </w:tcPr>
          <w:p w14:paraId="0F64B5C8" w14:textId="77777777" w:rsidR="006B2C8D" w:rsidRDefault="009F7BFA">
            <w:pPr>
              <w:spacing w:after="0" w:line="259" w:lineRule="auto"/>
              <w:ind w:left="185" w:firstLine="0"/>
              <w:jc w:val="left"/>
            </w:pPr>
            <w:r>
              <w:rPr>
                <w:sz w:val="18"/>
              </w:rPr>
              <w:t>RVM + PSSM + BIGP</w:t>
            </w:r>
          </w:p>
          <w:p w14:paraId="259E6C16" w14:textId="77777777" w:rsidR="006B2C8D" w:rsidRDefault="009F7BFA">
            <w:pPr>
              <w:spacing w:after="0" w:line="259" w:lineRule="auto"/>
              <w:ind w:left="0" w:right="147" w:firstLine="0"/>
              <w:jc w:val="center"/>
            </w:pPr>
            <w:r>
              <w:rPr>
                <w:sz w:val="18"/>
              </w:rPr>
              <w:t>1</w:t>
            </w:r>
          </w:p>
        </w:tc>
        <w:tc>
          <w:tcPr>
            <w:tcW w:w="1481" w:type="dxa"/>
            <w:tcBorders>
              <w:top w:val="single" w:sz="2" w:space="0" w:color="000000"/>
              <w:left w:val="nil"/>
              <w:bottom w:val="nil"/>
              <w:right w:val="nil"/>
            </w:tcBorders>
            <w:vAlign w:val="bottom"/>
          </w:tcPr>
          <w:p w14:paraId="49A544D5" w14:textId="77777777" w:rsidR="006B2C8D" w:rsidRDefault="009F7BFA">
            <w:pPr>
              <w:spacing w:after="0" w:line="259" w:lineRule="auto"/>
              <w:ind w:left="277" w:firstLine="0"/>
              <w:jc w:val="left"/>
            </w:pPr>
            <w:r>
              <w:rPr>
                <w:sz w:val="18"/>
              </w:rPr>
              <w:t>92.71</w:t>
            </w:r>
          </w:p>
        </w:tc>
        <w:tc>
          <w:tcPr>
            <w:tcW w:w="1481" w:type="dxa"/>
            <w:tcBorders>
              <w:top w:val="single" w:sz="2" w:space="0" w:color="000000"/>
              <w:left w:val="nil"/>
              <w:bottom w:val="nil"/>
              <w:right w:val="nil"/>
            </w:tcBorders>
            <w:vAlign w:val="bottom"/>
          </w:tcPr>
          <w:p w14:paraId="644E8C19" w14:textId="77777777" w:rsidR="006B2C8D" w:rsidRDefault="009F7BFA">
            <w:pPr>
              <w:spacing w:after="0" w:line="259" w:lineRule="auto"/>
              <w:ind w:left="277" w:firstLine="0"/>
              <w:jc w:val="left"/>
            </w:pPr>
            <w:r>
              <w:rPr>
                <w:sz w:val="18"/>
              </w:rPr>
              <w:t>91.18</w:t>
            </w:r>
          </w:p>
        </w:tc>
        <w:tc>
          <w:tcPr>
            <w:tcW w:w="1481" w:type="dxa"/>
            <w:tcBorders>
              <w:top w:val="single" w:sz="2" w:space="0" w:color="000000"/>
              <w:left w:val="nil"/>
              <w:bottom w:val="nil"/>
              <w:right w:val="nil"/>
            </w:tcBorders>
            <w:vAlign w:val="bottom"/>
          </w:tcPr>
          <w:p w14:paraId="34618A6D" w14:textId="77777777" w:rsidR="006B2C8D" w:rsidRDefault="009F7BFA">
            <w:pPr>
              <w:spacing w:after="0" w:line="259" w:lineRule="auto"/>
              <w:ind w:left="277" w:firstLine="0"/>
              <w:jc w:val="left"/>
            </w:pPr>
            <w:r>
              <w:rPr>
                <w:sz w:val="18"/>
              </w:rPr>
              <w:t>94.58</w:t>
            </w:r>
          </w:p>
        </w:tc>
        <w:tc>
          <w:tcPr>
            <w:tcW w:w="1219" w:type="dxa"/>
            <w:tcBorders>
              <w:top w:val="single" w:sz="2" w:space="0" w:color="000000"/>
              <w:left w:val="nil"/>
              <w:bottom w:val="nil"/>
              <w:right w:val="nil"/>
            </w:tcBorders>
            <w:vAlign w:val="bottom"/>
          </w:tcPr>
          <w:p w14:paraId="1D084E4B" w14:textId="77777777" w:rsidR="006B2C8D" w:rsidRDefault="009F7BFA">
            <w:pPr>
              <w:spacing w:after="0" w:line="259" w:lineRule="auto"/>
              <w:ind w:left="277" w:firstLine="0"/>
              <w:jc w:val="left"/>
            </w:pPr>
            <w:r>
              <w:rPr>
                <w:sz w:val="18"/>
              </w:rPr>
              <w:t>86.48</w:t>
            </w:r>
          </w:p>
        </w:tc>
      </w:tr>
      <w:tr w:rsidR="006B2C8D" w14:paraId="242E0CD3" w14:textId="77777777">
        <w:trPr>
          <w:trHeight w:val="220"/>
        </w:trPr>
        <w:tc>
          <w:tcPr>
            <w:tcW w:w="2319" w:type="dxa"/>
            <w:tcBorders>
              <w:top w:val="nil"/>
              <w:left w:val="nil"/>
              <w:bottom w:val="nil"/>
              <w:right w:val="nil"/>
            </w:tcBorders>
          </w:tcPr>
          <w:p w14:paraId="207ECE68" w14:textId="77777777" w:rsidR="006B2C8D" w:rsidRDefault="009F7BFA">
            <w:pPr>
              <w:spacing w:after="0" w:line="259" w:lineRule="auto"/>
              <w:ind w:left="0" w:right="147" w:firstLine="0"/>
              <w:jc w:val="center"/>
            </w:pPr>
            <w:r>
              <w:rPr>
                <w:sz w:val="18"/>
              </w:rPr>
              <w:t>2</w:t>
            </w:r>
          </w:p>
        </w:tc>
        <w:tc>
          <w:tcPr>
            <w:tcW w:w="1481" w:type="dxa"/>
            <w:tcBorders>
              <w:top w:val="nil"/>
              <w:left w:val="nil"/>
              <w:bottom w:val="nil"/>
              <w:right w:val="nil"/>
            </w:tcBorders>
          </w:tcPr>
          <w:p w14:paraId="3BC12A46" w14:textId="77777777" w:rsidR="006B2C8D" w:rsidRDefault="009F7BFA">
            <w:pPr>
              <w:spacing w:after="0" w:line="259" w:lineRule="auto"/>
              <w:ind w:left="277" w:firstLine="0"/>
              <w:jc w:val="left"/>
            </w:pPr>
            <w:r>
              <w:rPr>
                <w:sz w:val="18"/>
              </w:rPr>
              <w:t>91.02</w:t>
            </w:r>
          </w:p>
        </w:tc>
        <w:tc>
          <w:tcPr>
            <w:tcW w:w="1481" w:type="dxa"/>
            <w:tcBorders>
              <w:top w:val="nil"/>
              <w:left w:val="nil"/>
              <w:bottom w:val="nil"/>
              <w:right w:val="nil"/>
            </w:tcBorders>
          </w:tcPr>
          <w:p w14:paraId="7C7F85A2" w14:textId="77777777" w:rsidR="006B2C8D" w:rsidRDefault="009F7BFA">
            <w:pPr>
              <w:spacing w:after="0" w:line="259" w:lineRule="auto"/>
              <w:ind w:left="277" w:firstLine="0"/>
              <w:jc w:val="left"/>
            </w:pPr>
            <w:r>
              <w:rPr>
                <w:sz w:val="18"/>
              </w:rPr>
              <w:t>92.31</w:t>
            </w:r>
          </w:p>
        </w:tc>
        <w:tc>
          <w:tcPr>
            <w:tcW w:w="1481" w:type="dxa"/>
            <w:tcBorders>
              <w:top w:val="nil"/>
              <w:left w:val="nil"/>
              <w:bottom w:val="nil"/>
              <w:right w:val="nil"/>
            </w:tcBorders>
          </w:tcPr>
          <w:p w14:paraId="43369F9F" w14:textId="77777777" w:rsidR="006B2C8D" w:rsidRDefault="009F7BFA">
            <w:pPr>
              <w:spacing w:after="0" w:line="259" w:lineRule="auto"/>
              <w:ind w:left="277" w:firstLine="0"/>
              <w:jc w:val="left"/>
            </w:pPr>
            <w:r>
              <w:rPr>
                <w:sz w:val="18"/>
              </w:rPr>
              <w:t>89.49</w:t>
            </w:r>
          </w:p>
        </w:tc>
        <w:tc>
          <w:tcPr>
            <w:tcW w:w="1219" w:type="dxa"/>
            <w:tcBorders>
              <w:top w:val="nil"/>
              <w:left w:val="nil"/>
              <w:bottom w:val="nil"/>
              <w:right w:val="nil"/>
            </w:tcBorders>
          </w:tcPr>
          <w:p w14:paraId="219675B3" w14:textId="77777777" w:rsidR="006B2C8D" w:rsidRDefault="009F7BFA">
            <w:pPr>
              <w:spacing w:after="0" w:line="259" w:lineRule="auto"/>
              <w:ind w:left="277" w:firstLine="0"/>
              <w:jc w:val="left"/>
            </w:pPr>
            <w:r>
              <w:rPr>
                <w:sz w:val="18"/>
              </w:rPr>
              <w:t>83.64</w:t>
            </w:r>
          </w:p>
        </w:tc>
      </w:tr>
      <w:tr w:rsidR="006B2C8D" w14:paraId="5D7748B3" w14:textId="77777777">
        <w:trPr>
          <w:trHeight w:val="220"/>
        </w:trPr>
        <w:tc>
          <w:tcPr>
            <w:tcW w:w="2319" w:type="dxa"/>
            <w:tcBorders>
              <w:top w:val="nil"/>
              <w:left w:val="nil"/>
              <w:bottom w:val="nil"/>
              <w:right w:val="nil"/>
            </w:tcBorders>
          </w:tcPr>
          <w:p w14:paraId="15AEC85B" w14:textId="77777777" w:rsidR="006B2C8D" w:rsidRDefault="009F7BFA">
            <w:pPr>
              <w:spacing w:after="0" w:line="259" w:lineRule="auto"/>
              <w:ind w:left="0" w:right="147" w:firstLine="0"/>
              <w:jc w:val="center"/>
            </w:pPr>
            <w:r>
              <w:rPr>
                <w:sz w:val="18"/>
              </w:rPr>
              <w:t>3</w:t>
            </w:r>
          </w:p>
        </w:tc>
        <w:tc>
          <w:tcPr>
            <w:tcW w:w="1481" w:type="dxa"/>
            <w:tcBorders>
              <w:top w:val="nil"/>
              <w:left w:val="nil"/>
              <w:bottom w:val="nil"/>
              <w:right w:val="nil"/>
            </w:tcBorders>
          </w:tcPr>
          <w:p w14:paraId="6D490C65" w14:textId="77777777" w:rsidR="006B2C8D" w:rsidRDefault="009F7BFA">
            <w:pPr>
              <w:spacing w:after="0" w:line="259" w:lineRule="auto"/>
              <w:ind w:left="277" w:firstLine="0"/>
              <w:jc w:val="left"/>
            </w:pPr>
            <w:r>
              <w:rPr>
                <w:sz w:val="18"/>
              </w:rPr>
              <w:t>94.41</w:t>
            </w:r>
          </w:p>
        </w:tc>
        <w:tc>
          <w:tcPr>
            <w:tcW w:w="1481" w:type="dxa"/>
            <w:tcBorders>
              <w:top w:val="nil"/>
              <w:left w:val="nil"/>
              <w:bottom w:val="nil"/>
              <w:right w:val="nil"/>
            </w:tcBorders>
          </w:tcPr>
          <w:p w14:paraId="266D6785" w14:textId="77777777" w:rsidR="006B2C8D" w:rsidRDefault="009F7BFA">
            <w:pPr>
              <w:spacing w:after="0" w:line="259" w:lineRule="auto"/>
              <w:ind w:left="277" w:firstLine="0"/>
              <w:jc w:val="left"/>
            </w:pPr>
            <w:r>
              <w:rPr>
                <w:sz w:val="18"/>
              </w:rPr>
              <w:t>94.46</w:t>
            </w:r>
          </w:p>
        </w:tc>
        <w:tc>
          <w:tcPr>
            <w:tcW w:w="1481" w:type="dxa"/>
            <w:tcBorders>
              <w:top w:val="nil"/>
              <w:left w:val="nil"/>
              <w:bottom w:val="nil"/>
              <w:right w:val="nil"/>
            </w:tcBorders>
          </w:tcPr>
          <w:p w14:paraId="4E29114A" w14:textId="77777777" w:rsidR="006B2C8D" w:rsidRDefault="009F7BFA">
            <w:pPr>
              <w:spacing w:after="0" w:line="259" w:lineRule="auto"/>
              <w:ind w:left="277" w:firstLine="0"/>
              <w:jc w:val="left"/>
            </w:pPr>
            <w:r>
              <w:rPr>
                <w:sz w:val="18"/>
              </w:rPr>
              <w:t>94.14</w:t>
            </w:r>
          </w:p>
        </w:tc>
        <w:tc>
          <w:tcPr>
            <w:tcW w:w="1219" w:type="dxa"/>
            <w:tcBorders>
              <w:top w:val="nil"/>
              <w:left w:val="nil"/>
              <w:bottom w:val="nil"/>
              <w:right w:val="nil"/>
            </w:tcBorders>
          </w:tcPr>
          <w:p w14:paraId="188911A9" w14:textId="77777777" w:rsidR="006B2C8D" w:rsidRDefault="009F7BFA">
            <w:pPr>
              <w:spacing w:after="0" w:line="259" w:lineRule="auto"/>
              <w:ind w:left="277" w:firstLine="0"/>
              <w:jc w:val="left"/>
            </w:pPr>
            <w:r>
              <w:rPr>
                <w:sz w:val="18"/>
              </w:rPr>
              <w:t>89.44</w:t>
            </w:r>
          </w:p>
        </w:tc>
      </w:tr>
      <w:tr w:rsidR="006B2C8D" w14:paraId="75FFF3F6" w14:textId="77777777">
        <w:trPr>
          <w:trHeight w:val="220"/>
        </w:trPr>
        <w:tc>
          <w:tcPr>
            <w:tcW w:w="2319" w:type="dxa"/>
            <w:tcBorders>
              <w:top w:val="nil"/>
              <w:left w:val="nil"/>
              <w:bottom w:val="nil"/>
              <w:right w:val="nil"/>
            </w:tcBorders>
          </w:tcPr>
          <w:p w14:paraId="442CDFBB" w14:textId="77777777" w:rsidR="006B2C8D" w:rsidRDefault="009F7BFA">
            <w:pPr>
              <w:spacing w:after="0" w:line="259" w:lineRule="auto"/>
              <w:ind w:left="0" w:right="147" w:firstLine="0"/>
              <w:jc w:val="center"/>
            </w:pPr>
            <w:r>
              <w:rPr>
                <w:sz w:val="18"/>
              </w:rPr>
              <w:t>4</w:t>
            </w:r>
          </w:p>
        </w:tc>
        <w:tc>
          <w:tcPr>
            <w:tcW w:w="1481" w:type="dxa"/>
            <w:tcBorders>
              <w:top w:val="nil"/>
              <w:left w:val="nil"/>
              <w:bottom w:val="nil"/>
              <w:right w:val="nil"/>
            </w:tcBorders>
          </w:tcPr>
          <w:p w14:paraId="088FE792" w14:textId="77777777" w:rsidR="006B2C8D" w:rsidRDefault="009F7BFA">
            <w:pPr>
              <w:spacing w:after="0" w:line="259" w:lineRule="auto"/>
              <w:ind w:left="277" w:firstLine="0"/>
              <w:jc w:val="left"/>
            </w:pPr>
            <w:r>
              <w:rPr>
                <w:sz w:val="18"/>
              </w:rPr>
              <w:t>93.39</w:t>
            </w:r>
          </w:p>
        </w:tc>
        <w:tc>
          <w:tcPr>
            <w:tcW w:w="1481" w:type="dxa"/>
            <w:tcBorders>
              <w:top w:val="nil"/>
              <w:left w:val="nil"/>
              <w:bottom w:val="nil"/>
              <w:right w:val="nil"/>
            </w:tcBorders>
          </w:tcPr>
          <w:p w14:paraId="13B38F54" w14:textId="77777777" w:rsidR="006B2C8D" w:rsidRDefault="009F7BFA">
            <w:pPr>
              <w:spacing w:after="0" w:line="259" w:lineRule="auto"/>
              <w:ind w:left="277" w:firstLine="0"/>
              <w:jc w:val="left"/>
            </w:pPr>
            <w:r>
              <w:rPr>
                <w:sz w:val="18"/>
              </w:rPr>
              <w:t>93.81</w:t>
            </w:r>
          </w:p>
        </w:tc>
        <w:tc>
          <w:tcPr>
            <w:tcW w:w="1481" w:type="dxa"/>
            <w:tcBorders>
              <w:top w:val="nil"/>
              <w:left w:val="nil"/>
              <w:bottom w:val="nil"/>
              <w:right w:val="nil"/>
            </w:tcBorders>
          </w:tcPr>
          <w:p w14:paraId="6A8E4156" w14:textId="77777777" w:rsidR="006B2C8D" w:rsidRDefault="009F7BFA">
            <w:pPr>
              <w:spacing w:after="0" w:line="259" w:lineRule="auto"/>
              <w:ind w:left="277" w:firstLine="0"/>
              <w:jc w:val="left"/>
            </w:pPr>
            <w:r>
              <w:rPr>
                <w:sz w:val="18"/>
              </w:rPr>
              <w:t>94.10</w:t>
            </w:r>
          </w:p>
        </w:tc>
        <w:tc>
          <w:tcPr>
            <w:tcW w:w="1219" w:type="dxa"/>
            <w:tcBorders>
              <w:top w:val="nil"/>
              <w:left w:val="nil"/>
              <w:bottom w:val="nil"/>
              <w:right w:val="nil"/>
            </w:tcBorders>
          </w:tcPr>
          <w:p w14:paraId="6E6D6671" w14:textId="77777777" w:rsidR="006B2C8D" w:rsidRDefault="009F7BFA">
            <w:pPr>
              <w:spacing w:after="0" w:line="259" w:lineRule="auto"/>
              <w:ind w:left="277" w:firstLine="0"/>
              <w:jc w:val="left"/>
            </w:pPr>
            <w:r>
              <w:rPr>
                <w:sz w:val="18"/>
              </w:rPr>
              <w:t>87.55</w:t>
            </w:r>
          </w:p>
        </w:tc>
      </w:tr>
      <w:tr w:rsidR="006B2C8D" w14:paraId="42A2EAEB" w14:textId="77777777">
        <w:trPr>
          <w:trHeight w:val="214"/>
        </w:trPr>
        <w:tc>
          <w:tcPr>
            <w:tcW w:w="2319" w:type="dxa"/>
            <w:tcBorders>
              <w:top w:val="nil"/>
              <w:left w:val="nil"/>
              <w:bottom w:val="nil"/>
              <w:right w:val="nil"/>
            </w:tcBorders>
          </w:tcPr>
          <w:p w14:paraId="773F0865" w14:textId="77777777" w:rsidR="006B2C8D" w:rsidRDefault="009F7BFA">
            <w:pPr>
              <w:spacing w:after="0" w:line="259" w:lineRule="auto"/>
              <w:ind w:left="0" w:right="147" w:firstLine="0"/>
              <w:jc w:val="center"/>
            </w:pPr>
            <w:r>
              <w:rPr>
                <w:sz w:val="18"/>
              </w:rPr>
              <w:t>5</w:t>
            </w:r>
          </w:p>
        </w:tc>
        <w:tc>
          <w:tcPr>
            <w:tcW w:w="1481" w:type="dxa"/>
            <w:tcBorders>
              <w:top w:val="nil"/>
              <w:left w:val="nil"/>
              <w:bottom w:val="nil"/>
              <w:right w:val="nil"/>
            </w:tcBorders>
          </w:tcPr>
          <w:p w14:paraId="4831F76A" w14:textId="77777777" w:rsidR="006B2C8D" w:rsidRDefault="009F7BFA">
            <w:pPr>
              <w:spacing w:after="0" w:line="259" w:lineRule="auto"/>
              <w:ind w:left="277" w:firstLine="0"/>
              <w:jc w:val="left"/>
            </w:pPr>
            <w:r>
              <w:rPr>
                <w:sz w:val="18"/>
              </w:rPr>
              <w:t>94.07</w:t>
            </w:r>
          </w:p>
        </w:tc>
        <w:tc>
          <w:tcPr>
            <w:tcW w:w="1481" w:type="dxa"/>
            <w:tcBorders>
              <w:top w:val="nil"/>
              <w:left w:val="nil"/>
              <w:bottom w:val="nil"/>
              <w:right w:val="nil"/>
            </w:tcBorders>
          </w:tcPr>
          <w:p w14:paraId="3FED6690" w14:textId="77777777" w:rsidR="006B2C8D" w:rsidRDefault="009F7BFA">
            <w:pPr>
              <w:spacing w:after="0" w:line="259" w:lineRule="auto"/>
              <w:ind w:left="277" w:firstLine="0"/>
              <w:jc w:val="left"/>
            </w:pPr>
            <w:r>
              <w:rPr>
                <w:sz w:val="18"/>
              </w:rPr>
              <w:t>94.85</w:t>
            </w:r>
          </w:p>
        </w:tc>
        <w:tc>
          <w:tcPr>
            <w:tcW w:w="1481" w:type="dxa"/>
            <w:tcBorders>
              <w:top w:val="nil"/>
              <w:left w:val="nil"/>
              <w:bottom w:val="nil"/>
              <w:right w:val="nil"/>
            </w:tcBorders>
          </w:tcPr>
          <w:p w14:paraId="11847FFA" w14:textId="77777777" w:rsidR="006B2C8D" w:rsidRDefault="009F7BFA">
            <w:pPr>
              <w:spacing w:after="0" w:line="259" w:lineRule="auto"/>
              <w:ind w:left="277" w:firstLine="0"/>
              <w:jc w:val="left"/>
            </w:pPr>
            <w:r>
              <w:rPr>
                <w:sz w:val="18"/>
              </w:rPr>
              <w:t>92.47</w:t>
            </w:r>
          </w:p>
        </w:tc>
        <w:tc>
          <w:tcPr>
            <w:tcW w:w="1219" w:type="dxa"/>
            <w:tcBorders>
              <w:top w:val="nil"/>
              <w:left w:val="nil"/>
              <w:bottom w:val="nil"/>
              <w:right w:val="nil"/>
            </w:tcBorders>
          </w:tcPr>
          <w:p w14:paraId="232E4F3F" w14:textId="77777777" w:rsidR="006B2C8D" w:rsidRDefault="009F7BFA">
            <w:pPr>
              <w:spacing w:after="0" w:line="259" w:lineRule="auto"/>
              <w:ind w:left="277" w:firstLine="0"/>
              <w:jc w:val="left"/>
            </w:pPr>
            <w:r>
              <w:rPr>
                <w:sz w:val="18"/>
              </w:rPr>
              <w:t>87.18</w:t>
            </w:r>
          </w:p>
        </w:tc>
      </w:tr>
      <w:tr w:rsidR="006B2C8D" w14:paraId="7EC7290B" w14:textId="77777777">
        <w:trPr>
          <w:trHeight w:val="259"/>
        </w:trPr>
        <w:tc>
          <w:tcPr>
            <w:tcW w:w="2319" w:type="dxa"/>
            <w:tcBorders>
              <w:top w:val="nil"/>
              <w:left w:val="nil"/>
              <w:bottom w:val="single" w:sz="2" w:space="0" w:color="000000"/>
              <w:right w:val="nil"/>
            </w:tcBorders>
          </w:tcPr>
          <w:p w14:paraId="7F1B1AB3" w14:textId="77777777" w:rsidR="006B2C8D" w:rsidRDefault="009F7BFA">
            <w:pPr>
              <w:spacing w:after="0" w:line="259" w:lineRule="auto"/>
              <w:ind w:left="700" w:firstLine="0"/>
              <w:jc w:val="left"/>
            </w:pPr>
            <w:r>
              <w:rPr>
                <w:sz w:val="18"/>
              </w:rPr>
              <w:t>Average</w:t>
            </w:r>
          </w:p>
        </w:tc>
        <w:tc>
          <w:tcPr>
            <w:tcW w:w="1481" w:type="dxa"/>
            <w:tcBorders>
              <w:top w:val="nil"/>
              <w:left w:val="nil"/>
              <w:bottom w:val="single" w:sz="2" w:space="0" w:color="000000"/>
              <w:right w:val="nil"/>
            </w:tcBorders>
          </w:tcPr>
          <w:p w14:paraId="4DDC435B" w14:textId="77777777" w:rsidR="006B2C8D" w:rsidRDefault="009F7BFA">
            <w:pPr>
              <w:spacing w:after="0" w:line="259" w:lineRule="auto"/>
              <w:ind w:left="0" w:firstLine="0"/>
              <w:jc w:val="left"/>
            </w:pPr>
            <w:r>
              <w:rPr>
                <w:sz w:val="18"/>
              </w:rPr>
              <w:t xml:space="preserve">93.12 </w:t>
            </w:r>
            <w:r>
              <w:rPr>
                <w:rFonts w:ascii="Cambria" w:eastAsia="Cambria" w:hAnsi="Cambria" w:cs="Cambria"/>
                <w:sz w:val="19"/>
              </w:rPr>
              <w:t xml:space="preserve">± </w:t>
            </w:r>
            <w:r>
              <w:rPr>
                <w:sz w:val="18"/>
              </w:rPr>
              <w:t>1.34</w:t>
            </w:r>
          </w:p>
        </w:tc>
        <w:tc>
          <w:tcPr>
            <w:tcW w:w="1481" w:type="dxa"/>
            <w:tcBorders>
              <w:top w:val="nil"/>
              <w:left w:val="nil"/>
              <w:bottom w:val="single" w:sz="2" w:space="0" w:color="000000"/>
              <w:right w:val="nil"/>
            </w:tcBorders>
          </w:tcPr>
          <w:p w14:paraId="1610DD7E" w14:textId="77777777" w:rsidR="006B2C8D" w:rsidRDefault="009F7BFA">
            <w:pPr>
              <w:spacing w:after="0" w:line="259" w:lineRule="auto"/>
              <w:ind w:left="0" w:firstLine="0"/>
              <w:jc w:val="left"/>
            </w:pPr>
            <w:r>
              <w:rPr>
                <w:sz w:val="18"/>
              </w:rPr>
              <w:t xml:space="preserve">93.32 </w:t>
            </w:r>
            <w:r>
              <w:rPr>
                <w:rFonts w:ascii="Cambria" w:eastAsia="Cambria" w:hAnsi="Cambria" w:cs="Cambria"/>
                <w:sz w:val="19"/>
              </w:rPr>
              <w:t xml:space="preserve">± </w:t>
            </w:r>
            <w:r>
              <w:rPr>
                <w:sz w:val="18"/>
              </w:rPr>
              <w:t>1.54</w:t>
            </w:r>
          </w:p>
        </w:tc>
        <w:tc>
          <w:tcPr>
            <w:tcW w:w="1481" w:type="dxa"/>
            <w:tcBorders>
              <w:top w:val="nil"/>
              <w:left w:val="nil"/>
              <w:bottom w:val="single" w:sz="2" w:space="0" w:color="000000"/>
              <w:right w:val="nil"/>
            </w:tcBorders>
          </w:tcPr>
          <w:p w14:paraId="200DDFAD" w14:textId="77777777" w:rsidR="006B2C8D" w:rsidRDefault="009F7BFA">
            <w:pPr>
              <w:spacing w:after="0" w:line="259" w:lineRule="auto"/>
              <w:ind w:left="0" w:firstLine="0"/>
              <w:jc w:val="left"/>
            </w:pPr>
            <w:r>
              <w:rPr>
                <w:sz w:val="18"/>
              </w:rPr>
              <w:t xml:space="preserve">92.96 </w:t>
            </w:r>
            <w:r>
              <w:rPr>
                <w:rFonts w:ascii="Cambria" w:eastAsia="Cambria" w:hAnsi="Cambria" w:cs="Cambria"/>
                <w:sz w:val="19"/>
              </w:rPr>
              <w:t xml:space="preserve">± </w:t>
            </w:r>
            <w:r>
              <w:rPr>
                <w:sz w:val="18"/>
              </w:rPr>
              <w:t>2.10</w:t>
            </w:r>
          </w:p>
        </w:tc>
        <w:tc>
          <w:tcPr>
            <w:tcW w:w="1219" w:type="dxa"/>
            <w:tcBorders>
              <w:top w:val="nil"/>
              <w:left w:val="nil"/>
              <w:bottom w:val="single" w:sz="2" w:space="0" w:color="000000"/>
              <w:right w:val="nil"/>
            </w:tcBorders>
          </w:tcPr>
          <w:p w14:paraId="4F4AAC77" w14:textId="77777777" w:rsidR="006B2C8D" w:rsidRDefault="009F7BFA">
            <w:pPr>
              <w:spacing w:after="0" w:line="259" w:lineRule="auto"/>
              <w:ind w:left="0" w:firstLine="0"/>
              <w:jc w:val="left"/>
            </w:pPr>
            <w:r>
              <w:rPr>
                <w:sz w:val="18"/>
              </w:rPr>
              <w:t xml:space="preserve">87.18 </w:t>
            </w:r>
            <w:r>
              <w:rPr>
                <w:rFonts w:ascii="Cambria" w:eastAsia="Cambria" w:hAnsi="Cambria" w:cs="Cambria"/>
                <w:sz w:val="19"/>
              </w:rPr>
              <w:t xml:space="preserve">± </w:t>
            </w:r>
            <w:r>
              <w:rPr>
                <w:sz w:val="18"/>
              </w:rPr>
              <w:t>2.28</w:t>
            </w:r>
          </w:p>
        </w:tc>
      </w:tr>
      <w:tr w:rsidR="006B2C8D" w14:paraId="7F5049DD" w14:textId="77777777">
        <w:trPr>
          <w:trHeight w:val="504"/>
        </w:trPr>
        <w:tc>
          <w:tcPr>
            <w:tcW w:w="2319" w:type="dxa"/>
            <w:tcBorders>
              <w:top w:val="single" w:sz="2" w:space="0" w:color="000000"/>
              <w:left w:val="nil"/>
              <w:bottom w:val="nil"/>
              <w:right w:val="nil"/>
            </w:tcBorders>
          </w:tcPr>
          <w:p w14:paraId="397E86B4" w14:textId="77777777" w:rsidR="006B2C8D" w:rsidRDefault="009F7BFA">
            <w:pPr>
              <w:spacing w:after="0" w:line="259" w:lineRule="auto"/>
              <w:ind w:left="215" w:firstLine="0"/>
              <w:jc w:val="left"/>
            </w:pPr>
            <w:r>
              <w:rPr>
                <w:sz w:val="18"/>
              </w:rPr>
              <w:t>SVM + PSSM+ BIGP</w:t>
            </w:r>
          </w:p>
          <w:p w14:paraId="46027D09" w14:textId="77777777" w:rsidR="006B2C8D" w:rsidRDefault="009F7BFA">
            <w:pPr>
              <w:spacing w:after="0" w:line="259" w:lineRule="auto"/>
              <w:ind w:left="0" w:right="147" w:firstLine="0"/>
              <w:jc w:val="center"/>
            </w:pPr>
            <w:r>
              <w:rPr>
                <w:sz w:val="18"/>
              </w:rPr>
              <w:t>1</w:t>
            </w:r>
          </w:p>
        </w:tc>
        <w:tc>
          <w:tcPr>
            <w:tcW w:w="1481" w:type="dxa"/>
            <w:tcBorders>
              <w:top w:val="single" w:sz="2" w:space="0" w:color="000000"/>
              <w:left w:val="nil"/>
              <w:bottom w:val="nil"/>
              <w:right w:val="nil"/>
            </w:tcBorders>
            <w:vAlign w:val="bottom"/>
          </w:tcPr>
          <w:p w14:paraId="68838D58" w14:textId="77777777" w:rsidR="006B2C8D" w:rsidRDefault="009F7BFA">
            <w:pPr>
              <w:spacing w:after="0" w:line="259" w:lineRule="auto"/>
              <w:ind w:left="277" w:firstLine="0"/>
              <w:jc w:val="left"/>
            </w:pPr>
            <w:r>
              <w:rPr>
                <w:sz w:val="18"/>
              </w:rPr>
              <w:t>86.78</w:t>
            </w:r>
          </w:p>
        </w:tc>
        <w:tc>
          <w:tcPr>
            <w:tcW w:w="1481" w:type="dxa"/>
            <w:tcBorders>
              <w:top w:val="single" w:sz="2" w:space="0" w:color="000000"/>
              <w:left w:val="nil"/>
              <w:bottom w:val="nil"/>
              <w:right w:val="nil"/>
            </w:tcBorders>
            <w:vAlign w:val="bottom"/>
          </w:tcPr>
          <w:p w14:paraId="19D26953" w14:textId="77777777" w:rsidR="006B2C8D" w:rsidRDefault="009F7BFA">
            <w:pPr>
              <w:spacing w:after="0" w:line="259" w:lineRule="auto"/>
              <w:ind w:left="277" w:firstLine="0"/>
              <w:jc w:val="left"/>
            </w:pPr>
            <w:r>
              <w:rPr>
                <w:sz w:val="18"/>
              </w:rPr>
              <w:t>84.31</w:t>
            </w:r>
          </w:p>
        </w:tc>
        <w:tc>
          <w:tcPr>
            <w:tcW w:w="1481" w:type="dxa"/>
            <w:tcBorders>
              <w:top w:val="single" w:sz="2" w:space="0" w:color="000000"/>
              <w:left w:val="nil"/>
              <w:bottom w:val="nil"/>
              <w:right w:val="nil"/>
            </w:tcBorders>
            <w:vAlign w:val="bottom"/>
          </w:tcPr>
          <w:p w14:paraId="381F4E66" w14:textId="77777777" w:rsidR="006B2C8D" w:rsidRDefault="009F7BFA">
            <w:pPr>
              <w:spacing w:after="0" w:line="259" w:lineRule="auto"/>
              <w:ind w:left="277" w:firstLine="0"/>
              <w:jc w:val="left"/>
            </w:pPr>
            <w:r>
              <w:rPr>
                <w:sz w:val="18"/>
              </w:rPr>
              <w:t>89.58</w:t>
            </w:r>
          </w:p>
        </w:tc>
        <w:tc>
          <w:tcPr>
            <w:tcW w:w="1219" w:type="dxa"/>
            <w:tcBorders>
              <w:top w:val="single" w:sz="2" w:space="0" w:color="000000"/>
              <w:left w:val="nil"/>
              <w:bottom w:val="nil"/>
              <w:right w:val="nil"/>
            </w:tcBorders>
            <w:vAlign w:val="bottom"/>
          </w:tcPr>
          <w:p w14:paraId="240F7034" w14:textId="77777777" w:rsidR="006B2C8D" w:rsidRDefault="009F7BFA">
            <w:pPr>
              <w:spacing w:after="0" w:line="259" w:lineRule="auto"/>
              <w:ind w:left="277" w:firstLine="0"/>
              <w:jc w:val="left"/>
            </w:pPr>
            <w:r>
              <w:rPr>
                <w:sz w:val="18"/>
              </w:rPr>
              <w:t>77.03</w:t>
            </w:r>
          </w:p>
        </w:tc>
      </w:tr>
      <w:tr w:rsidR="006B2C8D" w14:paraId="3BFCB7C7" w14:textId="77777777">
        <w:trPr>
          <w:trHeight w:val="220"/>
        </w:trPr>
        <w:tc>
          <w:tcPr>
            <w:tcW w:w="2319" w:type="dxa"/>
            <w:tcBorders>
              <w:top w:val="nil"/>
              <w:left w:val="nil"/>
              <w:bottom w:val="nil"/>
              <w:right w:val="nil"/>
            </w:tcBorders>
          </w:tcPr>
          <w:p w14:paraId="462E8E5C" w14:textId="77777777" w:rsidR="006B2C8D" w:rsidRDefault="009F7BFA">
            <w:pPr>
              <w:spacing w:after="0" w:line="259" w:lineRule="auto"/>
              <w:ind w:left="0" w:right="147" w:firstLine="0"/>
              <w:jc w:val="center"/>
            </w:pPr>
            <w:r>
              <w:rPr>
                <w:sz w:val="18"/>
              </w:rPr>
              <w:t>2</w:t>
            </w:r>
          </w:p>
        </w:tc>
        <w:tc>
          <w:tcPr>
            <w:tcW w:w="1481" w:type="dxa"/>
            <w:tcBorders>
              <w:top w:val="nil"/>
              <w:left w:val="nil"/>
              <w:bottom w:val="nil"/>
              <w:right w:val="nil"/>
            </w:tcBorders>
          </w:tcPr>
          <w:p w14:paraId="031828A2" w14:textId="77777777" w:rsidR="006B2C8D" w:rsidRDefault="009F7BFA">
            <w:pPr>
              <w:spacing w:after="0" w:line="259" w:lineRule="auto"/>
              <w:ind w:left="277" w:firstLine="0"/>
              <w:jc w:val="left"/>
            </w:pPr>
            <w:r>
              <w:rPr>
                <w:sz w:val="18"/>
              </w:rPr>
              <w:t>88.47</w:t>
            </w:r>
          </w:p>
        </w:tc>
        <w:tc>
          <w:tcPr>
            <w:tcW w:w="1481" w:type="dxa"/>
            <w:tcBorders>
              <w:top w:val="nil"/>
              <w:left w:val="nil"/>
              <w:bottom w:val="nil"/>
              <w:right w:val="nil"/>
            </w:tcBorders>
          </w:tcPr>
          <w:p w14:paraId="50DB6DB9" w14:textId="77777777" w:rsidR="006B2C8D" w:rsidRDefault="009F7BFA">
            <w:pPr>
              <w:spacing w:after="0" w:line="259" w:lineRule="auto"/>
              <w:ind w:left="277" w:firstLine="0"/>
              <w:jc w:val="left"/>
            </w:pPr>
            <w:r>
              <w:rPr>
                <w:sz w:val="18"/>
              </w:rPr>
              <w:t>90.56</w:t>
            </w:r>
          </w:p>
        </w:tc>
        <w:tc>
          <w:tcPr>
            <w:tcW w:w="1481" w:type="dxa"/>
            <w:tcBorders>
              <w:top w:val="nil"/>
              <w:left w:val="nil"/>
              <w:bottom w:val="nil"/>
              <w:right w:val="nil"/>
            </w:tcBorders>
          </w:tcPr>
          <w:p w14:paraId="0D0D25C2" w14:textId="77777777" w:rsidR="006B2C8D" w:rsidRDefault="009F7BFA">
            <w:pPr>
              <w:spacing w:after="0" w:line="259" w:lineRule="auto"/>
              <w:ind w:left="277" w:firstLine="0"/>
              <w:jc w:val="left"/>
            </w:pPr>
            <w:r>
              <w:rPr>
                <w:sz w:val="18"/>
              </w:rPr>
              <w:t>86.33</w:t>
            </w:r>
          </w:p>
        </w:tc>
        <w:tc>
          <w:tcPr>
            <w:tcW w:w="1219" w:type="dxa"/>
            <w:tcBorders>
              <w:top w:val="nil"/>
              <w:left w:val="nil"/>
              <w:bottom w:val="nil"/>
              <w:right w:val="nil"/>
            </w:tcBorders>
          </w:tcPr>
          <w:p w14:paraId="4C6E3BE6" w14:textId="77777777" w:rsidR="006B2C8D" w:rsidRDefault="009F7BFA">
            <w:pPr>
              <w:spacing w:after="0" w:line="259" w:lineRule="auto"/>
              <w:ind w:left="277" w:firstLine="0"/>
              <w:jc w:val="left"/>
            </w:pPr>
            <w:r>
              <w:rPr>
                <w:sz w:val="18"/>
              </w:rPr>
              <w:t>79.59</w:t>
            </w:r>
          </w:p>
        </w:tc>
      </w:tr>
      <w:tr w:rsidR="006B2C8D" w14:paraId="09FA905A" w14:textId="77777777">
        <w:trPr>
          <w:trHeight w:val="220"/>
        </w:trPr>
        <w:tc>
          <w:tcPr>
            <w:tcW w:w="2319" w:type="dxa"/>
            <w:tcBorders>
              <w:top w:val="nil"/>
              <w:left w:val="nil"/>
              <w:bottom w:val="nil"/>
              <w:right w:val="nil"/>
            </w:tcBorders>
          </w:tcPr>
          <w:p w14:paraId="6923233C" w14:textId="77777777" w:rsidR="006B2C8D" w:rsidRDefault="009F7BFA">
            <w:pPr>
              <w:spacing w:after="0" w:line="259" w:lineRule="auto"/>
              <w:ind w:left="0" w:right="147" w:firstLine="0"/>
              <w:jc w:val="center"/>
            </w:pPr>
            <w:r>
              <w:rPr>
                <w:sz w:val="18"/>
              </w:rPr>
              <w:t>3</w:t>
            </w:r>
          </w:p>
        </w:tc>
        <w:tc>
          <w:tcPr>
            <w:tcW w:w="1481" w:type="dxa"/>
            <w:tcBorders>
              <w:top w:val="nil"/>
              <w:left w:val="nil"/>
              <w:bottom w:val="nil"/>
              <w:right w:val="nil"/>
            </w:tcBorders>
          </w:tcPr>
          <w:p w14:paraId="040B9BC1" w14:textId="77777777" w:rsidR="006B2C8D" w:rsidRDefault="009F7BFA">
            <w:pPr>
              <w:spacing w:after="0" w:line="259" w:lineRule="auto"/>
              <w:ind w:left="277" w:firstLine="0"/>
              <w:jc w:val="left"/>
            </w:pPr>
            <w:r>
              <w:rPr>
                <w:sz w:val="18"/>
              </w:rPr>
              <w:t>86.10</w:t>
            </w:r>
          </w:p>
        </w:tc>
        <w:tc>
          <w:tcPr>
            <w:tcW w:w="1481" w:type="dxa"/>
            <w:tcBorders>
              <w:top w:val="nil"/>
              <w:left w:val="nil"/>
              <w:bottom w:val="nil"/>
              <w:right w:val="nil"/>
            </w:tcBorders>
          </w:tcPr>
          <w:p w14:paraId="4C62DE41" w14:textId="77777777" w:rsidR="006B2C8D" w:rsidRDefault="009F7BFA">
            <w:pPr>
              <w:spacing w:after="0" w:line="259" w:lineRule="auto"/>
              <w:ind w:left="277" w:firstLine="0"/>
              <w:jc w:val="left"/>
            </w:pPr>
            <w:r>
              <w:rPr>
                <w:sz w:val="18"/>
              </w:rPr>
              <w:t>89.62</w:t>
            </w:r>
          </w:p>
        </w:tc>
        <w:tc>
          <w:tcPr>
            <w:tcW w:w="1481" w:type="dxa"/>
            <w:tcBorders>
              <w:top w:val="nil"/>
              <w:left w:val="nil"/>
              <w:bottom w:val="nil"/>
              <w:right w:val="nil"/>
            </w:tcBorders>
          </w:tcPr>
          <w:p w14:paraId="07F544B9" w14:textId="77777777" w:rsidR="006B2C8D" w:rsidRDefault="009F7BFA">
            <w:pPr>
              <w:spacing w:after="0" w:line="259" w:lineRule="auto"/>
              <w:ind w:left="277" w:firstLine="0"/>
              <w:jc w:val="left"/>
            </w:pPr>
            <w:r>
              <w:rPr>
                <w:sz w:val="18"/>
              </w:rPr>
              <w:t>83.28</w:t>
            </w:r>
          </w:p>
        </w:tc>
        <w:tc>
          <w:tcPr>
            <w:tcW w:w="1219" w:type="dxa"/>
            <w:tcBorders>
              <w:top w:val="nil"/>
              <w:left w:val="nil"/>
              <w:bottom w:val="nil"/>
              <w:right w:val="nil"/>
            </w:tcBorders>
          </w:tcPr>
          <w:p w14:paraId="675A3044" w14:textId="77777777" w:rsidR="006B2C8D" w:rsidRDefault="009F7BFA">
            <w:pPr>
              <w:spacing w:after="0" w:line="259" w:lineRule="auto"/>
              <w:ind w:left="277" w:firstLine="0"/>
              <w:jc w:val="left"/>
            </w:pPr>
            <w:r>
              <w:rPr>
                <w:sz w:val="18"/>
              </w:rPr>
              <w:t>76.03</w:t>
            </w:r>
          </w:p>
        </w:tc>
      </w:tr>
      <w:tr w:rsidR="006B2C8D" w14:paraId="7FAD1C81" w14:textId="77777777">
        <w:trPr>
          <w:trHeight w:val="220"/>
        </w:trPr>
        <w:tc>
          <w:tcPr>
            <w:tcW w:w="2319" w:type="dxa"/>
            <w:tcBorders>
              <w:top w:val="nil"/>
              <w:left w:val="nil"/>
              <w:bottom w:val="nil"/>
              <w:right w:val="nil"/>
            </w:tcBorders>
          </w:tcPr>
          <w:p w14:paraId="6C807288" w14:textId="77777777" w:rsidR="006B2C8D" w:rsidRDefault="009F7BFA">
            <w:pPr>
              <w:spacing w:after="0" w:line="259" w:lineRule="auto"/>
              <w:ind w:left="0" w:right="147" w:firstLine="0"/>
              <w:jc w:val="center"/>
            </w:pPr>
            <w:r>
              <w:rPr>
                <w:sz w:val="18"/>
              </w:rPr>
              <w:t>4</w:t>
            </w:r>
          </w:p>
        </w:tc>
        <w:tc>
          <w:tcPr>
            <w:tcW w:w="1481" w:type="dxa"/>
            <w:tcBorders>
              <w:top w:val="nil"/>
              <w:left w:val="nil"/>
              <w:bottom w:val="nil"/>
              <w:right w:val="nil"/>
            </w:tcBorders>
          </w:tcPr>
          <w:p w14:paraId="16B6C132" w14:textId="77777777" w:rsidR="006B2C8D" w:rsidRDefault="009F7BFA">
            <w:pPr>
              <w:spacing w:after="0" w:line="259" w:lineRule="auto"/>
              <w:ind w:left="277" w:firstLine="0"/>
              <w:jc w:val="left"/>
            </w:pPr>
            <w:r>
              <w:rPr>
                <w:sz w:val="18"/>
              </w:rPr>
              <w:t>88.45</w:t>
            </w:r>
          </w:p>
        </w:tc>
        <w:tc>
          <w:tcPr>
            <w:tcW w:w="1481" w:type="dxa"/>
            <w:tcBorders>
              <w:top w:val="nil"/>
              <w:left w:val="nil"/>
              <w:bottom w:val="nil"/>
              <w:right w:val="nil"/>
            </w:tcBorders>
          </w:tcPr>
          <w:p w14:paraId="7C1E6351" w14:textId="77777777" w:rsidR="006B2C8D" w:rsidRDefault="009F7BFA">
            <w:pPr>
              <w:spacing w:after="0" w:line="259" w:lineRule="auto"/>
              <w:ind w:left="277" w:firstLine="0"/>
              <w:jc w:val="left"/>
            </w:pPr>
            <w:r>
              <w:rPr>
                <w:sz w:val="18"/>
              </w:rPr>
              <w:t>86.07</w:t>
            </w:r>
          </w:p>
        </w:tc>
        <w:tc>
          <w:tcPr>
            <w:tcW w:w="1481" w:type="dxa"/>
            <w:tcBorders>
              <w:top w:val="nil"/>
              <w:left w:val="nil"/>
              <w:bottom w:val="nil"/>
              <w:right w:val="nil"/>
            </w:tcBorders>
          </w:tcPr>
          <w:p w14:paraId="34D5178F" w14:textId="77777777" w:rsidR="006B2C8D" w:rsidRDefault="009F7BFA">
            <w:pPr>
              <w:spacing w:after="0" w:line="259" w:lineRule="auto"/>
              <w:ind w:left="277" w:firstLine="0"/>
              <w:jc w:val="left"/>
            </w:pPr>
            <w:r>
              <w:rPr>
                <w:sz w:val="18"/>
              </w:rPr>
              <w:t>92.36</w:t>
            </w:r>
          </w:p>
        </w:tc>
        <w:tc>
          <w:tcPr>
            <w:tcW w:w="1219" w:type="dxa"/>
            <w:tcBorders>
              <w:top w:val="nil"/>
              <w:left w:val="nil"/>
              <w:bottom w:val="nil"/>
              <w:right w:val="nil"/>
            </w:tcBorders>
          </w:tcPr>
          <w:p w14:paraId="6DF5899C" w14:textId="77777777" w:rsidR="006B2C8D" w:rsidRDefault="009F7BFA">
            <w:pPr>
              <w:spacing w:after="0" w:line="259" w:lineRule="auto"/>
              <w:ind w:left="277" w:firstLine="0"/>
              <w:jc w:val="left"/>
            </w:pPr>
            <w:r>
              <w:rPr>
                <w:sz w:val="18"/>
              </w:rPr>
              <w:t>79.51</w:t>
            </w:r>
          </w:p>
        </w:tc>
      </w:tr>
      <w:tr w:rsidR="006B2C8D" w14:paraId="7E2D44FE" w14:textId="77777777">
        <w:trPr>
          <w:trHeight w:val="214"/>
        </w:trPr>
        <w:tc>
          <w:tcPr>
            <w:tcW w:w="2319" w:type="dxa"/>
            <w:tcBorders>
              <w:top w:val="nil"/>
              <w:left w:val="nil"/>
              <w:bottom w:val="nil"/>
              <w:right w:val="nil"/>
            </w:tcBorders>
          </w:tcPr>
          <w:p w14:paraId="2F2B845D" w14:textId="77777777" w:rsidR="006B2C8D" w:rsidRDefault="009F7BFA">
            <w:pPr>
              <w:spacing w:after="0" w:line="259" w:lineRule="auto"/>
              <w:ind w:left="0" w:right="147" w:firstLine="0"/>
              <w:jc w:val="center"/>
            </w:pPr>
            <w:r>
              <w:rPr>
                <w:sz w:val="18"/>
              </w:rPr>
              <w:t>5</w:t>
            </w:r>
          </w:p>
        </w:tc>
        <w:tc>
          <w:tcPr>
            <w:tcW w:w="1481" w:type="dxa"/>
            <w:tcBorders>
              <w:top w:val="nil"/>
              <w:left w:val="nil"/>
              <w:bottom w:val="nil"/>
              <w:right w:val="nil"/>
            </w:tcBorders>
          </w:tcPr>
          <w:p w14:paraId="3381B53C" w14:textId="77777777" w:rsidR="006B2C8D" w:rsidRDefault="009F7BFA">
            <w:pPr>
              <w:spacing w:after="0" w:line="259" w:lineRule="auto"/>
              <w:ind w:left="277" w:firstLine="0"/>
              <w:jc w:val="left"/>
            </w:pPr>
            <w:r>
              <w:rPr>
                <w:sz w:val="18"/>
              </w:rPr>
              <w:t>89.02</w:t>
            </w:r>
          </w:p>
        </w:tc>
        <w:tc>
          <w:tcPr>
            <w:tcW w:w="1481" w:type="dxa"/>
            <w:tcBorders>
              <w:top w:val="nil"/>
              <w:left w:val="nil"/>
              <w:bottom w:val="nil"/>
              <w:right w:val="nil"/>
            </w:tcBorders>
          </w:tcPr>
          <w:p w14:paraId="12128349" w14:textId="77777777" w:rsidR="006B2C8D" w:rsidRDefault="009F7BFA">
            <w:pPr>
              <w:spacing w:after="0" w:line="259" w:lineRule="auto"/>
              <w:ind w:left="277" w:firstLine="0"/>
              <w:jc w:val="left"/>
            </w:pPr>
            <w:r>
              <w:rPr>
                <w:sz w:val="18"/>
              </w:rPr>
              <w:t>91.91</w:t>
            </w:r>
          </w:p>
        </w:tc>
        <w:tc>
          <w:tcPr>
            <w:tcW w:w="1481" w:type="dxa"/>
            <w:tcBorders>
              <w:top w:val="nil"/>
              <w:left w:val="nil"/>
              <w:bottom w:val="nil"/>
              <w:right w:val="nil"/>
            </w:tcBorders>
          </w:tcPr>
          <w:p w14:paraId="6B433BBE" w14:textId="77777777" w:rsidR="006B2C8D" w:rsidRDefault="009F7BFA">
            <w:pPr>
              <w:spacing w:after="0" w:line="259" w:lineRule="auto"/>
              <w:ind w:left="277" w:firstLine="0"/>
              <w:jc w:val="left"/>
            </w:pPr>
            <w:r>
              <w:rPr>
                <w:sz w:val="18"/>
              </w:rPr>
              <w:t>85.32</w:t>
            </w:r>
          </w:p>
        </w:tc>
        <w:tc>
          <w:tcPr>
            <w:tcW w:w="1219" w:type="dxa"/>
            <w:tcBorders>
              <w:top w:val="nil"/>
              <w:left w:val="nil"/>
              <w:bottom w:val="nil"/>
              <w:right w:val="nil"/>
            </w:tcBorders>
          </w:tcPr>
          <w:p w14:paraId="0D57D905" w14:textId="77777777" w:rsidR="006B2C8D" w:rsidRDefault="009F7BFA">
            <w:pPr>
              <w:spacing w:after="0" w:line="259" w:lineRule="auto"/>
              <w:ind w:left="277" w:firstLine="0"/>
              <w:jc w:val="left"/>
            </w:pPr>
            <w:r>
              <w:rPr>
                <w:sz w:val="18"/>
              </w:rPr>
              <w:t>80.39</w:t>
            </w:r>
          </w:p>
        </w:tc>
      </w:tr>
      <w:tr w:rsidR="006B2C8D" w14:paraId="01A3AF84" w14:textId="77777777">
        <w:trPr>
          <w:trHeight w:val="264"/>
        </w:trPr>
        <w:tc>
          <w:tcPr>
            <w:tcW w:w="2319" w:type="dxa"/>
            <w:tcBorders>
              <w:top w:val="nil"/>
              <w:left w:val="nil"/>
              <w:bottom w:val="single" w:sz="6" w:space="0" w:color="000000"/>
              <w:right w:val="nil"/>
            </w:tcBorders>
          </w:tcPr>
          <w:p w14:paraId="29BCBC9C" w14:textId="77777777" w:rsidR="006B2C8D" w:rsidRDefault="009F7BFA">
            <w:pPr>
              <w:spacing w:after="0" w:line="259" w:lineRule="auto"/>
              <w:ind w:left="700" w:firstLine="0"/>
              <w:jc w:val="left"/>
            </w:pPr>
            <w:r>
              <w:rPr>
                <w:sz w:val="18"/>
              </w:rPr>
              <w:t>Average</w:t>
            </w:r>
          </w:p>
        </w:tc>
        <w:tc>
          <w:tcPr>
            <w:tcW w:w="1481" w:type="dxa"/>
            <w:tcBorders>
              <w:top w:val="nil"/>
              <w:left w:val="nil"/>
              <w:bottom w:val="single" w:sz="6" w:space="0" w:color="000000"/>
              <w:right w:val="nil"/>
            </w:tcBorders>
          </w:tcPr>
          <w:p w14:paraId="489C7BB9" w14:textId="77777777" w:rsidR="006B2C8D" w:rsidRDefault="009F7BFA">
            <w:pPr>
              <w:spacing w:after="0" w:line="259" w:lineRule="auto"/>
              <w:ind w:left="0" w:firstLine="0"/>
              <w:jc w:val="left"/>
            </w:pPr>
            <w:r>
              <w:rPr>
                <w:sz w:val="18"/>
              </w:rPr>
              <w:t xml:space="preserve">87.77 </w:t>
            </w:r>
            <w:r>
              <w:rPr>
                <w:rFonts w:ascii="Cambria" w:eastAsia="Cambria" w:hAnsi="Cambria" w:cs="Cambria"/>
                <w:sz w:val="19"/>
              </w:rPr>
              <w:t xml:space="preserve">± </w:t>
            </w:r>
            <w:r>
              <w:rPr>
                <w:sz w:val="18"/>
              </w:rPr>
              <w:t>1.26</w:t>
            </w:r>
          </w:p>
        </w:tc>
        <w:tc>
          <w:tcPr>
            <w:tcW w:w="1481" w:type="dxa"/>
            <w:tcBorders>
              <w:top w:val="nil"/>
              <w:left w:val="nil"/>
              <w:bottom w:val="single" w:sz="6" w:space="0" w:color="000000"/>
              <w:right w:val="nil"/>
            </w:tcBorders>
          </w:tcPr>
          <w:p w14:paraId="364333E3" w14:textId="77777777" w:rsidR="006B2C8D" w:rsidRDefault="009F7BFA">
            <w:pPr>
              <w:spacing w:after="0" w:line="259" w:lineRule="auto"/>
              <w:ind w:left="0" w:firstLine="0"/>
              <w:jc w:val="left"/>
            </w:pPr>
            <w:r>
              <w:rPr>
                <w:sz w:val="18"/>
              </w:rPr>
              <w:t xml:space="preserve">88.49 </w:t>
            </w:r>
            <w:r>
              <w:rPr>
                <w:rFonts w:ascii="Cambria" w:eastAsia="Cambria" w:hAnsi="Cambria" w:cs="Cambria"/>
                <w:sz w:val="19"/>
              </w:rPr>
              <w:t xml:space="preserve">± </w:t>
            </w:r>
            <w:r>
              <w:rPr>
                <w:sz w:val="18"/>
              </w:rPr>
              <w:t>3.18</w:t>
            </w:r>
          </w:p>
        </w:tc>
        <w:tc>
          <w:tcPr>
            <w:tcW w:w="1481" w:type="dxa"/>
            <w:tcBorders>
              <w:top w:val="nil"/>
              <w:left w:val="nil"/>
              <w:bottom w:val="single" w:sz="6" w:space="0" w:color="000000"/>
              <w:right w:val="nil"/>
            </w:tcBorders>
          </w:tcPr>
          <w:p w14:paraId="4B2A5079" w14:textId="77777777" w:rsidR="006B2C8D" w:rsidRDefault="009F7BFA">
            <w:pPr>
              <w:spacing w:after="0" w:line="259" w:lineRule="auto"/>
              <w:ind w:left="0" w:firstLine="0"/>
              <w:jc w:val="left"/>
            </w:pPr>
            <w:r>
              <w:rPr>
                <w:sz w:val="18"/>
              </w:rPr>
              <w:t xml:space="preserve">87.37 </w:t>
            </w:r>
            <w:r>
              <w:rPr>
                <w:rFonts w:ascii="Cambria" w:eastAsia="Cambria" w:hAnsi="Cambria" w:cs="Cambria"/>
                <w:sz w:val="19"/>
              </w:rPr>
              <w:t xml:space="preserve">± </w:t>
            </w:r>
            <w:r>
              <w:rPr>
                <w:sz w:val="18"/>
              </w:rPr>
              <w:t>3.59</w:t>
            </w:r>
          </w:p>
        </w:tc>
        <w:tc>
          <w:tcPr>
            <w:tcW w:w="1219" w:type="dxa"/>
            <w:tcBorders>
              <w:top w:val="nil"/>
              <w:left w:val="nil"/>
              <w:bottom w:val="single" w:sz="6" w:space="0" w:color="000000"/>
              <w:right w:val="nil"/>
            </w:tcBorders>
          </w:tcPr>
          <w:p w14:paraId="315E16F6" w14:textId="77777777" w:rsidR="006B2C8D" w:rsidRDefault="009F7BFA">
            <w:pPr>
              <w:spacing w:after="0" w:line="259" w:lineRule="auto"/>
              <w:ind w:left="0" w:firstLine="0"/>
              <w:jc w:val="left"/>
            </w:pPr>
            <w:r>
              <w:rPr>
                <w:sz w:val="18"/>
              </w:rPr>
              <w:t xml:space="preserve">78.51 </w:t>
            </w:r>
            <w:r>
              <w:rPr>
                <w:rFonts w:ascii="Cambria" w:eastAsia="Cambria" w:hAnsi="Cambria" w:cs="Cambria"/>
                <w:sz w:val="19"/>
              </w:rPr>
              <w:t xml:space="preserve">± </w:t>
            </w:r>
            <w:r>
              <w:rPr>
                <w:sz w:val="18"/>
              </w:rPr>
              <w:t>1.87</w:t>
            </w:r>
          </w:p>
        </w:tc>
      </w:tr>
    </w:tbl>
    <w:p w14:paraId="7F910DC0" w14:textId="77777777" w:rsidR="006B2C8D" w:rsidRDefault="009F7BFA">
      <w:pPr>
        <w:spacing w:after="0" w:line="259" w:lineRule="auto"/>
        <w:ind w:left="191" w:firstLine="0"/>
        <w:jc w:val="center"/>
      </w:pPr>
      <w:proofErr w:type="gramStart"/>
      <w:r>
        <w:rPr>
          <w:rFonts w:ascii="Arial" w:eastAsia="Arial" w:hAnsi="Arial" w:cs="Arial"/>
          <w:sz w:val="9"/>
        </w:rPr>
        <w:t>Comparison  of</w:t>
      </w:r>
      <w:proofErr w:type="gramEnd"/>
      <w:r>
        <w:rPr>
          <w:rFonts w:ascii="Arial" w:eastAsia="Arial" w:hAnsi="Arial" w:cs="Arial"/>
          <w:sz w:val="9"/>
        </w:rPr>
        <w:t xml:space="preserve">  ROC Curves between RVM and SVM on enzyme dataset</w:t>
      </w:r>
    </w:p>
    <w:p w14:paraId="7AC984CB" w14:textId="77777777" w:rsidR="006B2C8D" w:rsidRDefault="009F7BFA">
      <w:pPr>
        <w:spacing w:after="281" w:line="259" w:lineRule="auto"/>
        <w:ind w:left="2185" w:firstLine="0"/>
        <w:jc w:val="left"/>
      </w:pPr>
      <w:r>
        <w:rPr>
          <w:noProof/>
        </w:rPr>
        <w:drawing>
          <wp:inline distT="0" distB="0" distL="0" distR="0" wp14:anchorId="35DFD5F4" wp14:editId="671FC7F5">
            <wp:extent cx="2816352" cy="2084832"/>
            <wp:effectExtent l="0" t="0" r="0" b="0"/>
            <wp:docPr id="38697" name="Picture 38697"/>
            <wp:cNvGraphicFramePr/>
            <a:graphic xmlns:a="http://schemas.openxmlformats.org/drawingml/2006/main">
              <a:graphicData uri="http://schemas.openxmlformats.org/drawingml/2006/picture">
                <pic:pic xmlns:pic="http://schemas.openxmlformats.org/drawingml/2006/picture">
                  <pic:nvPicPr>
                    <pic:cNvPr id="38697" name="Picture 38697"/>
                    <pic:cNvPicPr/>
                  </pic:nvPicPr>
                  <pic:blipFill>
                    <a:blip r:embed="rId18"/>
                    <a:stretch>
                      <a:fillRect/>
                    </a:stretch>
                  </pic:blipFill>
                  <pic:spPr>
                    <a:xfrm>
                      <a:off x="0" y="0"/>
                      <a:ext cx="2816352" cy="2084832"/>
                    </a:xfrm>
                    <a:prstGeom prst="rect">
                      <a:avLst/>
                    </a:prstGeom>
                  </pic:spPr>
                </pic:pic>
              </a:graphicData>
            </a:graphic>
          </wp:inline>
        </w:drawing>
      </w:r>
    </w:p>
    <w:p w14:paraId="1FF869D7" w14:textId="77777777" w:rsidR="006B2C8D" w:rsidRDefault="009F7BFA">
      <w:pPr>
        <w:spacing w:after="287" w:line="265" w:lineRule="auto"/>
        <w:ind w:left="10" w:right="25" w:hanging="10"/>
        <w:jc w:val="center"/>
      </w:pPr>
      <w:r>
        <w:rPr>
          <w:b/>
          <w:sz w:val="18"/>
        </w:rPr>
        <w:t xml:space="preserve">Figure 2. </w:t>
      </w:r>
      <w:r>
        <w:rPr>
          <w:sz w:val="18"/>
        </w:rPr>
        <w:t>Comparison of ROC curves performed between RVM and SVM on an enzyme dataset.</w:t>
      </w:r>
    </w:p>
    <w:p w14:paraId="18012DF5" w14:textId="77777777" w:rsidR="006B2C8D" w:rsidRDefault="009F7BFA">
      <w:pPr>
        <w:spacing w:after="0" w:line="259" w:lineRule="auto"/>
        <w:ind w:left="251" w:firstLine="0"/>
        <w:jc w:val="center"/>
      </w:pPr>
      <w:proofErr w:type="gramStart"/>
      <w:r>
        <w:rPr>
          <w:rFonts w:ascii="Arial" w:eastAsia="Arial" w:hAnsi="Arial" w:cs="Arial"/>
          <w:sz w:val="11"/>
        </w:rPr>
        <w:t>Comparison  of</w:t>
      </w:r>
      <w:proofErr w:type="gramEnd"/>
      <w:r>
        <w:rPr>
          <w:rFonts w:ascii="Arial" w:eastAsia="Arial" w:hAnsi="Arial" w:cs="Arial"/>
          <w:sz w:val="11"/>
        </w:rPr>
        <w:t xml:space="preserve">  ROC Curves between RVM and SVM </w:t>
      </w:r>
      <w:proofErr w:type="spellStart"/>
      <w:r>
        <w:rPr>
          <w:rFonts w:ascii="Arial" w:eastAsia="Arial" w:hAnsi="Arial" w:cs="Arial"/>
          <w:sz w:val="11"/>
        </w:rPr>
        <w:t>on  ion</w:t>
      </w:r>
      <w:proofErr w:type="spellEnd"/>
      <w:r>
        <w:rPr>
          <w:rFonts w:ascii="Arial" w:eastAsia="Arial" w:hAnsi="Arial" w:cs="Arial"/>
          <w:sz w:val="11"/>
        </w:rPr>
        <w:t xml:space="preserve"> channel dataset</w:t>
      </w:r>
    </w:p>
    <w:p w14:paraId="004CC31C" w14:textId="77777777" w:rsidR="006B2C8D" w:rsidRDefault="009F7BFA">
      <w:pPr>
        <w:spacing w:after="318" w:line="259" w:lineRule="auto"/>
        <w:ind w:left="1742" w:firstLine="0"/>
        <w:jc w:val="left"/>
      </w:pPr>
      <w:r>
        <w:rPr>
          <w:noProof/>
        </w:rPr>
        <w:drawing>
          <wp:inline distT="0" distB="0" distL="0" distR="0" wp14:anchorId="4946E56F" wp14:editId="3FDCAE96">
            <wp:extent cx="3380232" cy="2218945"/>
            <wp:effectExtent l="0" t="0" r="0" b="0"/>
            <wp:docPr id="38699" name="Picture 38699"/>
            <wp:cNvGraphicFramePr/>
            <a:graphic xmlns:a="http://schemas.openxmlformats.org/drawingml/2006/main">
              <a:graphicData uri="http://schemas.openxmlformats.org/drawingml/2006/picture">
                <pic:pic xmlns:pic="http://schemas.openxmlformats.org/drawingml/2006/picture">
                  <pic:nvPicPr>
                    <pic:cNvPr id="38699" name="Picture 38699"/>
                    <pic:cNvPicPr/>
                  </pic:nvPicPr>
                  <pic:blipFill>
                    <a:blip r:embed="rId19"/>
                    <a:stretch>
                      <a:fillRect/>
                    </a:stretch>
                  </pic:blipFill>
                  <pic:spPr>
                    <a:xfrm>
                      <a:off x="0" y="0"/>
                      <a:ext cx="3380232" cy="2218945"/>
                    </a:xfrm>
                    <a:prstGeom prst="rect">
                      <a:avLst/>
                    </a:prstGeom>
                  </pic:spPr>
                </pic:pic>
              </a:graphicData>
            </a:graphic>
          </wp:inline>
        </w:drawing>
      </w:r>
    </w:p>
    <w:p w14:paraId="1BE5B801" w14:textId="77777777" w:rsidR="006B2C8D" w:rsidRDefault="009F7BFA">
      <w:pPr>
        <w:spacing w:after="11" w:line="294" w:lineRule="auto"/>
        <w:ind w:left="481" w:right="16" w:firstLine="0"/>
      </w:pPr>
      <w:r>
        <w:rPr>
          <w:b/>
          <w:sz w:val="18"/>
        </w:rPr>
        <w:t xml:space="preserve">Figure 3. </w:t>
      </w:r>
      <w:r>
        <w:rPr>
          <w:sz w:val="18"/>
        </w:rPr>
        <w:t>Comparison of ROC curves performed between RVM and SVM on an ion channel dataset.</w:t>
      </w:r>
    </w:p>
    <w:p w14:paraId="56D0C5FF" w14:textId="77777777" w:rsidR="006B2C8D" w:rsidRDefault="009F7BFA">
      <w:pPr>
        <w:pStyle w:val="3"/>
        <w:ind w:left="5"/>
      </w:pPr>
      <w:r>
        <w:t>2.3. Comparison with Other Methods</w:t>
      </w:r>
    </w:p>
    <w:p w14:paraId="2248A261" w14:textId="77777777" w:rsidR="006B2C8D" w:rsidRDefault="009F7BFA">
      <w:pPr>
        <w:spacing w:after="238"/>
        <w:ind w:left="-3" w:right="15"/>
      </w:pPr>
      <w:r>
        <w:t>Up to now, a number of computational methods have been proposed for predicting drug target interactions. In our study, in order to further evaluate the prediction performance of the proposed method, we compared its prediction accuracy with four existing DTI predictors; DBSI [</w:t>
      </w:r>
      <w:r>
        <w:rPr>
          <w:color w:val="0000FF"/>
        </w:rPr>
        <w:t>26</w:t>
      </w:r>
      <w:r>
        <w:t xml:space="preserve">], </w:t>
      </w:r>
      <w:proofErr w:type="spellStart"/>
      <w:r>
        <w:t>Yamanishi</w:t>
      </w:r>
      <w:proofErr w:type="spellEnd"/>
      <w:r>
        <w:t xml:space="preserve"> [</w:t>
      </w:r>
      <w:r>
        <w:rPr>
          <w:color w:val="0000FF"/>
        </w:rPr>
        <w:t>27</w:t>
      </w:r>
      <w:r>
        <w:t>], KBMF2K [</w:t>
      </w:r>
      <w:r>
        <w:rPr>
          <w:color w:val="0000FF"/>
        </w:rPr>
        <w:t>28</w:t>
      </w:r>
      <w:r>
        <w:t xml:space="preserve">], and </w:t>
      </w:r>
      <w:proofErr w:type="spellStart"/>
      <w:r>
        <w:t>NetCMP</w:t>
      </w:r>
      <w:proofErr w:type="spellEnd"/>
      <w:r>
        <w:t xml:space="preserve"> [</w:t>
      </w:r>
      <w:r>
        <w:rPr>
          <w:color w:val="0000FF"/>
        </w:rPr>
        <w:t>29</w:t>
      </w:r>
      <w:r>
        <w:t xml:space="preserve">] on enzyme, ion channel, GPCR, and nuclear receptor datasets, respectively. These methods </w:t>
      </w:r>
      <w:r>
        <w:lastRenderedPageBreak/>
        <w:t xml:space="preserve">use the same strategy as the proposed method, however, they adopt different feature extraction methods and classifiers. Table </w:t>
      </w:r>
      <w:r>
        <w:rPr>
          <w:color w:val="0000FF"/>
        </w:rPr>
        <w:t xml:space="preserve">7 </w:t>
      </w:r>
      <w:r>
        <w:t xml:space="preserve">displays these comparison results. It can be observed from Table </w:t>
      </w:r>
      <w:r>
        <w:rPr>
          <w:color w:val="0000FF"/>
        </w:rPr>
        <w:t xml:space="preserve">7 </w:t>
      </w:r>
      <w:r>
        <w:t>that the prediction accuracy of the proposed approach is significantly higher than the other four methods on enzyme, ion channel, GPCR, and nuclear receptor datasets. The comparison results further demonstrated that the PDTPS can improve the prediction accuracy relative to current approaches. Due to using a good classifier and a novel feature extraction method, the proposed method achieved good prediction results. This makes the PDTPS a useful tool and suitable for predicting DTI.</w:t>
      </w:r>
    </w:p>
    <w:p w14:paraId="578A1570" w14:textId="77777777" w:rsidR="006B2C8D" w:rsidRDefault="009F7BFA">
      <w:pPr>
        <w:spacing w:after="11" w:line="294" w:lineRule="auto"/>
        <w:ind w:left="435" w:right="123" w:hanging="6"/>
      </w:pPr>
      <w:r>
        <w:rPr>
          <w:b/>
          <w:sz w:val="18"/>
        </w:rPr>
        <w:t xml:space="preserve">Table 7. </w:t>
      </w:r>
      <w:r>
        <w:rPr>
          <w:sz w:val="18"/>
        </w:rPr>
        <w:t>Comparison of predicting performance between our method and other methods on four Datasets.</w:t>
      </w:r>
    </w:p>
    <w:tbl>
      <w:tblPr>
        <w:tblStyle w:val="TableGrid"/>
        <w:tblW w:w="8700" w:type="dxa"/>
        <w:tblInd w:w="82" w:type="dxa"/>
        <w:tblCellMar>
          <w:top w:w="21" w:type="dxa"/>
          <w:right w:w="115" w:type="dxa"/>
        </w:tblCellMar>
        <w:tblLook w:val="04A0" w:firstRow="1" w:lastRow="0" w:firstColumn="1" w:lastColumn="0" w:noHBand="0" w:noVBand="1"/>
      </w:tblPr>
      <w:tblGrid>
        <w:gridCol w:w="1917"/>
        <w:gridCol w:w="1444"/>
        <w:gridCol w:w="1195"/>
        <w:gridCol w:w="1522"/>
        <w:gridCol w:w="1427"/>
        <w:gridCol w:w="1195"/>
      </w:tblGrid>
      <w:tr w:rsidR="006B2C8D" w14:paraId="572E8005" w14:textId="77777777">
        <w:trPr>
          <w:trHeight w:val="321"/>
        </w:trPr>
        <w:tc>
          <w:tcPr>
            <w:tcW w:w="1917" w:type="dxa"/>
            <w:tcBorders>
              <w:top w:val="single" w:sz="6" w:space="0" w:color="000000"/>
              <w:left w:val="nil"/>
              <w:bottom w:val="single" w:sz="2" w:space="0" w:color="000000"/>
              <w:right w:val="nil"/>
            </w:tcBorders>
          </w:tcPr>
          <w:p w14:paraId="67655E59" w14:textId="77777777" w:rsidR="006B2C8D" w:rsidRDefault="009F7BFA">
            <w:pPr>
              <w:spacing w:after="0" w:line="259" w:lineRule="auto"/>
              <w:ind w:left="0" w:right="39" w:firstLine="0"/>
              <w:jc w:val="center"/>
            </w:pPr>
            <w:r>
              <w:rPr>
                <w:b/>
                <w:sz w:val="18"/>
              </w:rPr>
              <w:t>Dataset</w:t>
            </w:r>
          </w:p>
        </w:tc>
        <w:tc>
          <w:tcPr>
            <w:tcW w:w="1444" w:type="dxa"/>
            <w:tcBorders>
              <w:top w:val="single" w:sz="6" w:space="0" w:color="000000"/>
              <w:left w:val="nil"/>
              <w:bottom w:val="single" w:sz="2" w:space="0" w:color="000000"/>
              <w:right w:val="nil"/>
            </w:tcBorders>
          </w:tcPr>
          <w:p w14:paraId="36E1756B" w14:textId="77777777" w:rsidR="006B2C8D" w:rsidRDefault="009F7BFA">
            <w:pPr>
              <w:spacing w:after="0" w:line="259" w:lineRule="auto"/>
              <w:ind w:left="0" w:firstLine="0"/>
              <w:jc w:val="left"/>
            </w:pPr>
            <w:r>
              <w:rPr>
                <w:b/>
                <w:sz w:val="18"/>
              </w:rPr>
              <w:t>Our Method</w:t>
            </w:r>
          </w:p>
        </w:tc>
        <w:tc>
          <w:tcPr>
            <w:tcW w:w="1195" w:type="dxa"/>
            <w:tcBorders>
              <w:top w:val="single" w:sz="6" w:space="0" w:color="000000"/>
              <w:left w:val="nil"/>
              <w:bottom w:val="single" w:sz="2" w:space="0" w:color="000000"/>
              <w:right w:val="nil"/>
            </w:tcBorders>
          </w:tcPr>
          <w:p w14:paraId="026251BB" w14:textId="77777777" w:rsidR="006B2C8D" w:rsidRDefault="009F7BFA">
            <w:pPr>
              <w:spacing w:after="0" w:line="259" w:lineRule="auto"/>
              <w:ind w:left="0" w:firstLine="0"/>
              <w:jc w:val="left"/>
            </w:pPr>
            <w:r>
              <w:rPr>
                <w:b/>
                <w:sz w:val="18"/>
              </w:rPr>
              <w:t>DBSI [</w:t>
            </w:r>
            <w:r>
              <w:rPr>
                <w:b/>
                <w:color w:val="0000FF"/>
                <w:sz w:val="18"/>
              </w:rPr>
              <w:t>26</w:t>
            </w:r>
            <w:r>
              <w:rPr>
                <w:b/>
                <w:sz w:val="18"/>
              </w:rPr>
              <w:t>]</w:t>
            </w:r>
          </w:p>
        </w:tc>
        <w:tc>
          <w:tcPr>
            <w:tcW w:w="1522" w:type="dxa"/>
            <w:tcBorders>
              <w:top w:val="single" w:sz="6" w:space="0" w:color="000000"/>
              <w:left w:val="nil"/>
              <w:bottom w:val="single" w:sz="2" w:space="0" w:color="000000"/>
              <w:right w:val="nil"/>
            </w:tcBorders>
          </w:tcPr>
          <w:p w14:paraId="10E62DD5" w14:textId="77777777" w:rsidR="006B2C8D" w:rsidRDefault="009F7BFA">
            <w:pPr>
              <w:spacing w:after="0" w:line="259" w:lineRule="auto"/>
              <w:ind w:left="0" w:firstLine="0"/>
              <w:jc w:val="left"/>
            </w:pPr>
            <w:proofErr w:type="spellStart"/>
            <w:r>
              <w:rPr>
                <w:b/>
                <w:sz w:val="18"/>
              </w:rPr>
              <w:t>Yamanishi</w:t>
            </w:r>
            <w:proofErr w:type="spellEnd"/>
            <w:r>
              <w:rPr>
                <w:b/>
                <w:sz w:val="18"/>
              </w:rPr>
              <w:t xml:space="preserve"> [</w:t>
            </w:r>
            <w:r>
              <w:rPr>
                <w:b/>
                <w:color w:val="0000FF"/>
                <w:sz w:val="18"/>
              </w:rPr>
              <w:t>27</w:t>
            </w:r>
            <w:r>
              <w:rPr>
                <w:b/>
                <w:sz w:val="18"/>
              </w:rPr>
              <w:t>]</w:t>
            </w:r>
          </w:p>
        </w:tc>
        <w:tc>
          <w:tcPr>
            <w:tcW w:w="1427" w:type="dxa"/>
            <w:tcBorders>
              <w:top w:val="single" w:sz="6" w:space="0" w:color="000000"/>
              <w:left w:val="nil"/>
              <w:bottom w:val="single" w:sz="2" w:space="0" w:color="000000"/>
              <w:right w:val="nil"/>
            </w:tcBorders>
          </w:tcPr>
          <w:p w14:paraId="6978EF03" w14:textId="77777777" w:rsidR="006B2C8D" w:rsidRDefault="009F7BFA">
            <w:pPr>
              <w:spacing w:after="0" w:line="259" w:lineRule="auto"/>
              <w:ind w:left="0" w:firstLine="0"/>
              <w:jc w:val="left"/>
            </w:pPr>
            <w:r>
              <w:rPr>
                <w:b/>
                <w:sz w:val="18"/>
              </w:rPr>
              <w:t>KBMF2K [</w:t>
            </w:r>
            <w:r>
              <w:rPr>
                <w:b/>
                <w:color w:val="0000FF"/>
                <w:sz w:val="18"/>
              </w:rPr>
              <w:t>28</w:t>
            </w:r>
            <w:r>
              <w:rPr>
                <w:b/>
                <w:sz w:val="18"/>
              </w:rPr>
              <w:t>]</w:t>
            </w:r>
          </w:p>
        </w:tc>
        <w:tc>
          <w:tcPr>
            <w:tcW w:w="1195" w:type="dxa"/>
            <w:tcBorders>
              <w:top w:val="single" w:sz="6" w:space="0" w:color="000000"/>
              <w:left w:val="nil"/>
              <w:bottom w:val="single" w:sz="2" w:space="0" w:color="000000"/>
              <w:right w:val="nil"/>
            </w:tcBorders>
          </w:tcPr>
          <w:p w14:paraId="5F76447E" w14:textId="77777777" w:rsidR="006B2C8D" w:rsidRDefault="009F7BFA">
            <w:pPr>
              <w:spacing w:after="0" w:line="259" w:lineRule="auto"/>
              <w:ind w:left="0" w:firstLine="0"/>
              <w:jc w:val="left"/>
            </w:pPr>
            <w:proofErr w:type="spellStart"/>
            <w:r>
              <w:rPr>
                <w:b/>
                <w:sz w:val="18"/>
              </w:rPr>
              <w:t>NetCMP</w:t>
            </w:r>
            <w:proofErr w:type="spellEnd"/>
            <w:r>
              <w:rPr>
                <w:b/>
                <w:sz w:val="18"/>
              </w:rPr>
              <w:t xml:space="preserve"> [</w:t>
            </w:r>
            <w:r>
              <w:rPr>
                <w:b/>
                <w:color w:val="0000FF"/>
                <w:sz w:val="18"/>
              </w:rPr>
              <w:t>29</w:t>
            </w:r>
            <w:r>
              <w:rPr>
                <w:b/>
                <w:sz w:val="18"/>
              </w:rPr>
              <w:t>]</w:t>
            </w:r>
          </w:p>
        </w:tc>
      </w:tr>
      <w:tr w:rsidR="006B2C8D" w14:paraId="5BA68A39" w14:textId="77777777">
        <w:trPr>
          <w:trHeight w:val="283"/>
        </w:trPr>
        <w:tc>
          <w:tcPr>
            <w:tcW w:w="1917" w:type="dxa"/>
            <w:tcBorders>
              <w:top w:val="single" w:sz="2" w:space="0" w:color="000000"/>
              <w:left w:val="nil"/>
              <w:bottom w:val="nil"/>
              <w:right w:val="nil"/>
            </w:tcBorders>
          </w:tcPr>
          <w:p w14:paraId="2DF22F63" w14:textId="77777777" w:rsidR="006B2C8D" w:rsidRDefault="009F7BFA">
            <w:pPr>
              <w:spacing w:after="0" w:line="259" w:lineRule="auto"/>
              <w:ind w:left="0" w:right="39" w:firstLine="0"/>
              <w:jc w:val="center"/>
            </w:pPr>
            <w:r>
              <w:rPr>
                <w:sz w:val="18"/>
              </w:rPr>
              <w:t>Enzymes</w:t>
            </w:r>
          </w:p>
        </w:tc>
        <w:tc>
          <w:tcPr>
            <w:tcW w:w="1444" w:type="dxa"/>
            <w:tcBorders>
              <w:top w:val="single" w:sz="2" w:space="0" w:color="000000"/>
              <w:left w:val="nil"/>
              <w:bottom w:val="nil"/>
              <w:right w:val="nil"/>
            </w:tcBorders>
          </w:tcPr>
          <w:p w14:paraId="3F10AE33" w14:textId="77777777" w:rsidR="006B2C8D" w:rsidRDefault="009F7BFA">
            <w:pPr>
              <w:spacing w:after="0" w:line="259" w:lineRule="auto"/>
              <w:ind w:left="264" w:firstLine="0"/>
              <w:jc w:val="left"/>
            </w:pPr>
            <w:r>
              <w:rPr>
                <w:sz w:val="18"/>
              </w:rPr>
              <w:t>0.9773</w:t>
            </w:r>
          </w:p>
        </w:tc>
        <w:tc>
          <w:tcPr>
            <w:tcW w:w="1195" w:type="dxa"/>
            <w:tcBorders>
              <w:top w:val="single" w:sz="2" w:space="0" w:color="000000"/>
              <w:left w:val="nil"/>
              <w:bottom w:val="nil"/>
              <w:right w:val="nil"/>
            </w:tcBorders>
          </w:tcPr>
          <w:p w14:paraId="7DF7AE12" w14:textId="77777777" w:rsidR="006B2C8D" w:rsidRDefault="009F7BFA">
            <w:pPr>
              <w:spacing w:after="0" w:line="259" w:lineRule="auto"/>
              <w:ind w:left="149" w:firstLine="0"/>
              <w:jc w:val="left"/>
            </w:pPr>
            <w:r>
              <w:rPr>
                <w:sz w:val="18"/>
              </w:rPr>
              <w:t>0.8075</w:t>
            </w:r>
          </w:p>
        </w:tc>
        <w:tc>
          <w:tcPr>
            <w:tcW w:w="1522" w:type="dxa"/>
            <w:tcBorders>
              <w:top w:val="single" w:sz="2" w:space="0" w:color="000000"/>
              <w:left w:val="nil"/>
              <w:bottom w:val="nil"/>
              <w:right w:val="nil"/>
            </w:tcBorders>
          </w:tcPr>
          <w:p w14:paraId="21DDD6B0" w14:textId="77777777" w:rsidR="006B2C8D" w:rsidRDefault="009F7BFA">
            <w:pPr>
              <w:spacing w:after="0" w:line="259" w:lineRule="auto"/>
              <w:ind w:left="402" w:firstLine="0"/>
              <w:jc w:val="left"/>
            </w:pPr>
            <w:r>
              <w:rPr>
                <w:sz w:val="18"/>
              </w:rPr>
              <w:t>0.821</w:t>
            </w:r>
          </w:p>
        </w:tc>
        <w:tc>
          <w:tcPr>
            <w:tcW w:w="1427" w:type="dxa"/>
            <w:tcBorders>
              <w:top w:val="single" w:sz="2" w:space="0" w:color="000000"/>
              <w:left w:val="nil"/>
              <w:bottom w:val="nil"/>
              <w:right w:val="nil"/>
            </w:tcBorders>
          </w:tcPr>
          <w:p w14:paraId="5681D203" w14:textId="77777777" w:rsidR="006B2C8D" w:rsidRDefault="009F7BFA">
            <w:pPr>
              <w:spacing w:after="0" w:line="259" w:lineRule="auto"/>
              <w:ind w:left="354" w:firstLine="0"/>
              <w:jc w:val="left"/>
            </w:pPr>
            <w:r>
              <w:rPr>
                <w:sz w:val="18"/>
              </w:rPr>
              <w:t>0.832</w:t>
            </w:r>
          </w:p>
        </w:tc>
        <w:tc>
          <w:tcPr>
            <w:tcW w:w="1195" w:type="dxa"/>
            <w:tcBorders>
              <w:top w:val="single" w:sz="2" w:space="0" w:color="000000"/>
              <w:left w:val="nil"/>
              <w:bottom w:val="nil"/>
              <w:right w:val="nil"/>
            </w:tcBorders>
          </w:tcPr>
          <w:p w14:paraId="4D62A025" w14:textId="77777777" w:rsidR="006B2C8D" w:rsidRDefault="009F7BFA">
            <w:pPr>
              <w:spacing w:after="0" w:line="259" w:lineRule="auto"/>
              <w:ind w:left="284" w:firstLine="0"/>
              <w:jc w:val="left"/>
            </w:pPr>
            <w:r>
              <w:rPr>
                <w:sz w:val="18"/>
              </w:rPr>
              <w:t>0.8251</w:t>
            </w:r>
          </w:p>
        </w:tc>
      </w:tr>
      <w:tr w:rsidR="006B2C8D" w14:paraId="0635E5AD" w14:textId="77777777">
        <w:trPr>
          <w:trHeight w:val="220"/>
        </w:trPr>
        <w:tc>
          <w:tcPr>
            <w:tcW w:w="1917" w:type="dxa"/>
            <w:tcBorders>
              <w:top w:val="nil"/>
              <w:left w:val="nil"/>
              <w:bottom w:val="nil"/>
              <w:right w:val="nil"/>
            </w:tcBorders>
          </w:tcPr>
          <w:p w14:paraId="1F11A44B" w14:textId="77777777" w:rsidR="006B2C8D" w:rsidRDefault="009F7BFA">
            <w:pPr>
              <w:spacing w:after="0" w:line="259" w:lineRule="auto"/>
              <w:ind w:left="315" w:firstLine="0"/>
              <w:jc w:val="left"/>
            </w:pPr>
            <w:r>
              <w:rPr>
                <w:sz w:val="18"/>
              </w:rPr>
              <w:t>Icon Channels</w:t>
            </w:r>
          </w:p>
        </w:tc>
        <w:tc>
          <w:tcPr>
            <w:tcW w:w="1444" w:type="dxa"/>
            <w:tcBorders>
              <w:top w:val="nil"/>
              <w:left w:val="nil"/>
              <w:bottom w:val="nil"/>
              <w:right w:val="nil"/>
            </w:tcBorders>
          </w:tcPr>
          <w:p w14:paraId="02D8A731" w14:textId="77777777" w:rsidR="006B2C8D" w:rsidRDefault="009F7BFA">
            <w:pPr>
              <w:spacing w:after="0" w:line="259" w:lineRule="auto"/>
              <w:ind w:left="264" w:firstLine="0"/>
              <w:jc w:val="left"/>
            </w:pPr>
            <w:r>
              <w:rPr>
                <w:sz w:val="18"/>
              </w:rPr>
              <w:t>0.9312</w:t>
            </w:r>
          </w:p>
        </w:tc>
        <w:tc>
          <w:tcPr>
            <w:tcW w:w="1195" w:type="dxa"/>
            <w:tcBorders>
              <w:top w:val="nil"/>
              <w:left w:val="nil"/>
              <w:bottom w:val="nil"/>
              <w:right w:val="nil"/>
            </w:tcBorders>
          </w:tcPr>
          <w:p w14:paraId="4C92C363" w14:textId="77777777" w:rsidR="006B2C8D" w:rsidRDefault="009F7BFA">
            <w:pPr>
              <w:spacing w:after="0" w:line="259" w:lineRule="auto"/>
              <w:ind w:left="149" w:firstLine="0"/>
              <w:jc w:val="left"/>
            </w:pPr>
            <w:r>
              <w:rPr>
                <w:sz w:val="18"/>
              </w:rPr>
              <w:t>0.8029</w:t>
            </w:r>
          </w:p>
        </w:tc>
        <w:tc>
          <w:tcPr>
            <w:tcW w:w="1522" w:type="dxa"/>
            <w:tcBorders>
              <w:top w:val="nil"/>
              <w:left w:val="nil"/>
              <w:bottom w:val="nil"/>
              <w:right w:val="nil"/>
            </w:tcBorders>
          </w:tcPr>
          <w:p w14:paraId="355E9CD6" w14:textId="77777777" w:rsidR="006B2C8D" w:rsidRDefault="009F7BFA">
            <w:pPr>
              <w:spacing w:after="0" w:line="259" w:lineRule="auto"/>
              <w:ind w:left="402" w:firstLine="0"/>
              <w:jc w:val="left"/>
            </w:pPr>
            <w:r>
              <w:rPr>
                <w:sz w:val="18"/>
              </w:rPr>
              <w:t>0.692</w:t>
            </w:r>
          </w:p>
        </w:tc>
        <w:tc>
          <w:tcPr>
            <w:tcW w:w="1427" w:type="dxa"/>
            <w:tcBorders>
              <w:top w:val="nil"/>
              <w:left w:val="nil"/>
              <w:bottom w:val="nil"/>
              <w:right w:val="nil"/>
            </w:tcBorders>
          </w:tcPr>
          <w:p w14:paraId="09B38F7E" w14:textId="77777777" w:rsidR="006B2C8D" w:rsidRDefault="009F7BFA">
            <w:pPr>
              <w:spacing w:after="0" w:line="259" w:lineRule="auto"/>
              <w:ind w:left="354" w:firstLine="0"/>
              <w:jc w:val="left"/>
            </w:pPr>
            <w:r>
              <w:rPr>
                <w:sz w:val="18"/>
              </w:rPr>
              <w:t>0.799</w:t>
            </w:r>
          </w:p>
        </w:tc>
        <w:tc>
          <w:tcPr>
            <w:tcW w:w="1195" w:type="dxa"/>
            <w:tcBorders>
              <w:top w:val="nil"/>
              <w:left w:val="nil"/>
              <w:bottom w:val="nil"/>
              <w:right w:val="nil"/>
            </w:tcBorders>
          </w:tcPr>
          <w:p w14:paraId="48948EC5" w14:textId="77777777" w:rsidR="006B2C8D" w:rsidRDefault="009F7BFA">
            <w:pPr>
              <w:spacing w:after="0" w:line="259" w:lineRule="auto"/>
              <w:ind w:left="284" w:firstLine="0"/>
              <w:jc w:val="left"/>
            </w:pPr>
            <w:r>
              <w:rPr>
                <w:sz w:val="18"/>
              </w:rPr>
              <w:t>0.8034</w:t>
            </w:r>
          </w:p>
        </w:tc>
      </w:tr>
      <w:tr w:rsidR="006B2C8D" w14:paraId="4C3C8D16" w14:textId="77777777">
        <w:trPr>
          <w:trHeight w:val="220"/>
        </w:trPr>
        <w:tc>
          <w:tcPr>
            <w:tcW w:w="1917" w:type="dxa"/>
            <w:tcBorders>
              <w:top w:val="nil"/>
              <w:left w:val="nil"/>
              <w:bottom w:val="nil"/>
              <w:right w:val="nil"/>
            </w:tcBorders>
          </w:tcPr>
          <w:p w14:paraId="5CB8C39C" w14:textId="77777777" w:rsidR="006B2C8D" w:rsidRDefault="009F7BFA">
            <w:pPr>
              <w:spacing w:after="0" w:line="259" w:lineRule="auto"/>
              <w:ind w:left="0" w:right="39" w:firstLine="0"/>
              <w:jc w:val="center"/>
            </w:pPr>
            <w:r>
              <w:rPr>
                <w:sz w:val="18"/>
              </w:rPr>
              <w:t>GPCRs</w:t>
            </w:r>
          </w:p>
        </w:tc>
        <w:tc>
          <w:tcPr>
            <w:tcW w:w="1444" w:type="dxa"/>
            <w:tcBorders>
              <w:top w:val="nil"/>
              <w:left w:val="nil"/>
              <w:bottom w:val="nil"/>
              <w:right w:val="nil"/>
            </w:tcBorders>
          </w:tcPr>
          <w:p w14:paraId="3735267E" w14:textId="77777777" w:rsidR="006B2C8D" w:rsidRDefault="009F7BFA">
            <w:pPr>
              <w:spacing w:after="0" w:line="259" w:lineRule="auto"/>
              <w:ind w:left="264" w:firstLine="0"/>
              <w:jc w:val="left"/>
            </w:pPr>
            <w:r>
              <w:rPr>
                <w:sz w:val="18"/>
              </w:rPr>
              <w:t>0.8677</w:t>
            </w:r>
          </w:p>
        </w:tc>
        <w:tc>
          <w:tcPr>
            <w:tcW w:w="1195" w:type="dxa"/>
            <w:tcBorders>
              <w:top w:val="nil"/>
              <w:left w:val="nil"/>
              <w:bottom w:val="nil"/>
              <w:right w:val="nil"/>
            </w:tcBorders>
          </w:tcPr>
          <w:p w14:paraId="0D127C0E" w14:textId="77777777" w:rsidR="006B2C8D" w:rsidRDefault="009F7BFA">
            <w:pPr>
              <w:spacing w:after="0" w:line="259" w:lineRule="auto"/>
              <w:ind w:left="149" w:firstLine="0"/>
              <w:jc w:val="left"/>
            </w:pPr>
            <w:r>
              <w:rPr>
                <w:sz w:val="18"/>
              </w:rPr>
              <w:t>0.8022</w:t>
            </w:r>
          </w:p>
        </w:tc>
        <w:tc>
          <w:tcPr>
            <w:tcW w:w="1522" w:type="dxa"/>
            <w:tcBorders>
              <w:top w:val="nil"/>
              <w:left w:val="nil"/>
              <w:bottom w:val="nil"/>
              <w:right w:val="nil"/>
            </w:tcBorders>
          </w:tcPr>
          <w:p w14:paraId="192DD51E" w14:textId="77777777" w:rsidR="006B2C8D" w:rsidRDefault="009F7BFA">
            <w:pPr>
              <w:spacing w:after="0" w:line="259" w:lineRule="auto"/>
              <w:ind w:left="402" w:firstLine="0"/>
              <w:jc w:val="left"/>
            </w:pPr>
            <w:r>
              <w:rPr>
                <w:sz w:val="18"/>
              </w:rPr>
              <w:t>0.811</w:t>
            </w:r>
          </w:p>
        </w:tc>
        <w:tc>
          <w:tcPr>
            <w:tcW w:w="1427" w:type="dxa"/>
            <w:tcBorders>
              <w:top w:val="nil"/>
              <w:left w:val="nil"/>
              <w:bottom w:val="nil"/>
              <w:right w:val="nil"/>
            </w:tcBorders>
          </w:tcPr>
          <w:p w14:paraId="0E55A3F0" w14:textId="77777777" w:rsidR="006B2C8D" w:rsidRDefault="009F7BFA">
            <w:pPr>
              <w:spacing w:after="0" w:line="259" w:lineRule="auto"/>
              <w:ind w:left="354" w:firstLine="0"/>
              <w:jc w:val="left"/>
            </w:pPr>
            <w:r>
              <w:rPr>
                <w:sz w:val="18"/>
              </w:rPr>
              <w:t>0.857</w:t>
            </w:r>
          </w:p>
        </w:tc>
        <w:tc>
          <w:tcPr>
            <w:tcW w:w="1195" w:type="dxa"/>
            <w:tcBorders>
              <w:top w:val="nil"/>
              <w:left w:val="nil"/>
              <w:bottom w:val="nil"/>
              <w:right w:val="nil"/>
            </w:tcBorders>
          </w:tcPr>
          <w:p w14:paraId="067EDEF8" w14:textId="77777777" w:rsidR="006B2C8D" w:rsidRDefault="009F7BFA">
            <w:pPr>
              <w:spacing w:after="0" w:line="259" w:lineRule="auto"/>
              <w:ind w:left="284" w:firstLine="0"/>
              <w:jc w:val="left"/>
            </w:pPr>
            <w:r>
              <w:rPr>
                <w:sz w:val="18"/>
              </w:rPr>
              <w:t>0.8235</w:t>
            </w:r>
          </w:p>
        </w:tc>
      </w:tr>
      <w:tr w:rsidR="006B2C8D" w14:paraId="2F4AAF7D" w14:textId="77777777">
        <w:trPr>
          <w:trHeight w:val="258"/>
        </w:trPr>
        <w:tc>
          <w:tcPr>
            <w:tcW w:w="1917" w:type="dxa"/>
            <w:tcBorders>
              <w:top w:val="nil"/>
              <w:left w:val="nil"/>
              <w:bottom w:val="single" w:sz="6" w:space="0" w:color="000000"/>
              <w:right w:val="nil"/>
            </w:tcBorders>
          </w:tcPr>
          <w:p w14:paraId="49FD5949" w14:textId="77777777" w:rsidR="006B2C8D" w:rsidRDefault="009F7BFA">
            <w:pPr>
              <w:spacing w:after="0" w:line="259" w:lineRule="auto"/>
              <w:ind w:left="150" w:firstLine="0"/>
              <w:jc w:val="left"/>
            </w:pPr>
            <w:r>
              <w:rPr>
                <w:sz w:val="18"/>
              </w:rPr>
              <w:t>Nuclear Receptors</w:t>
            </w:r>
          </w:p>
        </w:tc>
        <w:tc>
          <w:tcPr>
            <w:tcW w:w="1444" w:type="dxa"/>
            <w:tcBorders>
              <w:top w:val="nil"/>
              <w:left w:val="nil"/>
              <w:bottom w:val="single" w:sz="6" w:space="0" w:color="000000"/>
              <w:right w:val="nil"/>
            </w:tcBorders>
          </w:tcPr>
          <w:p w14:paraId="17572CA0" w14:textId="77777777" w:rsidR="006B2C8D" w:rsidRDefault="009F7BFA">
            <w:pPr>
              <w:spacing w:after="0" w:line="259" w:lineRule="auto"/>
              <w:ind w:left="264" w:firstLine="0"/>
              <w:jc w:val="left"/>
            </w:pPr>
            <w:r>
              <w:rPr>
                <w:sz w:val="18"/>
              </w:rPr>
              <w:t>0.8778</w:t>
            </w:r>
          </w:p>
        </w:tc>
        <w:tc>
          <w:tcPr>
            <w:tcW w:w="1195" w:type="dxa"/>
            <w:tcBorders>
              <w:top w:val="nil"/>
              <w:left w:val="nil"/>
              <w:bottom w:val="single" w:sz="6" w:space="0" w:color="000000"/>
              <w:right w:val="nil"/>
            </w:tcBorders>
          </w:tcPr>
          <w:p w14:paraId="0657A735" w14:textId="77777777" w:rsidR="006B2C8D" w:rsidRDefault="009F7BFA">
            <w:pPr>
              <w:spacing w:after="0" w:line="259" w:lineRule="auto"/>
              <w:ind w:left="149" w:firstLine="0"/>
              <w:jc w:val="left"/>
            </w:pPr>
            <w:r>
              <w:rPr>
                <w:sz w:val="18"/>
              </w:rPr>
              <w:t>0.7578</w:t>
            </w:r>
          </w:p>
        </w:tc>
        <w:tc>
          <w:tcPr>
            <w:tcW w:w="1522" w:type="dxa"/>
            <w:tcBorders>
              <w:top w:val="nil"/>
              <w:left w:val="nil"/>
              <w:bottom w:val="single" w:sz="6" w:space="0" w:color="000000"/>
              <w:right w:val="nil"/>
            </w:tcBorders>
          </w:tcPr>
          <w:p w14:paraId="6BB64EC1" w14:textId="77777777" w:rsidR="006B2C8D" w:rsidRDefault="009F7BFA">
            <w:pPr>
              <w:spacing w:after="0" w:line="259" w:lineRule="auto"/>
              <w:ind w:left="402" w:firstLine="0"/>
              <w:jc w:val="left"/>
            </w:pPr>
            <w:r>
              <w:rPr>
                <w:sz w:val="18"/>
              </w:rPr>
              <w:t>0.814</w:t>
            </w:r>
          </w:p>
        </w:tc>
        <w:tc>
          <w:tcPr>
            <w:tcW w:w="1427" w:type="dxa"/>
            <w:tcBorders>
              <w:top w:val="nil"/>
              <w:left w:val="nil"/>
              <w:bottom w:val="single" w:sz="6" w:space="0" w:color="000000"/>
              <w:right w:val="nil"/>
            </w:tcBorders>
          </w:tcPr>
          <w:p w14:paraId="4BF82C49" w14:textId="77777777" w:rsidR="006B2C8D" w:rsidRDefault="009F7BFA">
            <w:pPr>
              <w:spacing w:after="0" w:line="259" w:lineRule="auto"/>
              <w:ind w:left="354" w:firstLine="0"/>
              <w:jc w:val="left"/>
            </w:pPr>
            <w:r>
              <w:rPr>
                <w:sz w:val="18"/>
              </w:rPr>
              <w:t>0.824</w:t>
            </w:r>
          </w:p>
        </w:tc>
        <w:tc>
          <w:tcPr>
            <w:tcW w:w="1195" w:type="dxa"/>
            <w:tcBorders>
              <w:top w:val="nil"/>
              <w:left w:val="nil"/>
              <w:bottom w:val="single" w:sz="6" w:space="0" w:color="000000"/>
              <w:right w:val="nil"/>
            </w:tcBorders>
          </w:tcPr>
          <w:p w14:paraId="0AC7D533" w14:textId="77777777" w:rsidR="006B2C8D" w:rsidRDefault="009F7BFA">
            <w:pPr>
              <w:spacing w:after="0" w:line="259" w:lineRule="auto"/>
              <w:ind w:left="284" w:firstLine="0"/>
              <w:jc w:val="left"/>
            </w:pPr>
            <w:r>
              <w:rPr>
                <w:sz w:val="18"/>
              </w:rPr>
              <w:t>0.8394</w:t>
            </w:r>
          </w:p>
        </w:tc>
      </w:tr>
    </w:tbl>
    <w:p w14:paraId="5F3B1D75" w14:textId="77777777" w:rsidR="006B2C8D" w:rsidRDefault="009F7BFA">
      <w:pPr>
        <w:pStyle w:val="2"/>
        <w:spacing w:after="202"/>
        <w:ind w:left="5"/>
      </w:pPr>
      <w:r>
        <w:t>3. Materials and Methods</w:t>
      </w:r>
    </w:p>
    <w:p w14:paraId="79E6038B" w14:textId="77777777" w:rsidR="006B2C8D" w:rsidRDefault="009F7BFA">
      <w:pPr>
        <w:pStyle w:val="3"/>
        <w:ind w:left="5"/>
      </w:pPr>
      <w:r>
        <w:t>3.1. Dataset</w:t>
      </w:r>
    </w:p>
    <w:p w14:paraId="0822D6DF" w14:textId="16700561" w:rsidR="006B2C8D" w:rsidRDefault="009F7BFA">
      <w:pPr>
        <w:ind w:left="-3" w:right="15"/>
      </w:pPr>
      <w:r>
        <w:t xml:space="preserve">In this study, we carried out the experiment using the proposed method on four protein targets datasets: enzymes, ion channels, GPCRs, and nuclear receptors. These data can be freely obtained from the </w:t>
      </w:r>
      <w:r w:rsidRPr="00962922">
        <w:rPr>
          <w:highlight w:val="cyan"/>
        </w:rPr>
        <w:t>KEGG BRITE [</w:t>
      </w:r>
      <w:r w:rsidRPr="00962922">
        <w:rPr>
          <w:color w:val="0000FF"/>
          <w:highlight w:val="cyan"/>
        </w:rPr>
        <w:t>7</w:t>
      </w:r>
      <w:r w:rsidRPr="00962922">
        <w:rPr>
          <w:highlight w:val="cyan"/>
        </w:rPr>
        <w:t>], BRENDA [</w:t>
      </w:r>
      <w:r w:rsidRPr="00962922">
        <w:rPr>
          <w:color w:val="0000FF"/>
          <w:highlight w:val="cyan"/>
        </w:rPr>
        <w:t>30</w:t>
      </w:r>
      <w:r w:rsidRPr="00962922">
        <w:rPr>
          <w:highlight w:val="cyan"/>
        </w:rPr>
        <w:t xml:space="preserve">], </w:t>
      </w:r>
      <w:proofErr w:type="spellStart"/>
      <w:r w:rsidRPr="00962922">
        <w:rPr>
          <w:highlight w:val="cyan"/>
        </w:rPr>
        <w:t>SuperTarget</w:t>
      </w:r>
      <w:proofErr w:type="spellEnd"/>
      <w:r w:rsidRPr="00962922">
        <w:rPr>
          <w:highlight w:val="cyan"/>
        </w:rPr>
        <w:t xml:space="preserve"> [</w:t>
      </w:r>
      <w:r w:rsidRPr="00962922">
        <w:rPr>
          <w:color w:val="0000FF"/>
          <w:highlight w:val="cyan"/>
        </w:rPr>
        <w:t>6</w:t>
      </w:r>
      <w:r w:rsidRPr="00962922">
        <w:rPr>
          <w:highlight w:val="cyan"/>
        </w:rPr>
        <w:t>], and Drug Bank [</w:t>
      </w:r>
      <w:r w:rsidRPr="00962922">
        <w:rPr>
          <w:color w:val="0000FF"/>
          <w:highlight w:val="cyan"/>
        </w:rPr>
        <w:t>8</w:t>
      </w:r>
      <w:r w:rsidRPr="00962922">
        <w:rPr>
          <w:highlight w:val="cyan"/>
        </w:rPr>
        <w:t>]</w:t>
      </w:r>
      <w:r>
        <w:t xml:space="preserve"> databases and were used as the gold-standard datasets by </w:t>
      </w:r>
      <w:proofErr w:type="spellStart"/>
      <w:r>
        <w:t>Yamanishi</w:t>
      </w:r>
      <w:proofErr w:type="spellEnd"/>
      <w:r>
        <w:t xml:space="preserve"> et al [</w:t>
      </w:r>
      <w:r>
        <w:rPr>
          <w:color w:val="0000FF"/>
        </w:rPr>
        <w:t>27</w:t>
      </w:r>
      <w:r>
        <w:t>] The number of drugs known to target enzymes, ion channels, GPCRs, and nuclear receptors are 445, 210, 233, and 54, respectively.</w:t>
      </w:r>
      <w:r w:rsidR="00962922">
        <w:rPr>
          <w:rFonts w:ascii="宋体" w:eastAsia="宋体" w:hAnsi="宋体" w:cs="宋体" w:hint="eastAsia"/>
        </w:rPr>
        <w:t>（药物数量是这些）</w:t>
      </w:r>
      <w:r>
        <w:t xml:space="preserve"> The numbers of proteins known to be targeted by the drugs are 664, 204, 95, and 26 respectively.</w:t>
      </w:r>
      <w:r w:rsidR="00962922">
        <w:rPr>
          <w:rFonts w:ascii="宋体" w:eastAsia="宋体" w:hAnsi="宋体" w:cs="宋体" w:hint="eastAsia"/>
        </w:rPr>
        <w:t>（蛋白质数量是这些）</w:t>
      </w:r>
      <w:r>
        <w:t xml:space="preserve"> These drug–target pairs were carefully screened, 5127 pairs of them are known to interact with each other.</w:t>
      </w:r>
      <w:r w:rsidR="008E0D7F">
        <w:rPr>
          <w:rFonts w:ascii="宋体" w:eastAsia="宋体" w:hAnsi="宋体" w:cs="宋体" w:hint="eastAsia"/>
        </w:rPr>
        <w:t>（相互作用有这些）</w:t>
      </w:r>
      <w:r>
        <w:t xml:space="preserve"> The numbers of known interactions involving enzymes, ion channels, GPCRs, and nuclear receptors are 2926, 1476, 635, and 90, respectively. </w:t>
      </w:r>
      <w:r w:rsidR="008E0D7F">
        <w:rPr>
          <w:rFonts w:ascii="宋体" w:eastAsia="宋体" w:hAnsi="宋体" w:cs="宋体" w:hint="eastAsia"/>
        </w:rPr>
        <w:t>（相互作用分别是这些）</w:t>
      </w:r>
      <w:r>
        <w:t>Then, all known interactions of the drug–target pairs were chosen as positive sample sets for four datasets in our experiment.</w:t>
      </w:r>
      <w:r w:rsidR="008E0D7F">
        <w:rPr>
          <w:rFonts w:ascii="宋体" w:eastAsia="宋体" w:hAnsi="宋体" w:cs="宋体" w:hint="eastAsia"/>
        </w:rPr>
        <w:t>（这些中作为正样本集）</w:t>
      </w:r>
    </w:p>
    <w:p w14:paraId="3B99E7BA" w14:textId="6D24C1F5" w:rsidR="006B2C8D" w:rsidRDefault="009F7BFA">
      <w:pPr>
        <w:ind w:left="-3" w:right="15"/>
      </w:pPr>
      <w:r>
        <w:t xml:space="preserve">A </w:t>
      </w:r>
      <w:r w:rsidRPr="008E0D7F">
        <w:rPr>
          <w:highlight w:val="green"/>
        </w:rPr>
        <w:t>bipartite</w:t>
      </w:r>
      <w:r w:rsidR="008E0D7F">
        <w:rPr>
          <w:rFonts w:ascii="宋体" w:eastAsia="宋体" w:hAnsi="宋体" w:cs="宋体" w:hint="eastAsia"/>
          <w:highlight w:val="green"/>
        </w:rPr>
        <w:t>（双边的）</w:t>
      </w:r>
      <w:r>
        <w:t xml:space="preserve"> graph is usually used to represent a drug–target interaction network, </w:t>
      </w:r>
      <w:r w:rsidR="008E0D7F">
        <w:rPr>
          <w:rFonts w:ascii="宋体" w:eastAsia="宋体" w:hAnsi="宋体" w:cs="宋体" w:hint="eastAsia"/>
        </w:rPr>
        <w:t>（双向图一般用于描绘药物靶点关系）</w:t>
      </w:r>
      <w:r>
        <w:t>whose nodes represent target proteins or drug molecules</w:t>
      </w:r>
      <w:r w:rsidR="008E0D7F">
        <w:rPr>
          <w:rFonts w:ascii="宋体" w:eastAsia="宋体" w:hAnsi="宋体" w:cs="宋体" w:hint="eastAsia"/>
        </w:rPr>
        <w:t>（端点代表药物或者蛋白质）</w:t>
      </w:r>
      <w:r>
        <w:t xml:space="preserve"> and the edges describe the real drug–target interactions that have been already identified through experiments or other ways</w:t>
      </w:r>
      <w:r w:rsidR="008E0D7F">
        <w:rPr>
          <w:rFonts w:ascii="宋体" w:eastAsia="宋体" w:hAnsi="宋体" w:cs="宋体" w:hint="eastAsia"/>
        </w:rPr>
        <w:t>（边代表已经确定的连接）</w:t>
      </w:r>
      <w:r>
        <w:t xml:space="preserve">. It can be observed from bipartite graph that the number of the real drug–target interactions edges are </w:t>
      </w:r>
      <w:proofErr w:type="gramStart"/>
      <w:r>
        <w:t>small.</w:t>
      </w:r>
      <w:r w:rsidR="008E0D7F">
        <w:rPr>
          <w:rFonts w:ascii="宋体" w:eastAsia="宋体" w:hAnsi="宋体" w:cs="宋体" w:hint="eastAsia"/>
        </w:rPr>
        <w:t>（</w:t>
      </w:r>
      <w:proofErr w:type="gramEnd"/>
      <w:r w:rsidR="008E0D7F">
        <w:rPr>
          <w:rFonts w:ascii="宋体" w:eastAsia="宋体" w:hAnsi="宋体" w:cs="宋体" w:hint="eastAsia"/>
        </w:rPr>
        <w:t>可以看出边少）</w:t>
      </w:r>
      <w:r>
        <w:t xml:space="preserve"> Here, we take the enzyme dataset as an example; there are a total of 295,480 (445 </w:t>
      </w:r>
      <w:r>
        <w:rPr>
          <w:rFonts w:ascii="Cambria" w:eastAsia="Cambria" w:hAnsi="Cambria" w:cs="Cambria"/>
          <w:sz w:val="21"/>
        </w:rPr>
        <w:t xml:space="preserve">× </w:t>
      </w:r>
      <w:r>
        <w:t>664) connections in the corresponding bipartite and only 2926 edges of them are known drug–target interactions.</w:t>
      </w:r>
      <w:r w:rsidR="008E0D7F">
        <w:rPr>
          <w:rFonts w:ascii="宋体" w:eastAsia="宋体" w:hAnsi="宋体" w:cs="宋体" w:hint="eastAsia"/>
        </w:rPr>
        <w:t>（举例说明，对数多，有关系的少）</w:t>
      </w:r>
      <w:r>
        <w:t xml:space="preserve"> Therefore, the possible number of negative samples (295,480 </w:t>
      </w:r>
      <w:r>
        <w:rPr>
          <w:rFonts w:ascii="Cambria" w:eastAsia="Cambria" w:hAnsi="Cambria" w:cs="Cambria"/>
          <w:sz w:val="21"/>
        </w:rPr>
        <w:t xml:space="preserve">− </w:t>
      </w:r>
      <w:r>
        <w:t>2926 = 29,2554) is significantly more than the number of positive samples (2926), which is a bias problem.</w:t>
      </w:r>
      <w:r w:rsidR="008E0D7F">
        <w:rPr>
          <w:rFonts w:ascii="宋体" w:eastAsia="宋体" w:hAnsi="宋体" w:cs="宋体" w:hint="eastAsia"/>
        </w:rPr>
        <w:t>（是一种偏见问题）</w:t>
      </w:r>
      <w:r>
        <w:t xml:space="preserve"> In order to solve this problem, we randomly selected the negative samples as much as the positive sample.</w:t>
      </w:r>
      <w:r w:rsidR="008E0D7F">
        <w:rPr>
          <w:rFonts w:ascii="宋体" w:eastAsia="宋体" w:hAnsi="宋体" w:cs="宋体" w:hint="eastAsia"/>
        </w:rPr>
        <w:t>（随机选正负样本）</w:t>
      </w:r>
      <w:r>
        <w:t xml:space="preserve"> As a result, there are 2926, 1476, 635, and 90 negative samples of enzymes, ion channels, GPCRs, and nuclear receptors datasets. </w:t>
      </w:r>
      <w:r w:rsidR="008E0D7F">
        <w:rPr>
          <w:rFonts w:ascii="宋体" w:eastAsia="宋体" w:hAnsi="宋体" w:cs="宋体" w:hint="eastAsia"/>
        </w:rPr>
        <w:t>（所以随机选取了相同数量的负样本）</w:t>
      </w:r>
      <w:r>
        <w:t>In other words, there are 5852, 2952, 1270, and 180 drug–target pairs of enzymes, ion channels, GPCRs, and nuclear receptors datasets in the experiment.</w:t>
      </w:r>
      <w:r w:rsidR="008E0D7F">
        <w:rPr>
          <w:rFonts w:ascii="宋体" w:eastAsia="宋体" w:hAnsi="宋体" w:cs="宋体" w:hint="eastAsia"/>
        </w:rPr>
        <w:t>（</w:t>
      </w:r>
      <w:proofErr w:type="gramStart"/>
      <w:r w:rsidR="008E0D7F">
        <w:rPr>
          <w:rFonts w:ascii="宋体" w:eastAsia="宋体" w:hAnsi="宋体" w:cs="宋体" w:hint="eastAsia"/>
        </w:rPr>
        <w:t>那负样本</w:t>
      </w:r>
      <w:proofErr w:type="gramEnd"/>
      <w:r w:rsidR="008E0D7F">
        <w:rPr>
          <w:rFonts w:ascii="宋体" w:eastAsia="宋体" w:hAnsi="宋体" w:cs="宋体" w:hint="eastAsia"/>
        </w:rPr>
        <w:t>来源于是哪呢？）</w:t>
      </w:r>
    </w:p>
    <w:p w14:paraId="1A5BA5B0" w14:textId="77777777" w:rsidR="006B2C8D" w:rsidRDefault="009F7BFA">
      <w:pPr>
        <w:pStyle w:val="3"/>
        <w:spacing w:after="153"/>
        <w:ind w:left="5"/>
      </w:pPr>
      <w:r>
        <w:t>3.2. Position Specific Scoring Matrix</w:t>
      </w:r>
    </w:p>
    <w:p w14:paraId="48EFFF9E" w14:textId="77777777" w:rsidR="006B2C8D" w:rsidRDefault="009F7BFA">
      <w:pPr>
        <w:tabs>
          <w:tab w:val="center" w:pos="4419"/>
          <w:tab w:val="right" w:pos="8889"/>
        </w:tabs>
        <w:spacing w:after="3" w:line="259" w:lineRule="auto"/>
        <w:ind w:left="0" w:firstLine="0"/>
        <w:jc w:val="left"/>
      </w:pPr>
      <w:r>
        <w:rPr>
          <w:sz w:val="22"/>
        </w:rPr>
        <w:tab/>
      </w:r>
      <w:r>
        <w:t xml:space="preserve">Position Specific Scoring Matrix (PSSM) can be represented an M </w:t>
      </w:r>
      <w:r>
        <w:rPr>
          <w:rFonts w:ascii="Cambria" w:eastAsia="Cambria" w:hAnsi="Cambria" w:cs="Cambria"/>
          <w:sz w:val="21"/>
        </w:rPr>
        <w:t xml:space="preserve">× </w:t>
      </w:r>
      <w:r>
        <w:t xml:space="preserve">20 matrix </w:t>
      </w:r>
      <w:r>
        <w:rPr>
          <w:i/>
        </w:rPr>
        <w:t>M</w:t>
      </w:r>
      <w:r>
        <w:rPr>
          <w:i/>
        </w:rPr>
        <w:tab/>
      </w:r>
      <w:r>
        <w:rPr>
          <w:rFonts w:ascii="Cambria" w:eastAsia="Cambria" w:hAnsi="Cambria" w:cs="Cambria"/>
          <w:sz w:val="21"/>
        </w:rPr>
        <w:t>=</w:t>
      </w:r>
    </w:p>
    <w:p w14:paraId="3A2E3075" w14:textId="77777777" w:rsidR="006B2C8D" w:rsidRDefault="009F7BFA">
      <w:pPr>
        <w:ind w:left="-3" w:right="15" w:firstLine="3"/>
      </w:pPr>
      <w:proofErr w:type="spellStart"/>
      <w:r>
        <w:rPr>
          <w:i/>
        </w:rPr>
        <w:t>M</w:t>
      </w:r>
      <w:r>
        <w:rPr>
          <w:i/>
          <w:vertAlign w:val="subscript"/>
        </w:rPr>
        <w:t>ij</w:t>
      </w:r>
      <w:proofErr w:type="spellEnd"/>
      <w:r>
        <w:rPr>
          <w:i/>
          <w:vertAlign w:val="subscript"/>
        </w:rPr>
        <w:t xml:space="preserve"> </w:t>
      </w:r>
      <w:proofErr w:type="spellStart"/>
      <w:proofErr w:type="gramStart"/>
      <w:r>
        <w:rPr>
          <w:i/>
        </w:rPr>
        <w:t>i</w:t>
      </w:r>
      <w:proofErr w:type="spellEnd"/>
      <w:r>
        <w:rPr>
          <w:i/>
        </w:rPr>
        <w:t xml:space="preserve"> </w:t>
      </w:r>
      <w:r>
        <w:t>:</w:t>
      </w:r>
      <w:proofErr w:type="gramEnd"/>
      <w:r>
        <w:t xml:space="preserve"> 1 </w:t>
      </w:r>
      <w:r>
        <w:rPr>
          <w:rFonts w:ascii="Cambria" w:eastAsia="Cambria" w:hAnsi="Cambria" w:cs="Cambria"/>
          <w:sz w:val="21"/>
        </w:rPr>
        <w:t xml:space="preserve">= </w:t>
      </w:r>
      <w:r>
        <w:t xml:space="preserve">1 . . . </w:t>
      </w:r>
      <w:r>
        <w:rPr>
          <w:i/>
        </w:rPr>
        <w:t>M</w:t>
      </w:r>
      <w:r>
        <w:t xml:space="preserve">, </w:t>
      </w:r>
      <w:r>
        <w:rPr>
          <w:i/>
        </w:rPr>
        <w:t xml:space="preserve">j </w:t>
      </w:r>
      <w:r>
        <w:rPr>
          <w:noProof/>
        </w:rPr>
        <w:drawing>
          <wp:inline distT="0" distB="0" distL="0" distR="0" wp14:anchorId="1022937A" wp14:editId="198060C7">
            <wp:extent cx="609600" cy="161544"/>
            <wp:effectExtent l="0" t="0" r="0" b="0"/>
            <wp:docPr id="38701" name="Picture 38701"/>
            <wp:cNvGraphicFramePr/>
            <a:graphic xmlns:a="http://schemas.openxmlformats.org/drawingml/2006/main">
              <a:graphicData uri="http://schemas.openxmlformats.org/drawingml/2006/picture">
                <pic:pic xmlns:pic="http://schemas.openxmlformats.org/drawingml/2006/picture">
                  <pic:nvPicPr>
                    <pic:cNvPr id="38701" name="Picture 38701"/>
                    <pic:cNvPicPr/>
                  </pic:nvPicPr>
                  <pic:blipFill>
                    <a:blip r:embed="rId20"/>
                    <a:stretch>
                      <a:fillRect/>
                    </a:stretch>
                  </pic:blipFill>
                  <pic:spPr>
                    <a:xfrm>
                      <a:off x="0" y="0"/>
                      <a:ext cx="609600" cy="161544"/>
                    </a:xfrm>
                    <a:prstGeom prst="rect">
                      <a:avLst/>
                    </a:prstGeom>
                  </pic:spPr>
                </pic:pic>
              </a:graphicData>
            </a:graphic>
          </wp:inline>
        </w:drawing>
      </w:r>
      <w:r>
        <w:t xml:space="preserve"> , where M represents the length of a given protein sequence, 20 is the number of 20 amino acids, and </w:t>
      </w:r>
      <w:proofErr w:type="spellStart"/>
      <w:r>
        <w:rPr>
          <w:i/>
        </w:rPr>
        <w:t>M</w:t>
      </w:r>
      <w:r>
        <w:rPr>
          <w:i/>
          <w:vertAlign w:val="subscript"/>
        </w:rPr>
        <w:t>ij</w:t>
      </w:r>
      <w:proofErr w:type="spellEnd"/>
      <w:r>
        <w:rPr>
          <w:i/>
          <w:vertAlign w:val="subscript"/>
        </w:rPr>
        <w:t xml:space="preserve"> </w:t>
      </w:r>
      <w:r>
        <w:t xml:space="preserve">represents the score of the </w:t>
      </w:r>
      <w:proofErr w:type="spellStart"/>
      <w:r>
        <w:rPr>
          <w:i/>
        </w:rPr>
        <w:t>j</w:t>
      </w:r>
      <w:r>
        <w:rPr>
          <w:i/>
          <w:vertAlign w:val="subscript"/>
        </w:rPr>
        <w:t>th</w:t>
      </w:r>
      <w:proofErr w:type="spellEnd"/>
      <w:r>
        <w:rPr>
          <w:i/>
          <w:vertAlign w:val="subscript"/>
        </w:rPr>
        <w:t xml:space="preserve"> </w:t>
      </w:r>
      <w:r>
        <w:t xml:space="preserve">amino acid relative to the </w:t>
      </w:r>
      <w:proofErr w:type="spellStart"/>
      <w:r>
        <w:rPr>
          <w:i/>
        </w:rPr>
        <w:t>i</w:t>
      </w:r>
      <w:r>
        <w:rPr>
          <w:i/>
          <w:vertAlign w:val="subscript"/>
        </w:rPr>
        <w:t>th</w:t>
      </w:r>
      <w:proofErr w:type="spellEnd"/>
      <w:r>
        <w:rPr>
          <w:i/>
          <w:vertAlign w:val="subscript"/>
        </w:rPr>
        <w:t xml:space="preserve"> </w:t>
      </w:r>
      <w:r>
        <w:t>position for a query protein sequence [</w:t>
      </w:r>
      <w:r>
        <w:rPr>
          <w:color w:val="0000FF"/>
        </w:rPr>
        <w:t>31</w:t>
      </w:r>
      <w:r>
        <w:t xml:space="preserve">]. The score </w:t>
      </w:r>
      <w:proofErr w:type="spellStart"/>
      <w:r>
        <w:rPr>
          <w:i/>
        </w:rPr>
        <w:t>M</w:t>
      </w:r>
      <w:r>
        <w:rPr>
          <w:i/>
          <w:vertAlign w:val="subscript"/>
        </w:rPr>
        <w:t>ij</w:t>
      </w:r>
      <w:proofErr w:type="spellEnd"/>
      <w:r>
        <w:rPr>
          <w:i/>
          <w:vertAlign w:val="subscript"/>
        </w:rPr>
        <w:t xml:space="preserve"> </w:t>
      </w:r>
      <w:r>
        <w:t xml:space="preserve">can be expressed as </w:t>
      </w:r>
      <w:proofErr w:type="spellStart"/>
      <w:r>
        <w:rPr>
          <w:i/>
        </w:rPr>
        <w:t>M</w:t>
      </w:r>
      <w:r>
        <w:rPr>
          <w:i/>
          <w:vertAlign w:val="subscript"/>
        </w:rPr>
        <w:t>ij</w:t>
      </w:r>
      <w:proofErr w:type="spellEnd"/>
      <w:r>
        <w:rPr>
          <w:i/>
          <w:vertAlign w:val="subscript"/>
        </w:rPr>
        <w:t xml:space="preserve"> </w:t>
      </w:r>
      <w:r>
        <w:rPr>
          <w:rFonts w:ascii="Cambria" w:eastAsia="Cambria" w:hAnsi="Cambria" w:cs="Cambria"/>
          <w:sz w:val="21"/>
        </w:rPr>
        <w:t>=</w:t>
      </w:r>
    </w:p>
    <w:p w14:paraId="1905CD1A" w14:textId="77777777" w:rsidR="006B2C8D" w:rsidRDefault="009F7BFA">
      <w:pPr>
        <w:spacing w:after="15" w:line="259" w:lineRule="auto"/>
        <w:ind w:left="116" w:hanging="10"/>
        <w:jc w:val="left"/>
      </w:pPr>
      <w:r>
        <w:rPr>
          <w:sz w:val="15"/>
        </w:rPr>
        <w:t>20</w:t>
      </w:r>
    </w:p>
    <w:p w14:paraId="0E9A14B2" w14:textId="77777777" w:rsidR="006B2C8D" w:rsidRDefault="009F7BFA">
      <w:pPr>
        <w:spacing w:after="31"/>
        <w:ind w:left="-3" w:right="15" w:firstLine="108"/>
      </w:pPr>
      <w:r>
        <w:t xml:space="preserve">∑ </w:t>
      </w:r>
      <w:proofErr w:type="gramStart"/>
      <w:r>
        <w:rPr>
          <w:i/>
        </w:rPr>
        <w:t>p</w:t>
      </w:r>
      <w:r>
        <w:rPr>
          <w:rFonts w:ascii="Cambria" w:eastAsia="Cambria" w:hAnsi="Cambria" w:cs="Cambria"/>
          <w:sz w:val="21"/>
        </w:rPr>
        <w:t>(</w:t>
      </w:r>
      <w:proofErr w:type="spellStart"/>
      <w:proofErr w:type="gramEnd"/>
      <w:r>
        <w:rPr>
          <w:i/>
        </w:rPr>
        <w:t>i</w:t>
      </w:r>
      <w:proofErr w:type="spellEnd"/>
      <w:r>
        <w:t xml:space="preserve">, </w:t>
      </w:r>
      <w:r>
        <w:rPr>
          <w:i/>
        </w:rPr>
        <w:t>k</w:t>
      </w:r>
      <w:r>
        <w:rPr>
          <w:rFonts w:ascii="Cambria" w:eastAsia="Cambria" w:hAnsi="Cambria" w:cs="Cambria"/>
          <w:sz w:val="21"/>
        </w:rPr>
        <w:t xml:space="preserve">) × </w:t>
      </w:r>
      <w:r>
        <w:rPr>
          <w:i/>
        </w:rPr>
        <w:t>q</w:t>
      </w:r>
      <w:r>
        <w:rPr>
          <w:rFonts w:ascii="Cambria" w:eastAsia="Cambria" w:hAnsi="Cambria" w:cs="Cambria"/>
          <w:sz w:val="21"/>
        </w:rPr>
        <w:t>(</w:t>
      </w:r>
      <w:r>
        <w:rPr>
          <w:i/>
        </w:rPr>
        <w:t>j</w:t>
      </w:r>
      <w:r>
        <w:t xml:space="preserve">, </w:t>
      </w:r>
      <w:r>
        <w:rPr>
          <w:i/>
        </w:rPr>
        <w:t>k</w:t>
      </w:r>
      <w:r>
        <w:rPr>
          <w:rFonts w:ascii="Cambria" w:eastAsia="Cambria" w:hAnsi="Cambria" w:cs="Cambria"/>
          <w:sz w:val="21"/>
        </w:rPr>
        <w:t>)</w:t>
      </w:r>
      <w:r>
        <w:t xml:space="preserve">, where </w:t>
      </w:r>
      <w:r>
        <w:rPr>
          <w:i/>
        </w:rPr>
        <w:t>p</w:t>
      </w:r>
      <w:r>
        <w:rPr>
          <w:rFonts w:ascii="Cambria" w:eastAsia="Cambria" w:hAnsi="Cambria" w:cs="Cambria"/>
          <w:sz w:val="21"/>
        </w:rPr>
        <w:t>(</w:t>
      </w:r>
      <w:proofErr w:type="spellStart"/>
      <w:r>
        <w:rPr>
          <w:i/>
        </w:rPr>
        <w:t>i</w:t>
      </w:r>
      <w:proofErr w:type="spellEnd"/>
      <w:r>
        <w:t xml:space="preserve">, </w:t>
      </w:r>
      <w:r>
        <w:rPr>
          <w:i/>
        </w:rPr>
        <w:t>k</w:t>
      </w:r>
      <w:r>
        <w:rPr>
          <w:rFonts w:ascii="Cambria" w:eastAsia="Cambria" w:hAnsi="Cambria" w:cs="Cambria"/>
          <w:sz w:val="21"/>
        </w:rPr>
        <w:t xml:space="preserve">) </w:t>
      </w:r>
      <w:r>
        <w:t xml:space="preserve">represents the appearing frequency of the </w:t>
      </w:r>
      <w:r>
        <w:rPr>
          <w:i/>
        </w:rPr>
        <w:t>k</w:t>
      </w:r>
      <w:r>
        <w:rPr>
          <w:i/>
          <w:vertAlign w:val="subscript"/>
        </w:rPr>
        <w:t xml:space="preserve">th </w:t>
      </w:r>
      <w:r>
        <w:t xml:space="preserve">amino acid at </w:t>
      </w:r>
      <w:r>
        <w:rPr>
          <w:i/>
          <w:sz w:val="15"/>
        </w:rPr>
        <w:t xml:space="preserve">k </w:t>
      </w:r>
      <w:r>
        <w:rPr>
          <w:rFonts w:ascii="Cambria" w:eastAsia="Cambria" w:hAnsi="Cambria" w:cs="Cambria"/>
          <w:sz w:val="16"/>
        </w:rPr>
        <w:t xml:space="preserve">= </w:t>
      </w:r>
      <w:r>
        <w:rPr>
          <w:sz w:val="15"/>
        </w:rPr>
        <w:t>1</w:t>
      </w:r>
    </w:p>
    <w:p w14:paraId="4818B79F" w14:textId="77777777" w:rsidR="006B2C8D" w:rsidRDefault="009F7BFA">
      <w:pPr>
        <w:ind w:left="3" w:right="15" w:hanging="6"/>
      </w:pPr>
      <w:r>
        <w:t xml:space="preserve">position </w:t>
      </w:r>
      <w:proofErr w:type="spellStart"/>
      <w:r>
        <w:rPr>
          <w:i/>
        </w:rPr>
        <w:t>i</w:t>
      </w:r>
      <w:proofErr w:type="spellEnd"/>
      <w:r>
        <w:rPr>
          <w:i/>
        </w:rPr>
        <w:t xml:space="preserve"> </w:t>
      </w:r>
      <w:r>
        <w:t xml:space="preserve">of the probe, and </w:t>
      </w:r>
      <w:proofErr w:type="gramStart"/>
      <w:r>
        <w:rPr>
          <w:i/>
        </w:rPr>
        <w:t>q</w:t>
      </w:r>
      <w:r>
        <w:rPr>
          <w:rFonts w:ascii="Cambria" w:eastAsia="Cambria" w:hAnsi="Cambria" w:cs="Cambria"/>
          <w:sz w:val="21"/>
        </w:rPr>
        <w:t>(</w:t>
      </w:r>
      <w:proofErr w:type="spellStart"/>
      <w:proofErr w:type="gramEnd"/>
      <w:r>
        <w:rPr>
          <w:i/>
        </w:rPr>
        <w:t>i</w:t>
      </w:r>
      <w:proofErr w:type="spellEnd"/>
      <w:r>
        <w:t xml:space="preserve">, </w:t>
      </w:r>
      <w:r>
        <w:rPr>
          <w:i/>
        </w:rPr>
        <w:t>k</w:t>
      </w:r>
      <w:r>
        <w:rPr>
          <w:rFonts w:ascii="Cambria" w:eastAsia="Cambria" w:hAnsi="Cambria" w:cs="Cambria"/>
          <w:sz w:val="21"/>
        </w:rPr>
        <w:t xml:space="preserve">) </w:t>
      </w:r>
      <w:r>
        <w:t xml:space="preserve">is the value of </w:t>
      </w:r>
      <w:proofErr w:type="spellStart"/>
      <w:r>
        <w:t>Dayhoff’s</w:t>
      </w:r>
      <w:proofErr w:type="spellEnd"/>
      <w:r>
        <w:t xml:space="preserve"> mutation matrix between </w:t>
      </w:r>
      <w:proofErr w:type="spellStart"/>
      <w:r>
        <w:rPr>
          <w:i/>
        </w:rPr>
        <w:t>j</w:t>
      </w:r>
      <w:r>
        <w:rPr>
          <w:i/>
          <w:vertAlign w:val="subscript"/>
        </w:rPr>
        <w:t>th</w:t>
      </w:r>
      <w:proofErr w:type="spellEnd"/>
      <w:r>
        <w:rPr>
          <w:i/>
          <w:vertAlign w:val="subscript"/>
        </w:rPr>
        <w:t xml:space="preserve"> </w:t>
      </w:r>
      <w:r>
        <w:t xml:space="preserve">and </w:t>
      </w:r>
      <w:r>
        <w:rPr>
          <w:i/>
        </w:rPr>
        <w:t>k</w:t>
      </w:r>
      <w:r>
        <w:rPr>
          <w:i/>
          <w:vertAlign w:val="subscript"/>
        </w:rPr>
        <w:t xml:space="preserve">th </w:t>
      </w:r>
      <w:r>
        <w:t>amino acids. Thus, a high score represents a highly-conserved position; on the contrary, a low score represents a weakly-conserved position.</w:t>
      </w:r>
    </w:p>
    <w:p w14:paraId="7749291F" w14:textId="77777777" w:rsidR="006B2C8D" w:rsidRDefault="009F7BFA">
      <w:pPr>
        <w:spacing w:after="27" w:line="259" w:lineRule="auto"/>
        <w:ind w:left="10" w:right="22" w:hanging="10"/>
        <w:jc w:val="right"/>
      </w:pPr>
      <w:r>
        <w:t>In the study, in order to create experimental datasets, we used Position Specific Iterated BLAST</w:t>
      </w:r>
    </w:p>
    <w:p w14:paraId="4CBB8CB6" w14:textId="77777777" w:rsidR="006B2C8D" w:rsidRDefault="009F7BFA">
      <w:pPr>
        <w:spacing w:after="190"/>
        <w:ind w:left="-2" w:right="15" w:hanging="1"/>
      </w:pPr>
      <w:r>
        <w:lastRenderedPageBreak/>
        <w:t>(PSI-BLAST) [</w:t>
      </w:r>
      <w:r>
        <w:rPr>
          <w:color w:val="0000FF"/>
        </w:rPr>
        <w:t>32</w:t>
      </w:r>
      <w:r>
        <w:t xml:space="preserve">] to construct PSSMs for each protein sequence. The e-value and number of iterations are set up as the default values in PSI-BLAST. For achieving highly and widely homologous sequences, an e-value of 0.001 and three iterations were selected. It is possible that features may be different if we use different parameters, however, in the work we concentrated on exploring general PSSM features for predicting DTI by employing mostly default settings. Thus, each PSSMs feature vector can be represented as M </w:t>
      </w:r>
      <w:r>
        <w:rPr>
          <w:rFonts w:ascii="Cambria" w:eastAsia="Cambria" w:hAnsi="Cambria" w:cs="Cambria"/>
          <w:sz w:val="21"/>
        </w:rPr>
        <w:t xml:space="preserve">× </w:t>
      </w:r>
      <w:r>
        <w:t>20 matrix by using PSI-BLAST, where M is the number of residues of a given protein sequence and the 20 columns are the number of 20 amino acids.</w:t>
      </w:r>
    </w:p>
    <w:p w14:paraId="52120519" w14:textId="77777777" w:rsidR="006B2C8D" w:rsidRDefault="009F7BFA">
      <w:pPr>
        <w:pStyle w:val="3"/>
        <w:ind w:left="5"/>
      </w:pPr>
      <w:r>
        <w:t>3.3. Bi-Gram Probabilities</w:t>
      </w:r>
    </w:p>
    <w:p w14:paraId="185A67E7" w14:textId="7FFA6E94" w:rsidR="006B2C8D" w:rsidRDefault="009F7BFA">
      <w:pPr>
        <w:ind w:left="-3" w:right="15"/>
      </w:pPr>
      <w:r>
        <w:t>The Bi-gram Probabilities (BIGP) have been used for protein fold recognition.</w:t>
      </w:r>
      <w:r w:rsidR="008E0D7F">
        <w:t xml:space="preserve">  </w:t>
      </w:r>
      <w:r w:rsidR="008E0D7F">
        <w:rPr>
          <w:rFonts w:ascii="宋体" w:eastAsia="宋体" w:hAnsi="宋体" w:cs="宋体" w:hint="eastAsia"/>
        </w:rPr>
        <w:t>（</w:t>
      </w:r>
      <w:proofErr w:type="gramStart"/>
      <w:r w:rsidR="008E0D7F">
        <w:rPr>
          <w:rFonts w:ascii="微软雅黑" w:eastAsia="微软雅黑" w:hAnsi="微软雅黑" w:cs="微软雅黑" w:hint="eastAsia"/>
          <w:color w:val="2E3033"/>
          <w:sz w:val="18"/>
          <w:szCs w:val="18"/>
          <w:shd w:val="clear" w:color="auto" w:fill="FFFFFF"/>
        </w:rPr>
        <w:t>双谱概率</w:t>
      </w:r>
      <w:proofErr w:type="gramEnd"/>
      <w:r w:rsidR="008E0D7F">
        <w:rPr>
          <w:rFonts w:ascii="Arial" w:hAnsi="Arial" w:cs="Arial"/>
          <w:color w:val="2E3033"/>
          <w:sz w:val="18"/>
          <w:szCs w:val="18"/>
          <w:shd w:val="clear" w:color="auto" w:fill="FFFFFF"/>
        </w:rPr>
        <w:t>(BIGP)</w:t>
      </w:r>
      <w:r w:rsidR="008E0D7F">
        <w:rPr>
          <w:rFonts w:ascii="微软雅黑" w:eastAsia="微软雅黑" w:hAnsi="微软雅黑" w:cs="微软雅黑" w:hint="eastAsia"/>
          <w:color w:val="2E3033"/>
          <w:sz w:val="18"/>
          <w:szCs w:val="18"/>
          <w:shd w:val="clear" w:color="auto" w:fill="FFFFFF"/>
        </w:rPr>
        <w:t>被用于蛋白质折叠识别。</w:t>
      </w:r>
      <w:r w:rsidR="008E0D7F">
        <w:rPr>
          <w:rFonts w:ascii="宋体" w:eastAsia="宋体" w:hAnsi="宋体" w:cs="宋体" w:hint="eastAsia"/>
        </w:rPr>
        <w:t>）</w:t>
      </w:r>
      <w:r>
        <w:t xml:space="preserve"> In the literature [</w:t>
      </w:r>
      <w:r>
        <w:rPr>
          <w:color w:val="0000FF"/>
        </w:rPr>
        <w:t>33</w:t>
      </w:r>
      <w:r>
        <w:t>], it was described how to use a given protein</w:t>
      </w:r>
      <w:proofErr w:type="gramStart"/>
      <w:r>
        <w:t>’</w:t>
      </w:r>
      <w:proofErr w:type="gramEnd"/>
      <w:r>
        <w:t>s original primary sequence or its consensus sequence for protein fold recognition. Instead, we employed the BIGP feature extraction method that the literature [</w:t>
      </w:r>
      <w:r>
        <w:rPr>
          <w:color w:val="0000FF"/>
        </w:rPr>
        <w:t>34</w:t>
      </w:r>
      <w:r>
        <w:t xml:space="preserve">] proposed to represent a given protein sequence based on its PSSM (PSSM has been mentioned in the Section </w:t>
      </w:r>
      <w:r>
        <w:rPr>
          <w:color w:val="0000FF"/>
        </w:rPr>
        <w:t xml:space="preserve">3.2 </w:t>
      </w:r>
      <w:r>
        <w:t xml:space="preserve">of the paper). In detail, the bi-gram feature vector was computed through counting the bi-gram frequencies of occurrence in PSSM. It is assumed that </w:t>
      </w:r>
      <w:r>
        <w:rPr>
          <w:i/>
        </w:rPr>
        <w:t xml:space="preserve">P </w:t>
      </w:r>
      <w:r>
        <w:t xml:space="preserve">represents the PSSM of a protein sequence, which contains </w:t>
      </w:r>
      <w:r>
        <w:rPr>
          <w:i/>
        </w:rPr>
        <w:t xml:space="preserve">L </w:t>
      </w:r>
      <w:r>
        <w:t xml:space="preserve">rows and 20 columns, where </w:t>
      </w:r>
      <w:r>
        <w:rPr>
          <w:i/>
        </w:rPr>
        <w:t xml:space="preserve">L </w:t>
      </w:r>
      <w:r>
        <w:t xml:space="preserve">is the length of a given protein sequence and 20 columns represents a number of 20 amino acids. The PSSM element </w:t>
      </w:r>
      <w:proofErr w:type="spellStart"/>
      <w:r>
        <w:rPr>
          <w:i/>
        </w:rPr>
        <w:t>P</w:t>
      </w:r>
      <w:r>
        <w:rPr>
          <w:i/>
          <w:vertAlign w:val="subscript"/>
        </w:rPr>
        <w:t>ij</w:t>
      </w:r>
      <w:proofErr w:type="spellEnd"/>
      <w:r>
        <w:rPr>
          <w:i/>
          <w:vertAlign w:val="subscript"/>
        </w:rPr>
        <w:t xml:space="preserve"> </w:t>
      </w:r>
      <w:r>
        <w:t xml:space="preserve">can be interpreted as the relative probability of </w:t>
      </w:r>
      <w:proofErr w:type="spellStart"/>
      <w:r>
        <w:rPr>
          <w:i/>
        </w:rPr>
        <w:t>j</w:t>
      </w:r>
      <w:r>
        <w:rPr>
          <w:i/>
          <w:vertAlign w:val="subscript"/>
        </w:rPr>
        <w:t>th</w:t>
      </w:r>
      <w:proofErr w:type="spellEnd"/>
      <w:r>
        <w:rPr>
          <w:i/>
          <w:vertAlign w:val="subscript"/>
        </w:rPr>
        <w:t xml:space="preserve"> </w:t>
      </w:r>
      <w:r>
        <w:t xml:space="preserve">amino acid at the </w:t>
      </w:r>
      <w:proofErr w:type="spellStart"/>
      <w:r>
        <w:rPr>
          <w:i/>
        </w:rPr>
        <w:t>i</w:t>
      </w:r>
      <w:r>
        <w:rPr>
          <w:i/>
          <w:vertAlign w:val="subscript"/>
        </w:rPr>
        <w:t>th</w:t>
      </w:r>
      <w:proofErr w:type="spellEnd"/>
      <w:r>
        <w:rPr>
          <w:i/>
          <w:vertAlign w:val="subscript"/>
        </w:rPr>
        <w:t xml:space="preserve"> </w:t>
      </w:r>
      <w:r>
        <w:t>location of the primary protein</w:t>
      </w:r>
    </w:p>
    <w:p w14:paraId="5F50B7E5" w14:textId="77777777" w:rsidR="006B2C8D" w:rsidRDefault="009F7BFA">
      <w:pPr>
        <w:spacing w:after="15" w:line="259" w:lineRule="auto"/>
        <w:ind w:left="3645" w:hanging="10"/>
        <w:jc w:val="left"/>
      </w:pPr>
      <w:r>
        <w:rPr>
          <w:sz w:val="15"/>
        </w:rPr>
        <w:t>20</w:t>
      </w:r>
    </w:p>
    <w:p w14:paraId="36ABC820" w14:textId="77777777" w:rsidR="006B2C8D" w:rsidRDefault="009F7BFA">
      <w:pPr>
        <w:ind w:left="-3" w:right="15" w:firstLine="0"/>
      </w:pPr>
      <w:r>
        <w:t xml:space="preserve">sequence, </w:t>
      </w:r>
      <w:proofErr w:type="spellStart"/>
      <w:r>
        <w:rPr>
          <w:i/>
        </w:rPr>
        <w:t>P</w:t>
      </w:r>
      <w:r>
        <w:rPr>
          <w:i/>
          <w:vertAlign w:val="subscript"/>
        </w:rPr>
        <w:t>ij</w:t>
      </w:r>
      <w:proofErr w:type="spellEnd"/>
      <w:r>
        <w:rPr>
          <w:i/>
          <w:vertAlign w:val="subscript"/>
        </w:rPr>
        <w:t xml:space="preserve"> </w:t>
      </w:r>
      <w:r>
        <w:t xml:space="preserve">can be expressed as </w:t>
      </w:r>
      <w:proofErr w:type="spellStart"/>
      <w:r>
        <w:rPr>
          <w:i/>
        </w:rPr>
        <w:t>P</w:t>
      </w:r>
      <w:r>
        <w:rPr>
          <w:i/>
          <w:vertAlign w:val="subscript"/>
        </w:rPr>
        <w:t>ij</w:t>
      </w:r>
      <w:proofErr w:type="spellEnd"/>
      <w:r>
        <w:rPr>
          <w:i/>
          <w:vertAlign w:val="subscript"/>
        </w:rPr>
        <w:t xml:space="preserve"> </w:t>
      </w:r>
      <w:r>
        <w:rPr>
          <w:rFonts w:ascii="Cambria" w:eastAsia="Cambria" w:hAnsi="Cambria" w:cs="Cambria"/>
          <w:sz w:val="21"/>
        </w:rPr>
        <w:t xml:space="preserve">= </w:t>
      </w:r>
      <w:r>
        <w:t xml:space="preserve">∑ </w:t>
      </w:r>
      <w:proofErr w:type="spellStart"/>
      <w:proofErr w:type="gramStart"/>
      <w:r>
        <w:rPr>
          <w:i/>
        </w:rPr>
        <w:t>i</w:t>
      </w:r>
      <w:proofErr w:type="spellEnd"/>
      <w:r>
        <w:rPr>
          <w:i/>
        </w:rPr>
        <w:t xml:space="preserve"> </w:t>
      </w:r>
      <w:r>
        <w:t>:</w:t>
      </w:r>
      <w:proofErr w:type="gramEnd"/>
      <w:r>
        <w:t xml:space="preserve"> 1 </w:t>
      </w:r>
      <w:r>
        <w:rPr>
          <w:rFonts w:ascii="Cambria" w:eastAsia="Cambria" w:hAnsi="Cambria" w:cs="Cambria"/>
          <w:sz w:val="21"/>
        </w:rPr>
        <w:t xml:space="preserve">= </w:t>
      </w:r>
      <w:r>
        <w:t xml:space="preserve">1 . . . </w:t>
      </w:r>
      <w:r>
        <w:rPr>
          <w:i/>
        </w:rPr>
        <w:t>L</w:t>
      </w:r>
      <w:r>
        <w:t xml:space="preserve">, </w:t>
      </w:r>
      <w:r>
        <w:rPr>
          <w:i/>
        </w:rPr>
        <w:t xml:space="preserve">j </w:t>
      </w:r>
      <w:r>
        <w:rPr>
          <w:rFonts w:ascii="Cambria" w:eastAsia="Cambria" w:hAnsi="Cambria" w:cs="Cambria"/>
          <w:sz w:val="21"/>
        </w:rPr>
        <w:t xml:space="preserve">= </w:t>
      </w:r>
      <w:r>
        <w:t>1 . . . 20. The frequency of occurrence</w:t>
      </w:r>
    </w:p>
    <w:p w14:paraId="772937BB" w14:textId="77777777" w:rsidR="006B2C8D" w:rsidRDefault="009F7BFA">
      <w:pPr>
        <w:spacing w:after="69" w:line="259" w:lineRule="auto"/>
        <w:ind w:left="3552" w:hanging="10"/>
        <w:jc w:val="left"/>
      </w:pPr>
      <w:r>
        <w:rPr>
          <w:i/>
          <w:sz w:val="15"/>
        </w:rPr>
        <w:t xml:space="preserve">j </w:t>
      </w:r>
      <w:r>
        <w:rPr>
          <w:rFonts w:ascii="Cambria" w:eastAsia="Cambria" w:hAnsi="Cambria" w:cs="Cambria"/>
          <w:sz w:val="16"/>
        </w:rPr>
        <w:t xml:space="preserve">= </w:t>
      </w:r>
      <w:r>
        <w:rPr>
          <w:sz w:val="15"/>
        </w:rPr>
        <w:t>1</w:t>
      </w:r>
    </w:p>
    <w:p w14:paraId="034C0569" w14:textId="77777777" w:rsidR="006B2C8D" w:rsidRDefault="009F7BFA">
      <w:pPr>
        <w:spacing w:after="156"/>
        <w:ind w:left="-3" w:right="15" w:firstLine="0"/>
      </w:pPr>
      <w:r>
        <w:t xml:space="preserve">of transition from </w:t>
      </w:r>
      <w:proofErr w:type="spellStart"/>
      <w:r>
        <w:rPr>
          <w:i/>
        </w:rPr>
        <w:t>m</w:t>
      </w:r>
      <w:r>
        <w:rPr>
          <w:i/>
          <w:vertAlign w:val="subscript"/>
        </w:rPr>
        <w:t>th</w:t>
      </w:r>
      <w:proofErr w:type="spellEnd"/>
      <w:r>
        <w:rPr>
          <w:i/>
          <w:vertAlign w:val="subscript"/>
        </w:rPr>
        <w:t xml:space="preserve"> </w:t>
      </w:r>
      <w:r>
        <w:t xml:space="preserve">amino acid to </w:t>
      </w:r>
      <w:r>
        <w:rPr>
          <w:i/>
        </w:rPr>
        <w:t>n</w:t>
      </w:r>
      <w:r>
        <w:rPr>
          <w:i/>
          <w:vertAlign w:val="subscript"/>
        </w:rPr>
        <w:t xml:space="preserve">th </w:t>
      </w:r>
      <w:r>
        <w:t>amino acid can be defined as follows:</w:t>
      </w:r>
    </w:p>
    <w:p w14:paraId="16784605" w14:textId="77777777" w:rsidR="006B2C8D" w:rsidRDefault="009F7BFA">
      <w:pPr>
        <w:spacing w:after="119" w:line="259" w:lineRule="auto"/>
        <w:ind w:left="3332" w:hanging="10"/>
        <w:jc w:val="left"/>
      </w:pPr>
      <w:r>
        <w:rPr>
          <w:i/>
          <w:sz w:val="15"/>
        </w:rPr>
        <w:t>L</w:t>
      </w:r>
      <w:r>
        <w:rPr>
          <w:rFonts w:ascii="Cambria" w:eastAsia="Cambria" w:hAnsi="Cambria" w:cs="Cambria"/>
          <w:sz w:val="16"/>
        </w:rPr>
        <w:t>−</w:t>
      </w:r>
      <w:r>
        <w:rPr>
          <w:sz w:val="15"/>
        </w:rPr>
        <w:t>1</w:t>
      </w:r>
    </w:p>
    <w:p w14:paraId="1F22DC20" w14:textId="77777777" w:rsidR="006B2C8D" w:rsidRDefault="009F7BFA">
      <w:pPr>
        <w:tabs>
          <w:tab w:val="center" w:pos="4435"/>
          <w:tab w:val="right" w:pos="8889"/>
        </w:tabs>
        <w:spacing w:after="3" w:line="259" w:lineRule="auto"/>
        <w:ind w:left="0" w:firstLine="0"/>
        <w:jc w:val="left"/>
      </w:pPr>
      <w:r>
        <w:rPr>
          <w:sz w:val="22"/>
        </w:rPr>
        <w:tab/>
      </w:r>
      <w:proofErr w:type="spellStart"/>
      <w:r>
        <w:rPr>
          <w:i/>
        </w:rPr>
        <w:t>BIGP</w:t>
      </w:r>
      <w:r>
        <w:rPr>
          <w:i/>
          <w:vertAlign w:val="subscript"/>
        </w:rPr>
        <w:t>mn</w:t>
      </w:r>
      <w:proofErr w:type="spellEnd"/>
      <w:r>
        <w:rPr>
          <w:i/>
          <w:vertAlign w:val="subscript"/>
        </w:rPr>
        <w:t xml:space="preserve"> </w:t>
      </w:r>
      <w:r>
        <w:rPr>
          <w:rFonts w:ascii="Cambria" w:eastAsia="Cambria" w:hAnsi="Cambria" w:cs="Cambria"/>
          <w:sz w:val="32"/>
          <w:vertAlign w:val="superscript"/>
        </w:rPr>
        <w:t xml:space="preserve">= </w:t>
      </w:r>
      <w:r>
        <w:rPr>
          <w:sz w:val="28"/>
        </w:rPr>
        <w:t xml:space="preserve">∑ </w:t>
      </w:r>
      <w:proofErr w:type="gramStart"/>
      <w:r>
        <w:rPr>
          <w:i/>
        </w:rPr>
        <w:t>P</w:t>
      </w:r>
      <w:r>
        <w:rPr>
          <w:i/>
          <w:vertAlign w:val="subscript"/>
        </w:rPr>
        <w:t>i</w:t>
      </w:r>
      <w:r>
        <w:rPr>
          <w:vertAlign w:val="subscript"/>
        </w:rPr>
        <w:t>,</w:t>
      </w:r>
      <w:r>
        <w:rPr>
          <w:i/>
          <w:vertAlign w:val="subscript"/>
        </w:rPr>
        <w:t>m</w:t>
      </w:r>
      <w:r>
        <w:rPr>
          <w:i/>
        </w:rPr>
        <w:t>P</w:t>
      </w:r>
      <w:r>
        <w:rPr>
          <w:i/>
          <w:vertAlign w:val="subscript"/>
        </w:rPr>
        <w:t>i</w:t>
      </w:r>
      <w:proofErr w:type="gramEnd"/>
      <w:r>
        <w:rPr>
          <w:rFonts w:ascii="Cambria" w:eastAsia="Cambria" w:hAnsi="Cambria" w:cs="Cambria"/>
          <w:vertAlign w:val="subscript"/>
        </w:rPr>
        <w:t>+</w:t>
      </w:r>
      <w:r>
        <w:rPr>
          <w:vertAlign w:val="subscript"/>
        </w:rPr>
        <w:t>1,</w:t>
      </w:r>
      <w:r>
        <w:rPr>
          <w:i/>
          <w:vertAlign w:val="subscript"/>
        </w:rPr>
        <w:t>n</w:t>
      </w:r>
      <w:r>
        <w:t xml:space="preserve">1 </w:t>
      </w:r>
      <w:r>
        <w:rPr>
          <w:rFonts w:ascii="Cambria" w:eastAsia="Cambria" w:hAnsi="Cambria" w:cs="Cambria"/>
          <w:sz w:val="21"/>
        </w:rPr>
        <w:t xml:space="preserve">≤ </w:t>
      </w:r>
      <w:r>
        <w:rPr>
          <w:i/>
        </w:rPr>
        <w:t xml:space="preserve">m </w:t>
      </w:r>
      <w:r>
        <w:rPr>
          <w:rFonts w:ascii="Cambria" w:eastAsia="Cambria" w:hAnsi="Cambria" w:cs="Cambria"/>
          <w:sz w:val="21"/>
        </w:rPr>
        <w:t xml:space="preserve">≤ </w:t>
      </w:r>
      <w:r>
        <w:t xml:space="preserve">20, 1 </w:t>
      </w:r>
      <w:r>
        <w:rPr>
          <w:rFonts w:ascii="Cambria" w:eastAsia="Cambria" w:hAnsi="Cambria" w:cs="Cambria"/>
          <w:sz w:val="21"/>
        </w:rPr>
        <w:t xml:space="preserve">≤ </w:t>
      </w:r>
      <w:r>
        <w:rPr>
          <w:i/>
        </w:rPr>
        <w:t xml:space="preserve">n </w:t>
      </w:r>
      <w:r>
        <w:rPr>
          <w:rFonts w:ascii="Cambria" w:eastAsia="Cambria" w:hAnsi="Cambria" w:cs="Cambria"/>
          <w:sz w:val="21"/>
        </w:rPr>
        <w:t xml:space="preserve">≤ </w:t>
      </w:r>
      <w:r>
        <w:t>20</w:t>
      </w:r>
      <w:r>
        <w:tab/>
        <w:t>(1)</w:t>
      </w:r>
    </w:p>
    <w:p w14:paraId="17638BD9" w14:textId="77777777" w:rsidR="006B2C8D" w:rsidRDefault="009F7BFA">
      <w:pPr>
        <w:spacing w:after="247" w:line="259" w:lineRule="auto"/>
        <w:ind w:left="3300" w:hanging="10"/>
        <w:jc w:val="left"/>
      </w:pPr>
      <w:proofErr w:type="spellStart"/>
      <w:r>
        <w:rPr>
          <w:i/>
          <w:sz w:val="15"/>
        </w:rPr>
        <w:t>i</w:t>
      </w:r>
      <w:proofErr w:type="spellEnd"/>
      <w:r>
        <w:rPr>
          <w:i/>
          <w:sz w:val="15"/>
        </w:rPr>
        <w:t xml:space="preserve"> </w:t>
      </w:r>
      <w:r>
        <w:rPr>
          <w:rFonts w:ascii="Cambria" w:eastAsia="Cambria" w:hAnsi="Cambria" w:cs="Cambria"/>
          <w:sz w:val="16"/>
        </w:rPr>
        <w:t xml:space="preserve">= </w:t>
      </w:r>
      <w:r>
        <w:rPr>
          <w:sz w:val="15"/>
        </w:rPr>
        <w:t>1</w:t>
      </w:r>
    </w:p>
    <w:p w14:paraId="60F8BD9A" w14:textId="77777777" w:rsidR="006B2C8D" w:rsidRDefault="009F7BFA">
      <w:pPr>
        <w:spacing w:after="280"/>
        <w:ind w:left="-3" w:right="15"/>
      </w:pPr>
      <w:r>
        <w:t xml:space="preserve">Equation (1) gives 400 frequencies of occurrence </w:t>
      </w:r>
      <w:proofErr w:type="spellStart"/>
      <w:r>
        <w:rPr>
          <w:i/>
        </w:rPr>
        <w:t>BIGP</w:t>
      </w:r>
      <w:r>
        <w:rPr>
          <w:i/>
          <w:vertAlign w:val="subscript"/>
        </w:rPr>
        <w:t>mn</w:t>
      </w:r>
      <w:proofErr w:type="spellEnd"/>
      <w:r>
        <w:rPr>
          <w:i/>
          <w:vertAlign w:val="subscript"/>
        </w:rPr>
        <w:t xml:space="preserve"> </w:t>
      </w:r>
      <w:r>
        <w:t>for 400 bi-gram transitions, the matrix BIGP called the bi-gram occurrence matrix, the number of the 400 whose elements represent the bi-gram feature vector [</w:t>
      </w:r>
      <w:r>
        <w:rPr>
          <w:color w:val="0000FF"/>
        </w:rPr>
        <w:t>34</w:t>
      </w:r>
      <w:r>
        <w:t>] are as follows:</w:t>
      </w:r>
    </w:p>
    <w:p w14:paraId="418E9882" w14:textId="77777777" w:rsidR="006B2C8D" w:rsidRDefault="009F7BFA">
      <w:pPr>
        <w:tabs>
          <w:tab w:val="center" w:pos="4434"/>
          <w:tab w:val="right" w:pos="8889"/>
        </w:tabs>
        <w:spacing w:after="235" w:line="259" w:lineRule="auto"/>
        <w:ind w:left="0" w:firstLine="0"/>
        <w:jc w:val="left"/>
      </w:pPr>
      <w:r>
        <w:rPr>
          <w:sz w:val="22"/>
        </w:rPr>
        <w:tab/>
      </w:r>
      <w:r>
        <w:rPr>
          <w:i/>
        </w:rPr>
        <w:t xml:space="preserve">BF </w:t>
      </w:r>
      <w:r>
        <w:rPr>
          <w:rFonts w:ascii="Cambria" w:eastAsia="Cambria" w:hAnsi="Cambria" w:cs="Cambria"/>
          <w:sz w:val="21"/>
        </w:rPr>
        <w:t>= [</w:t>
      </w:r>
      <w:r>
        <w:rPr>
          <w:i/>
        </w:rPr>
        <w:t>BGP</w:t>
      </w:r>
      <w:r>
        <w:rPr>
          <w:vertAlign w:val="subscript"/>
        </w:rPr>
        <w:t>1</w:t>
      </w:r>
      <w:r>
        <w:rPr>
          <w:sz w:val="15"/>
        </w:rPr>
        <w:t>,1</w:t>
      </w:r>
      <w:r>
        <w:t xml:space="preserve">, </w:t>
      </w:r>
      <w:r>
        <w:rPr>
          <w:i/>
        </w:rPr>
        <w:t>BGP</w:t>
      </w:r>
      <w:r>
        <w:rPr>
          <w:vertAlign w:val="subscript"/>
        </w:rPr>
        <w:t>1</w:t>
      </w:r>
      <w:r>
        <w:rPr>
          <w:sz w:val="15"/>
        </w:rPr>
        <w:t xml:space="preserve">,2 </w:t>
      </w:r>
      <w:r>
        <w:t xml:space="preserve">. . . </w:t>
      </w:r>
      <w:r>
        <w:rPr>
          <w:i/>
        </w:rPr>
        <w:t>BGP</w:t>
      </w:r>
      <w:r>
        <w:rPr>
          <w:vertAlign w:val="subscript"/>
        </w:rPr>
        <w:t>1</w:t>
      </w:r>
      <w:r>
        <w:rPr>
          <w:sz w:val="15"/>
        </w:rPr>
        <w:t>,20</w:t>
      </w:r>
      <w:r>
        <w:t xml:space="preserve">, </w:t>
      </w:r>
      <w:r>
        <w:rPr>
          <w:i/>
        </w:rPr>
        <w:t>BGP</w:t>
      </w:r>
      <w:r>
        <w:rPr>
          <w:vertAlign w:val="subscript"/>
        </w:rPr>
        <w:t>2</w:t>
      </w:r>
      <w:r>
        <w:rPr>
          <w:sz w:val="15"/>
        </w:rPr>
        <w:t>,1</w:t>
      </w:r>
      <w:r>
        <w:t xml:space="preserve">, . . . </w:t>
      </w:r>
      <w:r>
        <w:rPr>
          <w:i/>
        </w:rPr>
        <w:t>BGP</w:t>
      </w:r>
      <w:r>
        <w:rPr>
          <w:vertAlign w:val="subscript"/>
        </w:rPr>
        <w:t>2</w:t>
      </w:r>
      <w:r>
        <w:rPr>
          <w:sz w:val="15"/>
        </w:rPr>
        <w:t>,20</w:t>
      </w:r>
      <w:r>
        <w:t xml:space="preserve">, . . . . . . </w:t>
      </w:r>
      <w:r>
        <w:rPr>
          <w:i/>
        </w:rPr>
        <w:t>BGP</w:t>
      </w:r>
      <w:r>
        <w:rPr>
          <w:vertAlign w:val="subscript"/>
        </w:rPr>
        <w:t>20</w:t>
      </w:r>
      <w:r>
        <w:rPr>
          <w:sz w:val="15"/>
        </w:rPr>
        <w:t>,1</w:t>
      </w:r>
      <w:r>
        <w:t xml:space="preserve">, . . . </w:t>
      </w:r>
      <w:r>
        <w:rPr>
          <w:i/>
        </w:rPr>
        <w:t>BGP</w:t>
      </w:r>
      <w:r>
        <w:rPr>
          <w:vertAlign w:val="subscript"/>
        </w:rPr>
        <w:t>20</w:t>
      </w:r>
      <w:r>
        <w:rPr>
          <w:sz w:val="15"/>
        </w:rPr>
        <w:t>,20</w:t>
      </w:r>
      <w:r>
        <w:rPr>
          <w:rFonts w:ascii="Cambria" w:eastAsia="Cambria" w:hAnsi="Cambria" w:cs="Cambria"/>
          <w:sz w:val="21"/>
        </w:rPr>
        <w:t>]</w:t>
      </w:r>
      <w:r>
        <w:rPr>
          <w:rFonts w:ascii="Cambria" w:eastAsia="Cambria" w:hAnsi="Cambria" w:cs="Cambria"/>
          <w:sz w:val="21"/>
        </w:rPr>
        <w:tab/>
      </w:r>
      <w:r>
        <w:t>(2)</w:t>
      </w:r>
    </w:p>
    <w:p w14:paraId="167D8BB8" w14:textId="77777777" w:rsidR="006B2C8D" w:rsidRDefault="009F7BFA">
      <w:pPr>
        <w:spacing w:after="286"/>
        <w:ind w:left="435" w:right="15" w:firstLine="0"/>
      </w:pPr>
      <w:r>
        <w:t>These bi-gram features can also be expressed as follows:</w:t>
      </w:r>
    </w:p>
    <w:p w14:paraId="6965D92C" w14:textId="77777777" w:rsidR="006B2C8D" w:rsidRDefault="009F7BFA">
      <w:pPr>
        <w:tabs>
          <w:tab w:val="center" w:pos="4434"/>
          <w:tab w:val="right" w:pos="8889"/>
        </w:tabs>
        <w:spacing w:after="3" w:line="259" w:lineRule="auto"/>
        <w:ind w:left="0" w:firstLine="0"/>
        <w:jc w:val="left"/>
      </w:pPr>
      <w:r>
        <w:rPr>
          <w:sz w:val="22"/>
        </w:rPr>
        <w:tab/>
      </w:r>
      <w:r>
        <w:rPr>
          <w:i/>
        </w:rPr>
        <w:t xml:space="preserve">BF </w:t>
      </w:r>
      <w:r>
        <w:rPr>
          <w:rFonts w:ascii="Cambria" w:eastAsia="Cambria" w:hAnsi="Cambria" w:cs="Cambria"/>
          <w:sz w:val="21"/>
        </w:rPr>
        <w:t>= [</w:t>
      </w:r>
      <w:r>
        <w:rPr>
          <w:i/>
        </w:rPr>
        <w:t>ϕ</w:t>
      </w:r>
      <w:proofErr w:type="gramStart"/>
      <w:r>
        <w:rPr>
          <w:sz w:val="15"/>
        </w:rPr>
        <w:t>1,</w:t>
      </w:r>
      <w:r>
        <w:t>,</w:t>
      </w:r>
      <w:proofErr w:type="gramEnd"/>
      <w:r>
        <w:t xml:space="preserve"> </w:t>
      </w:r>
      <w:r>
        <w:rPr>
          <w:i/>
        </w:rPr>
        <w:t>ϕ</w:t>
      </w:r>
      <w:r>
        <w:rPr>
          <w:sz w:val="15"/>
        </w:rPr>
        <w:t>2</w:t>
      </w:r>
      <w:r>
        <w:t xml:space="preserve">, </w:t>
      </w:r>
      <w:r>
        <w:rPr>
          <w:i/>
        </w:rPr>
        <w:t>ϕ</w:t>
      </w:r>
      <w:r>
        <w:rPr>
          <w:sz w:val="15"/>
        </w:rPr>
        <w:t xml:space="preserve">3, </w:t>
      </w:r>
      <w:r>
        <w:t xml:space="preserve">. . . </w:t>
      </w:r>
      <w:proofErr w:type="spellStart"/>
      <w:r>
        <w:rPr>
          <w:i/>
        </w:rPr>
        <w:t>ϕ</w:t>
      </w:r>
      <w:r>
        <w:rPr>
          <w:i/>
          <w:sz w:val="15"/>
        </w:rPr>
        <w:t>u</w:t>
      </w:r>
      <w:proofErr w:type="spellEnd"/>
      <w:r>
        <w:rPr>
          <w:sz w:val="15"/>
        </w:rPr>
        <w:t>,</w:t>
      </w:r>
      <w:r>
        <w:t xml:space="preserve">, . . . </w:t>
      </w:r>
      <w:proofErr w:type="spellStart"/>
      <w:r>
        <w:rPr>
          <w:i/>
        </w:rPr>
        <w:t>ϕ</w:t>
      </w:r>
      <w:r>
        <w:rPr>
          <w:i/>
          <w:vertAlign w:val="subscript"/>
        </w:rPr>
        <w:t>θ</w:t>
      </w:r>
      <w:proofErr w:type="spellEnd"/>
      <w:r>
        <w:rPr>
          <w:rFonts w:ascii="Cambria" w:eastAsia="Cambria" w:hAnsi="Cambria" w:cs="Cambria"/>
          <w:sz w:val="21"/>
        </w:rPr>
        <w:t>]</w:t>
      </w:r>
      <w:r>
        <w:rPr>
          <w:rFonts w:ascii="Cambria" w:eastAsia="Cambria" w:hAnsi="Cambria" w:cs="Cambria"/>
          <w:sz w:val="21"/>
        </w:rPr>
        <w:tab/>
      </w:r>
      <w:r>
        <w:t>(3)</w:t>
      </w:r>
    </w:p>
    <w:p w14:paraId="03496A32" w14:textId="77777777" w:rsidR="006B2C8D" w:rsidRDefault="009F7BFA">
      <w:pPr>
        <w:spacing w:after="120"/>
        <w:ind w:left="5" w:right="15" w:hanging="8"/>
      </w:pPr>
      <w:r>
        <w:t xml:space="preserve">where </w:t>
      </w:r>
      <w:r>
        <w:rPr>
          <w:i/>
        </w:rPr>
        <w:t xml:space="preserve">θ </w:t>
      </w:r>
      <w:r>
        <w:rPr>
          <w:rFonts w:ascii="Cambria" w:eastAsia="Cambria" w:hAnsi="Cambria" w:cs="Cambria"/>
          <w:sz w:val="21"/>
        </w:rPr>
        <w:t xml:space="preserve">= </w:t>
      </w:r>
      <w:proofErr w:type="spellStart"/>
      <w:r>
        <w:t>mn</w:t>
      </w:r>
      <w:proofErr w:type="spellEnd"/>
      <w:r>
        <w:t xml:space="preserve"> </w:t>
      </w:r>
      <w:r>
        <w:rPr>
          <w:rFonts w:ascii="Cambria" w:eastAsia="Cambria" w:hAnsi="Cambria" w:cs="Cambria"/>
          <w:sz w:val="21"/>
        </w:rPr>
        <w:t xml:space="preserve">= </w:t>
      </w:r>
      <w:r>
        <w:t xml:space="preserve">400 is the dimensionality of the feature vector BF, the </w:t>
      </w:r>
      <w:proofErr w:type="spellStart"/>
      <w:r>
        <w:rPr>
          <w:i/>
        </w:rPr>
        <w:t>ϕ</w:t>
      </w:r>
      <w:r>
        <w:rPr>
          <w:vertAlign w:val="subscript"/>
        </w:rPr>
        <w:t>u</w:t>
      </w:r>
      <w:proofErr w:type="spellEnd"/>
      <w:r>
        <w:rPr>
          <w:vertAlign w:val="subscript"/>
        </w:rPr>
        <w:t xml:space="preserve"> </w:t>
      </w:r>
      <w:r>
        <w:t>can be represented as follows:</w:t>
      </w:r>
    </w:p>
    <w:p w14:paraId="327BA149" w14:textId="77777777" w:rsidR="006B2C8D" w:rsidRDefault="009F7BFA">
      <w:pPr>
        <w:tabs>
          <w:tab w:val="center" w:pos="3325"/>
          <w:tab w:val="center" w:pos="4805"/>
        </w:tabs>
        <w:spacing w:after="55" w:line="259" w:lineRule="auto"/>
        <w:ind w:left="0" w:firstLine="0"/>
        <w:jc w:val="left"/>
      </w:pPr>
      <w:r>
        <w:rPr>
          <w:sz w:val="22"/>
        </w:rPr>
        <w:tab/>
      </w:r>
      <w:r>
        <w:rPr>
          <w:rFonts w:ascii="Cambria" w:eastAsia="Cambria" w:hAnsi="Cambria" w:cs="Cambria"/>
          <w:sz w:val="31"/>
          <w:vertAlign w:val="superscript"/>
        </w:rPr>
        <w:t></w:t>
      </w:r>
      <w:r>
        <w:rPr>
          <w:rFonts w:ascii="Cambria" w:eastAsia="Cambria" w:hAnsi="Cambria" w:cs="Cambria"/>
          <w:sz w:val="31"/>
          <w:vertAlign w:val="superscript"/>
        </w:rPr>
        <w:tab/>
      </w:r>
      <w:r>
        <w:rPr>
          <w:i/>
        </w:rPr>
        <w:t>BGP</w:t>
      </w:r>
      <w:proofErr w:type="gramStart"/>
      <w:r>
        <w:rPr>
          <w:sz w:val="15"/>
        </w:rPr>
        <w:t>1,</w:t>
      </w:r>
      <w:r>
        <w:rPr>
          <w:i/>
          <w:sz w:val="15"/>
        </w:rPr>
        <w:t>u</w:t>
      </w:r>
      <w:proofErr w:type="gramEnd"/>
      <w:r>
        <w:rPr>
          <w:i/>
          <w:sz w:val="15"/>
        </w:rPr>
        <w:t xml:space="preserve"> </w:t>
      </w:r>
      <w:r>
        <w:rPr>
          <w:rFonts w:ascii="Cambria" w:eastAsia="Cambria" w:hAnsi="Cambria" w:cs="Cambria"/>
          <w:sz w:val="21"/>
        </w:rPr>
        <w:t>(</w:t>
      </w:r>
      <w:r>
        <w:t xml:space="preserve">1 </w:t>
      </w:r>
      <w:r>
        <w:rPr>
          <w:rFonts w:ascii="Cambria" w:eastAsia="Cambria" w:hAnsi="Cambria" w:cs="Cambria"/>
          <w:sz w:val="21"/>
        </w:rPr>
        <w:t xml:space="preserve">≤ </w:t>
      </w:r>
      <w:r>
        <w:rPr>
          <w:i/>
        </w:rPr>
        <w:t xml:space="preserve">u </w:t>
      </w:r>
      <w:r>
        <w:rPr>
          <w:rFonts w:ascii="Cambria" w:eastAsia="Cambria" w:hAnsi="Cambria" w:cs="Cambria"/>
          <w:sz w:val="21"/>
        </w:rPr>
        <w:t xml:space="preserve">≤ </w:t>
      </w:r>
      <w:r>
        <w:t>20</w:t>
      </w:r>
      <w:r>
        <w:rPr>
          <w:rFonts w:ascii="Cambria" w:eastAsia="Cambria" w:hAnsi="Cambria" w:cs="Cambria"/>
          <w:sz w:val="21"/>
        </w:rPr>
        <w:t>)</w:t>
      </w:r>
    </w:p>
    <w:p w14:paraId="4BE72BF0" w14:textId="77777777" w:rsidR="006B2C8D" w:rsidRDefault="009F7BFA">
      <w:pPr>
        <w:tabs>
          <w:tab w:val="center" w:pos="3325"/>
          <w:tab w:val="center" w:pos="4805"/>
        </w:tabs>
        <w:spacing w:after="184" w:line="259" w:lineRule="auto"/>
        <w:ind w:left="0" w:firstLine="0"/>
        <w:jc w:val="left"/>
      </w:pPr>
      <w:r>
        <w:rPr>
          <w:sz w:val="22"/>
        </w:rPr>
        <w:tab/>
      </w:r>
      <w:r>
        <w:rPr>
          <w:rFonts w:ascii="Cambria" w:eastAsia="Cambria" w:hAnsi="Cambria" w:cs="Cambria"/>
        </w:rPr>
        <w:t></w:t>
      </w:r>
      <w:r>
        <w:rPr>
          <w:rFonts w:ascii="Cambria" w:eastAsia="Cambria" w:hAnsi="Cambria" w:cs="Cambria"/>
        </w:rPr>
        <w:tab/>
      </w:r>
      <w:r>
        <w:rPr>
          <w:i/>
        </w:rPr>
        <w:t>BGP</w:t>
      </w:r>
      <w:proofErr w:type="gramStart"/>
      <w:r>
        <w:rPr>
          <w:sz w:val="15"/>
        </w:rPr>
        <w:t>2,</w:t>
      </w:r>
      <w:r>
        <w:rPr>
          <w:i/>
          <w:sz w:val="15"/>
        </w:rPr>
        <w:t>u</w:t>
      </w:r>
      <w:proofErr w:type="gramEnd"/>
      <w:r>
        <w:rPr>
          <w:rFonts w:ascii="Cambria" w:eastAsia="Cambria" w:hAnsi="Cambria" w:cs="Cambria"/>
          <w:sz w:val="16"/>
        </w:rPr>
        <w:t>−</w:t>
      </w:r>
      <w:r>
        <w:rPr>
          <w:sz w:val="15"/>
        </w:rPr>
        <w:t xml:space="preserve">20 </w:t>
      </w:r>
      <w:r>
        <w:rPr>
          <w:rFonts w:ascii="Cambria" w:eastAsia="Cambria" w:hAnsi="Cambria" w:cs="Cambria"/>
          <w:sz w:val="21"/>
        </w:rPr>
        <w:t>(</w:t>
      </w:r>
      <w:r>
        <w:t xml:space="preserve">21 </w:t>
      </w:r>
      <w:r>
        <w:rPr>
          <w:rFonts w:ascii="Cambria" w:eastAsia="Cambria" w:hAnsi="Cambria" w:cs="Cambria"/>
          <w:sz w:val="21"/>
        </w:rPr>
        <w:t xml:space="preserve">≤ </w:t>
      </w:r>
      <w:r>
        <w:rPr>
          <w:i/>
        </w:rPr>
        <w:t xml:space="preserve">u </w:t>
      </w:r>
      <w:r>
        <w:rPr>
          <w:rFonts w:ascii="Cambria" w:eastAsia="Cambria" w:hAnsi="Cambria" w:cs="Cambria"/>
          <w:sz w:val="21"/>
        </w:rPr>
        <w:t xml:space="preserve">≤ </w:t>
      </w:r>
      <w:r>
        <w:t>40</w:t>
      </w:r>
      <w:r>
        <w:rPr>
          <w:rFonts w:ascii="Cambria" w:eastAsia="Cambria" w:hAnsi="Cambria" w:cs="Cambria"/>
          <w:sz w:val="21"/>
        </w:rPr>
        <w:t>)</w:t>
      </w:r>
    </w:p>
    <w:p w14:paraId="7E8D6C6D" w14:textId="77777777" w:rsidR="006B2C8D" w:rsidRDefault="009F7BFA">
      <w:pPr>
        <w:tabs>
          <w:tab w:val="center" w:pos="2883"/>
          <w:tab w:val="center" w:pos="4790"/>
          <w:tab w:val="right" w:pos="8889"/>
        </w:tabs>
        <w:spacing w:after="42" w:line="259" w:lineRule="auto"/>
        <w:ind w:left="0" w:firstLine="0"/>
        <w:jc w:val="left"/>
      </w:pPr>
      <w:r>
        <w:rPr>
          <w:sz w:val="22"/>
        </w:rPr>
        <w:tab/>
      </w:r>
      <w:proofErr w:type="spellStart"/>
      <w:r>
        <w:rPr>
          <w:i/>
        </w:rPr>
        <w:t>ϕ</w:t>
      </w:r>
      <w:r>
        <w:rPr>
          <w:i/>
          <w:vertAlign w:val="subscript"/>
        </w:rPr>
        <w:t>u</w:t>
      </w:r>
      <w:proofErr w:type="spellEnd"/>
      <w:r>
        <w:rPr>
          <w:i/>
          <w:vertAlign w:val="subscript"/>
        </w:rPr>
        <w:t xml:space="preserve"> </w:t>
      </w:r>
      <w:r>
        <w:rPr>
          <w:rFonts w:ascii="Cambria" w:eastAsia="Cambria" w:hAnsi="Cambria" w:cs="Cambria"/>
          <w:sz w:val="21"/>
        </w:rPr>
        <w:t>=</w:t>
      </w:r>
      <w:r>
        <w:rPr>
          <w:rFonts w:ascii="Cambria" w:eastAsia="Cambria" w:hAnsi="Cambria" w:cs="Cambria"/>
          <w:sz w:val="21"/>
        </w:rPr>
        <w:tab/>
      </w:r>
      <w:r>
        <w:t>. . . . . .</w:t>
      </w:r>
      <w:r>
        <w:tab/>
        <w:t>(4)</w:t>
      </w:r>
    </w:p>
    <w:p w14:paraId="1285946D" w14:textId="77777777" w:rsidR="006B2C8D" w:rsidRDefault="009F7BFA">
      <w:pPr>
        <w:spacing w:after="103" w:line="259" w:lineRule="auto"/>
        <w:ind w:left="435" w:firstLine="0"/>
        <w:jc w:val="center"/>
      </w:pPr>
      <w:r>
        <w:rPr>
          <w:noProof/>
        </w:rPr>
        <w:drawing>
          <wp:inline distT="0" distB="0" distL="0" distR="0" wp14:anchorId="6D0D6145" wp14:editId="35599000">
            <wp:extent cx="48768" cy="310896"/>
            <wp:effectExtent l="0" t="0" r="0" b="0"/>
            <wp:docPr id="38702" name="Picture 38702"/>
            <wp:cNvGraphicFramePr/>
            <a:graphic xmlns:a="http://schemas.openxmlformats.org/drawingml/2006/main">
              <a:graphicData uri="http://schemas.openxmlformats.org/drawingml/2006/picture">
                <pic:pic xmlns:pic="http://schemas.openxmlformats.org/drawingml/2006/picture">
                  <pic:nvPicPr>
                    <pic:cNvPr id="38702" name="Picture 38702"/>
                    <pic:cNvPicPr/>
                  </pic:nvPicPr>
                  <pic:blipFill>
                    <a:blip r:embed="rId21"/>
                    <a:stretch>
                      <a:fillRect/>
                    </a:stretch>
                  </pic:blipFill>
                  <pic:spPr>
                    <a:xfrm>
                      <a:off x="0" y="0"/>
                      <a:ext cx="48768" cy="310896"/>
                    </a:xfrm>
                    <a:prstGeom prst="rect">
                      <a:avLst/>
                    </a:prstGeom>
                  </pic:spPr>
                </pic:pic>
              </a:graphicData>
            </a:graphic>
          </wp:inline>
        </w:drawing>
      </w:r>
      <w:r>
        <w:rPr>
          <w:i/>
        </w:rPr>
        <w:t xml:space="preserve"> BGP</w:t>
      </w:r>
      <w:proofErr w:type="gramStart"/>
      <w:r>
        <w:rPr>
          <w:vertAlign w:val="subscript"/>
        </w:rPr>
        <w:t>20</w:t>
      </w:r>
      <w:r>
        <w:rPr>
          <w:sz w:val="15"/>
        </w:rPr>
        <w:t>,</w:t>
      </w:r>
      <w:r>
        <w:rPr>
          <w:i/>
          <w:sz w:val="15"/>
        </w:rPr>
        <w:t>u</w:t>
      </w:r>
      <w:proofErr w:type="gramEnd"/>
      <w:r>
        <w:rPr>
          <w:rFonts w:ascii="Cambria" w:eastAsia="Cambria" w:hAnsi="Cambria" w:cs="Cambria"/>
          <w:sz w:val="16"/>
        </w:rPr>
        <w:t>−</w:t>
      </w:r>
      <w:r>
        <w:rPr>
          <w:sz w:val="15"/>
        </w:rPr>
        <w:t xml:space="preserve">380 </w:t>
      </w:r>
      <w:r>
        <w:rPr>
          <w:rFonts w:ascii="Cambria" w:eastAsia="Cambria" w:hAnsi="Cambria" w:cs="Cambria"/>
          <w:sz w:val="21"/>
        </w:rPr>
        <w:t>(</w:t>
      </w:r>
      <w:r>
        <w:t xml:space="preserve">381 </w:t>
      </w:r>
      <w:r>
        <w:rPr>
          <w:rFonts w:ascii="Cambria" w:eastAsia="Cambria" w:hAnsi="Cambria" w:cs="Cambria"/>
          <w:sz w:val="21"/>
        </w:rPr>
        <w:t xml:space="preserve">≤ </w:t>
      </w:r>
      <w:r>
        <w:rPr>
          <w:i/>
        </w:rPr>
        <w:t xml:space="preserve">u </w:t>
      </w:r>
      <w:r>
        <w:rPr>
          <w:rFonts w:ascii="Cambria" w:eastAsia="Cambria" w:hAnsi="Cambria" w:cs="Cambria"/>
          <w:sz w:val="21"/>
        </w:rPr>
        <w:t xml:space="preserve">≤ </w:t>
      </w:r>
      <w:r>
        <w:t>400</w:t>
      </w:r>
      <w:r>
        <w:rPr>
          <w:rFonts w:ascii="Cambria" w:eastAsia="Cambria" w:hAnsi="Cambria" w:cs="Cambria"/>
          <w:sz w:val="21"/>
        </w:rPr>
        <w:t>)</w:t>
      </w:r>
    </w:p>
    <w:p w14:paraId="299BD2C5" w14:textId="77777777" w:rsidR="006B2C8D" w:rsidRDefault="009F7BFA">
      <w:pPr>
        <w:spacing w:after="191"/>
        <w:ind w:left="-3" w:right="15"/>
      </w:pPr>
      <w:r>
        <w:t>Finally, each protein sequence was converted into a 400-dimensional vector by using BIGP method. In the paper, to reduce the influence of noise and improve the prediction accuracy, the dimensions of enzymes, ion channels, GPCRs, and nuclear receptors datasets were reduced from 400 to 350 by using Principal Component Analysis (PCA) method.</w:t>
      </w:r>
    </w:p>
    <w:p w14:paraId="59F199BF" w14:textId="77777777" w:rsidR="006B2C8D" w:rsidRDefault="009F7BFA">
      <w:pPr>
        <w:pStyle w:val="3"/>
        <w:ind w:left="5"/>
      </w:pPr>
      <w:r>
        <w:t>3.4. Relevance Vector Machine</w:t>
      </w:r>
    </w:p>
    <w:p w14:paraId="24A4077C" w14:textId="77777777" w:rsidR="006B2C8D" w:rsidRDefault="009F7BFA">
      <w:pPr>
        <w:ind w:left="-3" w:right="15"/>
      </w:pPr>
      <w:r>
        <w:t>The related theory of the Relevance Vector Machine describes in details in the literature [</w:t>
      </w:r>
      <w:r>
        <w:rPr>
          <w:color w:val="0000FF"/>
        </w:rPr>
        <w:t>35</w:t>
      </w:r>
      <w:r>
        <w:t xml:space="preserve">]. We assumed </w:t>
      </w:r>
      <w:r>
        <w:rPr>
          <w:rFonts w:ascii="Cambria" w:eastAsia="Cambria" w:hAnsi="Cambria" w:cs="Cambria"/>
          <w:sz w:val="21"/>
        </w:rPr>
        <w:t>{</w:t>
      </w:r>
      <w:proofErr w:type="spellStart"/>
      <w:r>
        <w:rPr>
          <w:i/>
        </w:rPr>
        <w:t>x</w:t>
      </w:r>
      <w:r>
        <w:rPr>
          <w:i/>
          <w:vertAlign w:val="subscript"/>
        </w:rPr>
        <w:t>n</w:t>
      </w:r>
      <w:proofErr w:type="spellEnd"/>
      <w:r>
        <w:t xml:space="preserve">, </w:t>
      </w:r>
      <w:proofErr w:type="spellStart"/>
      <w:proofErr w:type="gramStart"/>
      <w:r>
        <w:rPr>
          <w:i/>
        </w:rPr>
        <w:t>t</w:t>
      </w:r>
      <w:r>
        <w:rPr>
          <w:i/>
          <w:vertAlign w:val="subscript"/>
        </w:rPr>
        <w:t>n</w:t>
      </w:r>
      <w:proofErr w:type="spellEnd"/>
      <w:r>
        <w:rPr>
          <w:rFonts w:ascii="Cambria" w:eastAsia="Cambria" w:hAnsi="Cambria" w:cs="Cambria"/>
          <w:sz w:val="32"/>
          <w:vertAlign w:val="superscript"/>
        </w:rPr>
        <w:t>}</w:t>
      </w:r>
      <w:proofErr w:type="spellStart"/>
      <w:r>
        <w:rPr>
          <w:i/>
          <w:vertAlign w:val="subscript"/>
        </w:rPr>
        <w:t>n</w:t>
      </w:r>
      <w:r>
        <w:rPr>
          <w:i/>
          <w:vertAlign w:val="superscript"/>
        </w:rPr>
        <w:t>N</w:t>
      </w:r>
      <w:proofErr w:type="spellEnd"/>
      <w:proofErr w:type="gramEnd"/>
      <w:r>
        <w:rPr>
          <w:rFonts w:ascii="Cambria" w:eastAsia="Cambria" w:hAnsi="Cambria" w:cs="Cambria"/>
          <w:vertAlign w:val="subscript"/>
        </w:rPr>
        <w:t xml:space="preserve">= </w:t>
      </w:r>
      <w:r>
        <w:rPr>
          <w:vertAlign w:val="subscript"/>
        </w:rPr>
        <w:t>1</w:t>
      </w:r>
      <w:r>
        <w:t xml:space="preserve">, </w:t>
      </w:r>
      <w:proofErr w:type="spellStart"/>
      <w:r>
        <w:rPr>
          <w:i/>
        </w:rPr>
        <w:t>x</w:t>
      </w:r>
      <w:r>
        <w:rPr>
          <w:i/>
          <w:vertAlign w:val="subscript"/>
        </w:rPr>
        <w:t>n</w:t>
      </w:r>
      <w:proofErr w:type="spellEnd"/>
      <w:r>
        <w:rPr>
          <w:i/>
          <w:vertAlign w:val="subscript"/>
        </w:rPr>
        <w:t xml:space="preserve"> </w:t>
      </w:r>
      <w:r>
        <w:rPr>
          <w:rFonts w:ascii="Cambria" w:eastAsia="Cambria" w:hAnsi="Cambria" w:cs="Cambria"/>
          <w:sz w:val="21"/>
        </w:rPr>
        <w:t xml:space="preserve">∈ </w:t>
      </w:r>
      <w:r>
        <w:rPr>
          <w:i/>
        </w:rPr>
        <w:t>R</w:t>
      </w:r>
      <w:r>
        <w:rPr>
          <w:i/>
          <w:vertAlign w:val="superscript"/>
        </w:rPr>
        <w:t xml:space="preserve">d </w:t>
      </w:r>
      <w:r>
        <w:t xml:space="preserve">is the training set for binary classification question, where </w:t>
      </w:r>
      <w:proofErr w:type="spellStart"/>
      <w:r>
        <w:rPr>
          <w:i/>
        </w:rPr>
        <w:t>t</w:t>
      </w:r>
      <w:r>
        <w:rPr>
          <w:i/>
          <w:vertAlign w:val="subscript"/>
        </w:rPr>
        <w:t>n</w:t>
      </w:r>
      <w:proofErr w:type="spellEnd"/>
      <w:r>
        <w:rPr>
          <w:i/>
          <w:vertAlign w:val="subscript"/>
        </w:rPr>
        <w:t xml:space="preserve"> </w:t>
      </w:r>
      <w:r>
        <w:rPr>
          <w:rFonts w:ascii="Cambria" w:eastAsia="Cambria" w:hAnsi="Cambria" w:cs="Cambria"/>
          <w:sz w:val="21"/>
        </w:rPr>
        <w:t>∈ {</w:t>
      </w:r>
      <w:r>
        <w:t>0, 1</w:t>
      </w:r>
      <w:r>
        <w:rPr>
          <w:rFonts w:ascii="Cambria" w:eastAsia="Cambria" w:hAnsi="Cambria" w:cs="Cambria"/>
          <w:sz w:val="21"/>
        </w:rPr>
        <w:t xml:space="preserve">} </w:t>
      </w:r>
      <w:r>
        <w:t xml:space="preserve">represents the training set label, </w:t>
      </w:r>
      <w:proofErr w:type="spellStart"/>
      <w:r>
        <w:rPr>
          <w:i/>
        </w:rPr>
        <w:t>t</w:t>
      </w:r>
      <w:r>
        <w:rPr>
          <w:i/>
          <w:vertAlign w:val="subscript"/>
        </w:rPr>
        <w:t>i</w:t>
      </w:r>
      <w:proofErr w:type="spellEnd"/>
      <w:r>
        <w:rPr>
          <w:i/>
          <w:vertAlign w:val="subscript"/>
        </w:rPr>
        <w:t xml:space="preserve"> </w:t>
      </w:r>
      <w:r>
        <w:t xml:space="preserve">is the testing set label, and </w:t>
      </w:r>
      <w:proofErr w:type="spellStart"/>
      <w:r>
        <w:rPr>
          <w:i/>
        </w:rPr>
        <w:t>t</w:t>
      </w:r>
      <w:r>
        <w:rPr>
          <w:i/>
          <w:vertAlign w:val="subscript"/>
        </w:rPr>
        <w:t>i</w:t>
      </w:r>
      <w:proofErr w:type="spellEnd"/>
      <w:r>
        <w:rPr>
          <w:i/>
          <w:vertAlign w:val="subscript"/>
        </w:rPr>
        <w:t xml:space="preserve"> </w:t>
      </w:r>
      <w:r>
        <w:rPr>
          <w:rFonts w:ascii="Cambria" w:eastAsia="Cambria" w:hAnsi="Cambria" w:cs="Cambria"/>
          <w:sz w:val="21"/>
        </w:rPr>
        <w:t xml:space="preserve">= </w:t>
      </w:r>
      <w:proofErr w:type="spellStart"/>
      <w:r>
        <w:rPr>
          <w:i/>
        </w:rPr>
        <w:t>y</w:t>
      </w:r>
      <w:r>
        <w:rPr>
          <w:i/>
          <w:vertAlign w:val="subscript"/>
        </w:rPr>
        <w:t>i</w:t>
      </w:r>
      <w:proofErr w:type="spellEnd"/>
      <w:r>
        <w:rPr>
          <w:i/>
          <w:vertAlign w:val="subscript"/>
        </w:rPr>
        <w:t xml:space="preserve"> </w:t>
      </w:r>
      <w:r>
        <w:rPr>
          <w:rFonts w:ascii="Cambria" w:eastAsia="Cambria" w:hAnsi="Cambria" w:cs="Cambria"/>
          <w:sz w:val="21"/>
        </w:rPr>
        <w:t xml:space="preserve">+ </w:t>
      </w:r>
      <w:proofErr w:type="spellStart"/>
      <w:r>
        <w:rPr>
          <w:i/>
        </w:rPr>
        <w:t>ε</w:t>
      </w:r>
      <w:r>
        <w:rPr>
          <w:i/>
          <w:vertAlign w:val="subscript"/>
        </w:rPr>
        <w:t>i</w:t>
      </w:r>
      <w:proofErr w:type="spellEnd"/>
      <w:r>
        <w:t>, where</w:t>
      </w:r>
    </w:p>
    <w:p w14:paraId="43BFE462" w14:textId="77777777" w:rsidR="006B2C8D" w:rsidRDefault="009F7BFA">
      <w:pPr>
        <w:spacing w:after="31" w:line="259" w:lineRule="auto"/>
        <w:ind w:left="1822" w:firstLine="0"/>
        <w:jc w:val="left"/>
      </w:pPr>
      <w:r>
        <w:rPr>
          <w:i/>
          <w:sz w:val="15"/>
        </w:rPr>
        <w:lastRenderedPageBreak/>
        <w:t>N</w:t>
      </w:r>
    </w:p>
    <w:p w14:paraId="33A95041" w14:textId="77777777" w:rsidR="006B2C8D" w:rsidRDefault="009F7BFA">
      <w:pPr>
        <w:ind w:left="-3" w:right="15" w:firstLine="0"/>
      </w:pPr>
      <w:proofErr w:type="spellStart"/>
      <w:r>
        <w:rPr>
          <w:i/>
        </w:rPr>
        <w:t>y</w:t>
      </w:r>
      <w:r>
        <w:rPr>
          <w:i/>
          <w:vertAlign w:val="subscript"/>
        </w:rPr>
        <w:t>i</w:t>
      </w:r>
      <w:proofErr w:type="spellEnd"/>
      <w:r>
        <w:rPr>
          <w:i/>
          <w:vertAlign w:val="subscript"/>
        </w:rPr>
        <w:t xml:space="preserve"> </w:t>
      </w:r>
      <w:r>
        <w:rPr>
          <w:rFonts w:ascii="Cambria" w:eastAsia="Cambria" w:hAnsi="Cambria" w:cs="Cambria"/>
          <w:sz w:val="21"/>
        </w:rPr>
        <w:t xml:space="preserve">= </w:t>
      </w:r>
      <w:proofErr w:type="spellStart"/>
      <w:r>
        <w:rPr>
          <w:i/>
        </w:rPr>
        <w:t>w</w:t>
      </w:r>
      <w:r>
        <w:rPr>
          <w:i/>
          <w:vertAlign w:val="superscript"/>
        </w:rPr>
        <w:t>T</w:t>
      </w:r>
      <w:r>
        <w:rPr>
          <w:i/>
        </w:rPr>
        <w:t>ϕ</w:t>
      </w:r>
      <w:proofErr w:type="spellEnd"/>
      <w:r>
        <w:rPr>
          <w:rFonts w:ascii="Cambria" w:eastAsia="Cambria" w:hAnsi="Cambria" w:cs="Cambria"/>
          <w:sz w:val="21"/>
        </w:rPr>
        <w:t>(</w:t>
      </w:r>
      <w:r>
        <w:rPr>
          <w:i/>
        </w:rPr>
        <w:t>x</w:t>
      </w:r>
      <w:r>
        <w:rPr>
          <w:i/>
          <w:vertAlign w:val="subscript"/>
        </w:rPr>
        <w:t>i</w:t>
      </w:r>
      <w:r>
        <w:rPr>
          <w:rFonts w:ascii="Cambria" w:eastAsia="Cambria" w:hAnsi="Cambria" w:cs="Cambria"/>
          <w:sz w:val="21"/>
        </w:rPr>
        <w:t xml:space="preserve">) = </w:t>
      </w:r>
      <w:r>
        <w:t xml:space="preserve">∑ </w:t>
      </w:r>
      <w:proofErr w:type="spellStart"/>
      <w:r>
        <w:rPr>
          <w:i/>
        </w:rPr>
        <w:t>w</w:t>
      </w:r>
      <w:r>
        <w:rPr>
          <w:i/>
          <w:vertAlign w:val="subscript"/>
        </w:rPr>
        <w:t>j</w:t>
      </w:r>
      <w:r>
        <w:rPr>
          <w:i/>
        </w:rPr>
        <w:t>K</w:t>
      </w:r>
      <w:proofErr w:type="spellEnd"/>
      <w:r>
        <w:rPr>
          <w:i/>
        </w:rPr>
        <w:t xml:space="preserve"> x</w:t>
      </w:r>
      <w:r>
        <w:rPr>
          <w:i/>
          <w:vertAlign w:val="subscript"/>
        </w:rPr>
        <w:t>i</w:t>
      </w:r>
      <w:r>
        <w:t xml:space="preserve">, </w:t>
      </w:r>
      <w:proofErr w:type="spellStart"/>
      <w:r>
        <w:rPr>
          <w:i/>
        </w:rPr>
        <w:t>x</w:t>
      </w:r>
      <w:r>
        <w:rPr>
          <w:i/>
          <w:vertAlign w:val="subscript"/>
        </w:rPr>
        <w:t>j</w:t>
      </w:r>
      <w:proofErr w:type="spellEnd"/>
      <w:r>
        <w:rPr>
          <w:rFonts w:ascii="Cambria" w:eastAsia="Cambria" w:hAnsi="Cambria" w:cs="Cambria"/>
          <w:sz w:val="21"/>
        </w:rPr>
        <w:t xml:space="preserve">) + </w:t>
      </w:r>
      <w:r>
        <w:rPr>
          <w:i/>
        </w:rPr>
        <w:t>w</w:t>
      </w:r>
      <w:r>
        <w:rPr>
          <w:vertAlign w:val="subscript"/>
        </w:rPr>
        <w:t xml:space="preserve">0 </w:t>
      </w:r>
      <w:r>
        <w:t xml:space="preserve">is the classification model; </w:t>
      </w:r>
      <w:proofErr w:type="spellStart"/>
      <w:r>
        <w:rPr>
          <w:i/>
        </w:rPr>
        <w:t>ε</w:t>
      </w:r>
      <w:r>
        <w:rPr>
          <w:i/>
          <w:vertAlign w:val="subscript"/>
        </w:rPr>
        <w:t>i</w:t>
      </w:r>
      <w:proofErr w:type="spellEnd"/>
      <w:r>
        <w:rPr>
          <w:i/>
          <w:vertAlign w:val="subscript"/>
        </w:rPr>
        <w:t xml:space="preserve"> </w:t>
      </w:r>
      <w:r>
        <w:t>is the additional noise, with a</w:t>
      </w:r>
    </w:p>
    <w:p w14:paraId="0178A07D" w14:textId="77777777" w:rsidR="006B2C8D" w:rsidRDefault="009F7BFA">
      <w:pPr>
        <w:spacing w:after="104" w:line="259" w:lineRule="auto"/>
        <w:ind w:left="1721" w:hanging="10"/>
        <w:jc w:val="left"/>
      </w:pPr>
      <w:r>
        <w:rPr>
          <w:i/>
          <w:sz w:val="15"/>
        </w:rPr>
        <w:t xml:space="preserve">j </w:t>
      </w:r>
      <w:r>
        <w:rPr>
          <w:rFonts w:ascii="Cambria" w:eastAsia="Cambria" w:hAnsi="Cambria" w:cs="Cambria"/>
          <w:sz w:val="16"/>
        </w:rPr>
        <w:t xml:space="preserve">= </w:t>
      </w:r>
      <w:r>
        <w:rPr>
          <w:sz w:val="15"/>
        </w:rPr>
        <w:t>1</w:t>
      </w:r>
    </w:p>
    <w:p w14:paraId="0BB18AD8" w14:textId="77777777" w:rsidR="006B2C8D" w:rsidRDefault="009F7BFA">
      <w:pPr>
        <w:spacing w:after="217"/>
        <w:ind w:left="-3" w:right="15" w:firstLine="0"/>
      </w:pPr>
      <w:r>
        <w:t xml:space="preserve">mean value of zero and a variance of </w:t>
      </w:r>
      <w:r>
        <w:rPr>
          <w:i/>
        </w:rPr>
        <w:t>σ</w:t>
      </w:r>
      <w:r>
        <w:rPr>
          <w:vertAlign w:val="superscript"/>
        </w:rPr>
        <w:t>2</w:t>
      </w:r>
      <w:r>
        <w:t xml:space="preserve">, where </w:t>
      </w:r>
      <w:proofErr w:type="spellStart"/>
      <w:r>
        <w:rPr>
          <w:i/>
        </w:rPr>
        <w:t>ε</w:t>
      </w:r>
      <w:r>
        <w:rPr>
          <w:i/>
          <w:vertAlign w:val="subscript"/>
        </w:rPr>
        <w:t>i</w:t>
      </w:r>
      <w:proofErr w:type="spellEnd"/>
      <w:r>
        <w:rPr>
          <w:i/>
          <w:vertAlign w:val="subscript"/>
        </w:rPr>
        <w:t xml:space="preserve"> </w:t>
      </w:r>
      <w:r>
        <w:rPr>
          <w:rFonts w:ascii="Cambria" w:eastAsia="Cambria" w:hAnsi="Cambria" w:cs="Cambria"/>
          <w:sz w:val="21"/>
        </w:rPr>
        <w:t xml:space="preserve">∼ </w:t>
      </w:r>
      <w:proofErr w:type="gramStart"/>
      <w:r>
        <w:rPr>
          <w:i/>
        </w:rPr>
        <w:t>N</w:t>
      </w:r>
      <w:r>
        <w:rPr>
          <w:rFonts w:ascii="Cambria" w:eastAsia="Cambria" w:hAnsi="Cambria" w:cs="Cambria"/>
          <w:sz w:val="21"/>
        </w:rPr>
        <w:t>(</w:t>
      </w:r>
      <w:proofErr w:type="gramEnd"/>
      <w:r>
        <w:t xml:space="preserve">0, </w:t>
      </w:r>
      <w:r>
        <w:rPr>
          <w:i/>
        </w:rPr>
        <w:t>σ</w:t>
      </w:r>
      <w:r>
        <w:rPr>
          <w:vertAlign w:val="superscript"/>
        </w:rPr>
        <w:t>2</w:t>
      </w:r>
      <w:r>
        <w:rPr>
          <w:rFonts w:ascii="Cambria" w:eastAsia="Cambria" w:hAnsi="Cambria" w:cs="Cambria"/>
          <w:sz w:val="21"/>
        </w:rPr>
        <w:t>)</w:t>
      </w:r>
      <w:r>
        <w:t xml:space="preserve">, </w:t>
      </w:r>
      <w:proofErr w:type="spellStart"/>
      <w:r>
        <w:rPr>
          <w:i/>
        </w:rPr>
        <w:t>t</w:t>
      </w:r>
      <w:r>
        <w:rPr>
          <w:i/>
          <w:vertAlign w:val="subscript"/>
        </w:rPr>
        <w:t>i</w:t>
      </w:r>
      <w:proofErr w:type="spellEnd"/>
      <w:r>
        <w:rPr>
          <w:i/>
          <w:vertAlign w:val="subscript"/>
        </w:rPr>
        <w:t xml:space="preserve"> </w:t>
      </w:r>
      <w:r>
        <w:rPr>
          <w:rFonts w:ascii="Cambria" w:eastAsia="Cambria" w:hAnsi="Cambria" w:cs="Cambria"/>
          <w:sz w:val="21"/>
        </w:rPr>
        <w:t xml:space="preserve">∼ </w:t>
      </w:r>
      <w:r>
        <w:rPr>
          <w:i/>
        </w:rPr>
        <w:t>N</w:t>
      </w:r>
      <w:r>
        <w:rPr>
          <w:rFonts w:ascii="Cambria" w:eastAsia="Cambria" w:hAnsi="Cambria" w:cs="Cambria"/>
          <w:sz w:val="21"/>
        </w:rPr>
        <w:t>(</w:t>
      </w:r>
      <w:proofErr w:type="spellStart"/>
      <w:r>
        <w:rPr>
          <w:i/>
        </w:rPr>
        <w:t>y</w:t>
      </w:r>
      <w:r>
        <w:rPr>
          <w:i/>
          <w:vertAlign w:val="subscript"/>
        </w:rPr>
        <w:t>i</w:t>
      </w:r>
      <w:proofErr w:type="spellEnd"/>
      <w:r>
        <w:t xml:space="preserve">, </w:t>
      </w:r>
      <w:r>
        <w:rPr>
          <w:i/>
        </w:rPr>
        <w:t>σ</w:t>
      </w:r>
      <w:r>
        <w:rPr>
          <w:vertAlign w:val="superscript"/>
        </w:rPr>
        <w:t>2</w:t>
      </w:r>
      <w:r>
        <w:rPr>
          <w:rFonts w:ascii="Cambria" w:eastAsia="Cambria" w:hAnsi="Cambria" w:cs="Cambria"/>
          <w:sz w:val="21"/>
        </w:rPr>
        <w:t>)</w:t>
      </w:r>
      <w:r>
        <w:t xml:space="preserve">. It is assumed that the training sets are independent and identically distributed; the vector </w:t>
      </w:r>
      <w:r>
        <w:rPr>
          <w:i/>
        </w:rPr>
        <w:t xml:space="preserve">t </w:t>
      </w:r>
      <w:r>
        <w:t>submits to as follows distribution:</w:t>
      </w:r>
    </w:p>
    <w:p w14:paraId="3528331F" w14:textId="77777777" w:rsidR="006B2C8D" w:rsidRDefault="009F7BFA">
      <w:pPr>
        <w:tabs>
          <w:tab w:val="center" w:pos="4485"/>
          <w:tab w:val="right" w:pos="8889"/>
        </w:tabs>
        <w:spacing w:after="3" w:line="259" w:lineRule="auto"/>
        <w:ind w:left="0" w:firstLine="0"/>
        <w:jc w:val="left"/>
      </w:pPr>
      <w:r>
        <w:rPr>
          <w:sz w:val="22"/>
        </w:rPr>
        <w:tab/>
      </w:r>
      <w:r>
        <w:rPr>
          <w:i/>
        </w:rPr>
        <w:t>p</w:t>
      </w:r>
      <w:r>
        <w:rPr>
          <w:noProof/>
        </w:rPr>
        <w:drawing>
          <wp:inline distT="0" distB="0" distL="0" distR="0" wp14:anchorId="47F61442" wp14:editId="46741406">
            <wp:extent cx="131064" cy="237744"/>
            <wp:effectExtent l="0" t="0" r="0" b="0"/>
            <wp:docPr id="38703" name="Picture 38703"/>
            <wp:cNvGraphicFramePr/>
            <a:graphic xmlns:a="http://schemas.openxmlformats.org/drawingml/2006/main">
              <a:graphicData uri="http://schemas.openxmlformats.org/drawingml/2006/picture">
                <pic:pic xmlns:pic="http://schemas.openxmlformats.org/drawingml/2006/picture">
                  <pic:nvPicPr>
                    <pic:cNvPr id="38703" name="Picture 38703"/>
                    <pic:cNvPicPr/>
                  </pic:nvPicPr>
                  <pic:blipFill>
                    <a:blip r:embed="rId22"/>
                    <a:stretch>
                      <a:fillRect/>
                    </a:stretch>
                  </pic:blipFill>
                  <pic:spPr>
                    <a:xfrm>
                      <a:off x="0" y="0"/>
                      <a:ext cx="131064" cy="237744"/>
                    </a:xfrm>
                    <a:prstGeom prst="rect">
                      <a:avLst/>
                    </a:prstGeom>
                  </pic:spPr>
                </pic:pic>
              </a:graphicData>
            </a:graphic>
          </wp:inline>
        </w:drawing>
      </w:r>
      <w:r>
        <w:rPr>
          <w:i/>
        </w:rPr>
        <w:t>x</w:t>
      </w:r>
      <w:r>
        <w:t xml:space="preserve">, </w:t>
      </w:r>
      <w:r>
        <w:rPr>
          <w:i/>
        </w:rPr>
        <w:t>w</w:t>
      </w:r>
      <w:r>
        <w:t xml:space="preserve">, </w:t>
      </w:r>
      <w:r>
        <w:rPr>
          <w:i/>
        </w:rPr>
        <w:t>σ</w:t>
      </w:r>
      <w:proofErr w:type="gramStart"/>
      <w:r>
        <w:rPr>
          <w:sz w:val="15"/>
        </w:rPr>
        <w:t xml:space="preserve">2 </w:t>
      </w:r>
      <w:r>
        <w:rPr>
          <w:rFonts w:ascii="Cambria" w:eastAsia="Cambria" w:hAnsi="Cambria" w:cs="Cambria"/>
          <w:sz w:val="21"/>
        </w:rPr>
        <w:t>)</w:t>
      </w:r>
      <w:proofErr w:type="gramEnd"/>
      <w:r>
        <w:rPr>
          <w:rFonts w:ascii="Cambria" w:eastAsia="Cambria" w:hAnsi="Cambria" w:cs="Cambria"/>
          <w:sz w:val="21"/>
        </w:rPr>
        <w:t xml:space="preserve"> = (</w:t>
      </w:r>
      <w:r>
        <w:t>2</w:t>
      </w:r>
      <w:r>
        <w:rPr>
          <w:i/>
        </w:rPr>
        <w:t>πσ</w:t>
      </w:r>
      <w:r>
        <w:rPr>
          <w:sz w:val="15"/>
        </w:rPr>
        <w:t>2</w:t>
      </w:r>
      <w:r>
        <w:rPr>
          <w:rFonts w:ascii="Cambria" w:eastAsia="Cambria" w:hAnsi="Cambria" w:cs="Cambria"/>
          <w:sz w:val="21"/>
        </w:rPr>
        <w:t>)</w:t>
      </w:r>
      <w:r>
        <w:rPr>
          <w:rFonts w:ascii="Cambria" w:eastAsia="Cambria" w:hAnsi="Cambria" w:cs="Cambria"/>
          <w:sz w:val="16"/>
        </w:rPr>
        <w:t>−</w:t>
      </w:r>
      <w:r>
        <w:rPr>
          <w:i/>
          <w:sz w:val="15"/>
        </w:rPr>
        <w:t>N</w:t>
      </w:r>
      <w:r>
        <w:rPr>
          <w:sz w:val="15"/>
        </w:rPr>
        <w:t xml:space="preserve">/2 </w:t>
      </w:r>
      <w:r>
        <w:rPr>
          <w:noProof/>
        </w:rPr>
        <w:drawing>
          <wp:inline distT="0" distB="0" distL="0" distR="0" wp14:anchorId="6E31012B" wp14:editId="6906CA67">
            <wp:extent cx="1185672" cy="271272"/>
            <wp:effectExtent l="0" t="0" r="0" b="0"/>
            <wp:docPr id="38704" name="Picture 38704"/>
            <wp:cNvGraphicFramePr/>
            <a:graphic xmlns:a="http://schemas.openxmlformats.org/drawingml/2006/main">
              <a:graphicData uri="http://schemas.openxmlformats.org/drawingml/2006/picture">
                <pic:pic xmlns:pic="http://schemas.openxmlformats.org/drawingml/2006/picture">
                  <pic:nvPicPr>
                    <pic:cNvPr id="38704" name="Picture 38704"/>
                    <pic:cNvPicPr/>
                  </pic:nvPicPr>
                  <pic:blipFill>
                    <a:blip r:embed="rId23"/>
                    <a:stretch>
                      <a:fillRect/>
                    </a:stretch>
                  </pic:blipFill>
                  <pic:spPr>
                    <a:xfrm>
                      <a:off x="0" y="0"/>
                      <a:ext cx="1185672" cy="271272"/>
                    </a:xfrm>
                    <a:prstGeom prst="rect">
                      <a:avLst/>
                    </a:prstGeom>
                  </pic:spPr>
                </pic:pic>
              </a:graphicData>
            </a:graphic>
          </wp:inline>
        </w:drawing>
      </w:r>
      <w:r>
        <w:tab/>
        <w:t>(5)</w:t>
      </w:r>
    </w:p>
    <w:tbl>
      <w:tblPr>
        <w:tblStyle w:val="TableGrid"/>
        <w:tblW w:w="8852" w:type="dxa"/>
        <w:tblInd w:w="2" w:type="dxa"/>
        <w:tblCellMar>
          <w:top w:w="2" w:type="dxa"/>
          <w:bottom w:w="4" w:type="dxa"/>
        </w:tblCellMar>
        <w:tblLook w:val="04A0" w:firstRow="1" w:lastRow="0" w:firstColumn="1" w:lastColumn="0" w:noHBand="0" w:noVBand="1"/>
      </w:tblPr>
      <w:tblGrid>
        <w:gridCol w:w="8620"/>
        <w:gridCol w:w="232"/>
      </w:tblGrid>
      <w:tr w:rsidR="006B2C8D" w14:paraId="6BF25B46" w14:textId="77777777">
        <w:trPr>
          <w:trHeight w:val="321"/>
        </w:trPr>
        <w:tc>
          <w:tcPr>
            <w:tcW w:w="8620" w:type="dxa"/>
            <w:tcBorders>
              <w:top w:val="nil"/>
              <w:left w:val="nil"/>
              <w:bottom w:val="nil"/>
              <w:right w:val="nil"/>
            </w:tcBorders>
          </w:tcPr>
          <w:p w14:paraId="623E0982" w14:textId="77777777" w:rsidR="006B2C8D" w:rsidRDefault="009F7BFA">
            <w:pPr>
              <w:spacing w:after="0" w:line="259" w:lineRule="auto"/>
              <w:ind w:left="0" w:firstLine="0"/>
              <w:jc w:val="left"/>
            </w:pPr>
            <w:r>
              <w:t xml:space="preserve">where </w:t>
            </w:r>
            <w:r>
              <w:rPr>
                <w:i/>
              </w:rPr>
              <w:t xml:space="preserve">ϕ </w:t>
            </w:r>
            <w:r>
              <w:t>is defined as follows:</w:t>
            </w:r>
          </w:p>
        </w:tc>
        <w:tc>
          <w:tcPr>
            <w:tcW w:w="232" w:type="dxa"/>
            <w:tcBorders>
              <w:top w:val="nil"/>
              <w:left w:val="nil"/>
              <w:bottom w:val="nil"/>
              <w:right w:val="nil"/>
            </w:tcBorders>
          </w:tcPr>
          <w:p w14:paraId="00FFAF3D" w14:textId="77777777" w:rsidR="006B2C8D" w:rsidRDefault="006B2C8D">
            <w:pPr>
              <w:spacing w:after="160" w:line="259" w:lineRule="auto"/>
              <w:ind w:left="0" w:firstLine="0"/>
              <w:jc w:val="left"/>
            </w:pPr>
          </w:p>
        </w:tc>
      </w:tr>
      <w:tr w:rsidR="006B2C8D" w14:paraId="278CD768" w14:textId="77777777">
        <w:trPr>
          <w:trHeight w:val="1525"/>
        </w:trPr>
        <w:tc>
          <w:tcPr>
            <w:tcW w:w="8620" w:type="dxa"/>
            <w:tcBorders>
              <w:top w:val="nil"/>
              <w:left w:val="nil"/>
              <w:bottom w:val="nil"/>
              <w:right w:val="nil"/>
            </w:tcBorders>
            <w:vAlign w:val="center"/>
          </w:tcPr>
          <w:p w14:paraId="4BA47B66" w14:textId="77777777" w:rsidR="006B2C8D" w:rsidRDefault="009F7BFA">
            <w:pPr>
              <w:tabs>
                <w:tab w:val="center" w:pos="3180"/>
                <w:tab w:val="center" w:pos="6091"/>
              </w:tabs>
              <w:spacing w:after="0" w:line="259" w:lineRule="auto"/>
              <w:ind w:left="0" w:firstLine="0"/>
              <w:jc w:val="left"/>
            </w:pPr>
            <w:r>
              <w:rPr>
                <w:sz w:val="22"/>
              </w:rPr>
              <w:tab/>
            </w:r>
            <w:r>
              <w:rPr>
                <w:rFonts w:ascii="Cambria" w:eastAsia="Cambria" w:hAnsi="Cambria" w:cs="Cambria"/>
              </w:rPr>
              <w:t></w:t>
            </w:r>
            <w:r>
              <w:rPr>
                <w:rFonts w:ascii="Cambria" w:eastAsia="Cambria" w:hAnsi="Cambria" w:cs="Cambria"/>
              </w:rPr>
              <w:tab/>
              <w:t></w:t>
            </w:r>
          </w:p>
          <w:p w14:paraId="001EDDE3" w14:textId="77777777" w:rsidR="006B2C8D" w:rsidRDefault="009F7BFA">
            <w:pPr>
              <w:tabs>
                <w:tab w:val="center" w:pos="3484"/>
                <w:tab w:val="center" w:pos="4327"/>
                <w:tab w:val="center" w:pos="5478"/>
              </w:tabs>
              <w:spacing w:after="140" w:line="259" w:lineRule="auto"/>
              <w:ind w:left="0" w:firstLine="0"/>
              <w:jc w:val="left"/>
            </w:pPr>
            <w:r>
              <w:rPr>
                <w:sz w:val="22"/>
              </w:rPr>
              <w:tab/>
            </w:r>
            <w:r>
              <w:t>1</w:t>
            </w:r>
            <w:r>
              <w:tab/>
            </w:r>
            <w:proofErr w:type="gramStart"/>
            <w:r>
              <w:rPr>
                <w:i/>
              </w:rPr>
              <w:t>k</w:t>
            </w:r>
            <w:r>
              <w:rPr>
                <w:rFonts w:ascii="Cambria" w:eastAsia="Cambria" w:hAnsi="Cambria" w:cs="Cambria"/>
                <w:sz w:val="21"/>
              </w:rPr>
              <w:t>(</w:t>
            </w:r>
            <w:proofErr w:type="gramEnd"/>
            <w:r>
              <w:rPr>
                <w:i/>
              </w:rPr>
              <w:t>x</w:t>
            </w:r>
            <w:r>
              <w:rPr>
                <w:vertAlign w:val="subscript"/>
              </w:rPr>
              <w:t>1</w:t>
            </w:r>
            <w:r>
              <w:t xml:space="preserve">, </w:t>
            </w:r>
            <w:r>
              <w:rPr>
                <w:i/>
              </w:rPr>
              <w:t>x</w:t>
            </w:r>
            <w:r>
              <w:rPr>
                <w:vertAlign w:val="subscript"/>
              </w:rPr>
              <w:t>1</w:t>
            </w:r>
            <w:r>
              <w:rPr>
                <w:rFonts w:ascii="Cambria" w:eastAsia="Cambria" w:hAnsi="Cambria" w:cs="Cambria"/>
                <w:sz w:val="21"/>
              </w:rPr>
              <w:t>)···</w:t>
            </w:r>
            <w:r>
              <w:rPr>
                <w:rFonts w:ascii="Cambria" w:eastAsia="Cambria" w:hAnsi="Cambria" w:cs="Cambria"/>
                <w:sz w:val="21"/>
              </w:rPr>
              <w:tab/>
            </w:r>
            <w:r>
              <w:rPr>
                <w:i/>
              </w:rPr>
              <w:t>k</w:t>
            </w:r>
            <w:r>
              <w:rPr>
                <w:rFonts w:ascii="Cambria" w:eastAsia="Cambria" w:hAnsi="Cambria" w:cs="Cambria"/>
                <w:sz w:val="21"/>
              </w:rPr>
              <w:t>(</w:t>
            </w:r>
            <w:r>
              <w:rPr>
                <w:i/>
              </w:rPr>
              <w:t>x</w:t>
            </w:r>
            <w:r>
              <w:rPr>
                <w:vertAlign w:val="subscript"/>
              </w:rPr>
              <w:t>1</w:t>
            </w:r>
            <w:r>
              <w:t xml:space="preserve">, </w:t>
            </w:r>
            <w:proofErr w:type="spellStart"/>
            <w:r>
              <w:rPr>
                <w:i/>
              </w:rPr>
              <w:t>x</w:t>
            </w:r>
            <w:r>
              <w:rPr>
                <w:i/>
                <w:vertAlign w:val="subscript"/>
              </w:rPr>
              <w:t>N</w:t>
            </w:r>
            <w:proofErr w:type="spellEnd"/>
            <w:r>
              <w:rPr>
                <w:rFonts w:ascii="Cambria" w:eastAsia="Cambria" w:hAnsi="Cambria" w:cs="Cambria"/>
                <w:sz w:val="21"/>
              </w:rPr>
              <w:t>)</w:t>
            </w:r>
          </w:p>
          <w:p w14:paraId="3B32FB2C" w14:textId="77777777" w:rsidR="006B2C8D" w:rsidRDefault="009F7BFA">
            <w:pPr>
              <w:tabs>
                <w:tab w:val="center" w:pos="3145"/>
                <w:tab w:val="center" w:pos="4327"/>
                <w:tab w:val="center" w:pos="5478"/>
                <w:tab w:val="center" w:pos="6091"/>
              </w:tabs>
              <w:spacing w:after="0" w:line="259" w:lineRule="auto"/>
              <w:ind w:left="0" w:firstLine="0"/>
              <w:jc w:val="left"/>
            </w:pPr>
            <w:r>
              <w:rPr>
                <w:sz w:val="22"/>
              </w:rPr>
              <w:tab/>
            </w:r>
            <w:r>
              <w:rPr>
                <w:i/>
              </w:rPr>
              <w:t xml:space="preserve">ϕ </w:t>
            </w:r>
            <w:r>
              <w:rPr>
                <w:rFonts w:ascii="Cambria" w:eastAsia="Cambria" w:hAnsi="Cambria" w:cs="Cambria"/>
                <w:sz w:val="21"/>
              </w:rPr>
              <w:t xml:space="preserve">= </w:t>
            </w:r>
            <w:r>
              <w:rPr>
                <w:rFonts w:ascii="Cambria" w:eastAsia="Cambria" w:hAnsi="Cambria" w:cs="Cambria"/>
                <w:sz w:val="31"/>
                <w:vertAlign w:val="superscript"/>
              </w:rPr>
              <w:t xml:space="preserve"> </w:t>
            </w:r>
            <w:r>
              <w:t>. . .</w:t>
            </w:r>
            <w:r>
              <w:tab/>
              <w:t>. . .</w:t>
            </w:r>
            <w:r>
              <w:tab/>
              <w:t>. . .</w:t>
            </w:r>
            <w:r>
              <w:tab/>
            </w:r>
            <w:r>
              <w:rPr>
                <w:rFonts w:ascii="Cambria" w:eastAsia="Cambria" w:hAnsi="Cambria" w:cs="Cambria"/>
                <w:sz w:val="31"/>
                <w:vertAlign w:val="superscript"/>
              </w:rPr>
              <w:t></w:t>
            </w:r>
          </w:p>
          <w:p w14:paraId="2DDA992F" w14:textId="77777777" w:rsidR="006B2C8D" w:rsidRDefault="009F7BFA">
            <w:pPr>
              <w:tabs>
                <w:tab w:val="center" w:pos="3180"/>
                <w:tab w:val="center" w:pos="6091"/>
              </w:tabs>
              <w:spacing w:after="52" w:line="259" w:lineRule="auto"/>
              <w:ind w:left="0" w:firstLine="0"/>
              <w:jc w:val="left"/>
            </w:pPr>
            <w:r>
              <w:rPr>
                <w:sz w:val="22"/>
              </w:rPr>
              <w:tab/>
            </w:r>
            <w:r>
              <w:rPr>
                <w:rFonts w:ascii="Cambria" w:eastAsia="Cambria" w:hAnsi="Cambria" w:cs="Cambria"/>
              </w:rPr>
              <w:t></w:t>
            </w:r>
            <w:r>
              <w:rPr>
                <w:rFonts w:ascii="Cambria" w:eastAsia="Cambria" w:hAnsi="Cambria" w:cs="Cambria"/>
              </w:rPr>
              <w:tab/>
              <w:t></w:t>
            </w:r>
          </w:p>
          <w:p w14:paraId="36336BE7" w14:textId="77777777" w:rsidR="006B2C8D" w:rsidRDefault="009F7BFA">
            <w:pPr>
              <w:tabs>
                <w:tab w:val="center" w:pos="3484"/>
                <w:tab w:val="center" w:pos="4327"/>
                <w:tab w:val="center" w:pos="5478"/>
              </w:tabs>
              <w:spacing w:after="259" w:line="259" w:lineRule="auto"/>
              <w:ind w:left="0" w:firstLine="0"/>
              <w:jc w:val="left"/>
            </w:pPr>
            <w:r>
              <w:rPr>
                <w:sz w:val="22"/>
              </w:rPr>
              <w:tab/>
            </w:r>
            <w:r>
              <w:t>1</w:t>
            </w:r>
            <w:r>
              <w:tab/>
            </w:r>
            <w:proofErr w:type="gramStart"/>
            <w:r>
              <w:rPr>
                <w:i/>
              </w:rPr>
              <w:t>k</w:t>
            </w:r>
            <w:r>
              <w:rPr>
                <w:rFonts w:ascii="Cambria" w:eastAsia="Cambria" w:hAnsi="Cambria" w:cs="Cambria"/>
                <w:sz w:val="21"/>
              </w:rPr>
              <w:t>(</w:t>
            </w:r>
            <w:proofErr w:type="spellStart"/>
            <w:proofErr w:type="gramEnd"/>
            <w:r>
              <w:rPr>
                <w:i/>
              </w:rPr>
              <w:t>x</w:t>
            </w:r>
            <w:r>
              <w:rPr>
                <w:i/>
                <w:vertAlign w:val="subscript"/>
              </w:rPr>
              <w:t>N</w:t>
            </w:r>
            <w:proofErr w:type="spellEnd"/>
            <w:r>
              <w:t xml:space="preserve">, </w:t>
            </w:r>
            <w:r>
              <w:rPr>
                <w:i/>
              </w:rPr>
              <w:t>x</w:t>
            </w:r>
            <w:r>
              <w:rPr>
                <w:vertAlign w:val="subscript"/>
              </w:rPr>
              <w:t>1</w:t>
            </w:r>
            <w:r>
              <w:rPr>
                <w:rFonts w:ascii="Cambria" w:eastAsia="Cambria" w:hAnsi="Cambria" w:cs="Cambria"/>
                <w:sz w:val="21"/>
              </w:rPr>
              <w:t xml:space="preserve">) </w:t>
            </w:r>
            <w:r>
              <w:t>. . .</w:t>
            </w:r>
            <w:r>
              <w:tab/>
            </w:r>
            <w:proofErr w:type="gramStart"/>
            <w:r>
              <w:rPr>
                <w:i/>
              </w:rPr>
              <w:t>k</w:t>
            </w:r>
            <w:r>
              <w:rPr>
                <w:rFonts w:ascii="Cambria" w:eastAsia="Cambria" w:hAnsi="Cambria" w:cs="Cambria"/>
                <w:sz w:val="21"/>
              </w:rPr>
              <w:t>(</w:t>
            </w:r>
            <w:proofErr w:type="spellStart"/>
            <w:proofErr w:type="gramEnd"/>
            <w:r>
              <w:rPr>
                <w:i/>
              </w:rPr>
              <w:t>x</w:t>
            </w:r>
            <w:r>
              <w:rPr>
                <w:i/>
                <w:vertAlign w:val="subscript"/>
              </w:rPr>
              <w:t>N</w:t>
            </w:r>
            <w:proofErr w:type="spellEnd"/>
            <w:r>
              <w:t xml:space="preserve">, </w:t>
            </w:r>
            <w:proofErr w:type="spellStart"/>
            <w:r>
              <w:rPr>
                <w:i/>
              </w:rPr>
              <w:t>x</w:t>
            </w:r>
            <w:r>
              <w:rPr>
                <w:i/>
                <w:vertAlign w:val="subscript"/>
              </w:rPr>
              <w:t>N</w:t>
            </w:r>
            <w:proofErr w:type="spellEnd"/>
            <w:r>
              <w:rPr>
                <w:rFonts w:ascii="Cambria" w:eastAsia="Cambria" w:hAnsi="Cambria" w:cs="Cambria"/>
                <w:sz w:val="21"/>
              </w:rPr>
              <w:t>)</w:t>
            </w:r>
          </w:p>
          <w:p w14:paraId="6DBF4FDC" w14:textId="77777777" w:rsidR="006B2C8D" w:rsidRDefault="009F7BFA">
            <w:pPr>
              <w:spacing w:after="0" w:line="259" w:lineRule="auto"/>
              <w:ind w:left="434" w:firstLine="0"/>
              <w:jc w:val="left"/>
            </w:pPr>
            <w:r>
              <w:t xml:space="preserve">The training set label </w:t>
            </w:r>
            <w:r>
              <w:rPr>
                <w:i/>
              </w:rPr>
              <w:t xml:space="preserve">t </w:t>
            </w:r>
            <w:r>
              <w:t xml:space="preserve">is employed to detect the testing set label </w:t>
            </w:r>
            <w:r>
              <w:rPr>
                <w:i/>
              </w:rPr>
              <w:t>t</w:t>
            </w:r>
            <w:r>
              <w:rPr>
                <w:rFonts w:ascii="Cambria" w:eastAsia="Cambria" w:hAnsi="Cambria" w:cs="Cambria"/>
                <w:vertAlign w:val="subscript"/>
              </w:rPr>
              <w:t>∗</w:t>
            </w:r>
            <w:r>
              <w:t>, given by</w:t>
            </w:r>
          </w:p>
        </w:tc>
        <w:tc>
          <w:tcPr>
            <w:tcW w:w="232" w:type="dxa"/>
            <w:tcBorders>
              <w:top w:val="nil"/>
              <w:left w:val="nil"/>
              <w:bottom w:val="nil"/>
              <w:right w:val="nil"/>
            </w:tcBorders>
          </w:tcPr>
          <w:p w14:paraId="5F67AE0B" w14:textId="77777777" w:rsidR="006B2C8D" w:rsidRDefault="009F7BFA">
            <w:pPr>
              <w:spacing w:after="0" w:line="259" w:lineRule="auto"/>
              <w:ind w:left="0" w:firstLine="0"/>
            </w:pPr>
            <w:r>
              <w:t>(6)</w:t>
            </w:r>
          </w:p>
        </w:tc>
      </w:tr>
      <w:tr w:rsidR="006B2C8D" w14:paraId="36EA539F" w14:textId="77777777">
        <w:trPr>
          <w:trHeight w:val="434"/>
        </w:trPr>
        <w:tc>
          <w:tcPr>
            <w:tcW w:w="8620" w:type="dxa"/>
            <w:tcBorders>
              <w:top w:val="nil"/>
              <w:left w:val="nil"/>
              <w:bottom w:val="nil"/>
              <w:right w:val="nil"/>
            </w:tcBorders>
          </w:tcPr>
          <w:p w14:paraId="61306A79" w14:textId="77777777" w:rsidR="006B2C8D" w:rsidRDefault="009F7BFA">
            <w:pPr>
              <w:spacing w:after="0" w:line="259" w:lineRule="auto"/>
              <w:ind w:left="2716" w:right="2472" w:firstLine="851"/>
              <w:jc w:val="left"/>
            </w:pPr>
            <w:r>
              <w:rPr>
                <w:rFonts w:ascii="Cambria" w:eastAsia="Cambria" w:hAnsi="Cambria" w:cs="Cambria"/>
                <w:sz w:val="18"/>
              </w:rPr>
              <w:t xml:space="preserve">Z </w:t>
            </w:r>
            <w:r>
              <w:rPr>
                <w:i/>
              </w:rPr>
              <w:t>p</w:t>
            </w:r>
            <w:r>
              <w:rPr>
                <w:rFonts w:ascii="Cambria" w:eastAsia="Cambria" w:hAnsi="Cambria" w:cs="Cambria"/>
                <w:sz w:val="21"/>
              </w:rPr>
              <w:t>(</w:t>
            </w:r>
            <w:r>
              <w:rPr>
                <w:i/>
              </w:rPr>
              <w:t>t</w:t>
            </w:r>
            <w:r>
              <w:rPr>
                <w:rFonts w:ascii="Cambria" w:eastAsia="Cambria" w:hAnsi="Cambria" w:cs="Cambria"/>
                <w:sz w:val="16"/>
              </w:rPr>
              <w:t>∗</w:t>
            </w:r>
            <w:r>
              <w:rPr>
                <w:rFonts w:ascii="Cambria" w:eastAsia="Cambria" w:hAnsi="Cambria" w:cs="Cambria"/>
                <w:sz w:val="21"/>
              </w:rPr>
              <w:t>|</w:t>
            </w:r>
            <w:r>
              <w:rPr>
                <w:i/>
              </w:rPr>
              <w:t>t</w:t>
            </w:r>
            <w:r>
              <w:rPr>
                <w:rFonts w:ascii="Cambria" w:eastAsia="Cambria" w:hAnsi="Cambria" w:cs="Cambria"/>
                <w:sz w:val="21"/>
              </w:rPr>
              <w:t>) =</w:t>
            </w:r>
            <w:r>
              <w:rPr>
                <w:rFonts w:ascii="Cambria" w:eastAsia="Cambria" w:hAnsi="Cambria" w:cs="Cambria"/>
                <w:sz w:val="21"/>
              </w:rPr>
              <w:tab/>
            </w:r>
            <w:proofErr w:type="gramStart"/>
            <w:r>
              <w:rPr>
                <w:i/>
              </w:rPr>
              <w:t>p</w:t>
            </w:r>
            <w:r>
              <w:rPr>
                <w:rFonts w:ascii="Cambria" w:eastAsia="Cambria" w:hAnsi="Cambria" w:cs="Cambria"/>
                <w:sz w:val="21"/>
              </w:rPr>
              <w:t>(</w:t>
            </w:r>
            <w:proofErr w:type="gramEnd"/>
            <w:r>
              <w:rPr>
                <w:i/>
              </w:rPr>
              <w:t>t</w:t>
            </w:r>
            <w:r>
              <w:rPr>
                <w:rFonts w:ascii="Cambria" w:eastAsia="Cambria" w:hAnsi="Cambria" w:cs="Cambria"/>
                <w:sz w:val="16"/>
              </w:rPr>
              <w:t>∗</w:t>
            </w:r>
            <w:r>
              <w:rPr>
                <w:rFonts w:ascii="Cambria" w:eastAsia="Cambria" w:hAnsi="Cambria" w:cs="Cambria"/>
                <w:sz w:val="21"/>
              </w:rPr>
              <w:t>|</w:t>
            </w:r>
            <w:r>
              <w:rPr>
                <w:i/>
              </w:rPr>
              <w:t>w</w:t>
            </w:r>
            <w:r>
              <w:t xml:space="preserve">, </w:t>
            </w:r>
            <w:r>
              <w:rPr>
                <w:i/>
                <w:sz w:val="31"/>
                <w:vertAlign w:val="subscript"/>
              </w:rPr>
              <w:t>σ</w:t>
            </w:r>
            <w:r>
              <w:rPr>
                <w:vertAlign w:val="superscript"/>
              </w:rPr>
              <w:t>2</w:t>
            </w:r>
            <w:r>
              <w:rPr>
                <w:rFonts w:ascii="Cambria" w:eastAsia="Cambria" w:hAnsi="Cambria" w:cs="Cambria"/>
                <w:sz w:val="21"/>
              </w:rPr>
              <w:t>)</w:t>
            </w:r>
            <w:r>
              <w:rPr>
                <w:i/>
              </w:rPr>
              <w:t>p</w:t>
            </w:r>
            <w:r>
              <w:rPr>
                <w:rFonts w:ascii="Cambria" w:eastAsia="Cambria" w:hAnsi="Cambria" w:cs="Cambria"/>
                <w:sz w:val="21"/>
              </w:rPr>
              <w:t>(</w:t>
            </w:r>
            <w:r>
              <w:rPr>
                <w:i/>
              </w:rPr>
              <w:t>w</w:t>
            </w:r>
            <w:r>
              <w:t xml:space="preserve">, </w:t>
            </w:r>
            <w:r>
              <w:rPr>
                <w:i/>
                <w:sz w:val="31"/>
                <w:vertAlign w:val="subscript"/>
              </w:rPr>
              <w:t>σ</w:t>
            </w:r>
            <w:r>
              <w:rPr>
                <w:vertAlign w:val="superscript"/>
              </w:rPr>
              <w:t>2</w:t>
            </w:r>
            <w:r>
              <w:rPr>
                <w:rFonts w:ascii="Cambria" w:eastAsia="Cambria" w:hAnsi="Cambria" w:cs="Cambria"/>
                <w:sz w:val="21"/>
              </w:rPr>
              <w:t>|</w:t>
            </w:r>
            <w:r>
              <w:rPr>
                <w:i/>
              </w:rPr>
              <w:t>t</w:t>
            </w:r>
            <w:r>
              <w:rPr>
                <w:rFonts w:ascii="Cambria" w:eastAsia="Cambria" w:hAnsi="Cambria" w:cs="Cambria"/>
                <w:sz w:val="21"/>
              </w:rPr>
              <w:t>)</w:t>
            </w:r>
            <w:r>
              <w:rPr>
                <w:i/>
              </w:rPr>
              <w:t>dwd</w:t>
            </w:r>
            <w:r>
              <w:rPr>
                <w:i/>
                <w:sz w:val="31"/>
                <w:vertAlign w:val="subscript"/>
              </w:rPr>
              <w:t>σ</w:t>
            </w:r>
            <w:r>
              <w:rPr>
                <w:vertAlign w:val="superscript"/>
              </w:rPr>
              <w:t>2</w:t>
            </w:r>
          </w:p>
        </w:tc>
        <w:tc>
          <w:tcPr>
            <w:tcW w:w="232" w:type="dxa"/>
            <w:tcBorders>
              <w:top w:val="nil"/>
              <w:left w:val="nil"/>
              <w:bottom w:val="nil"/>
              <w:right w:val="nil"/>
            </w:tcBorders>
            <w:vAlign w:val="bottom"/>
          </w:tcPr>
          <w:p w14:paraId="19719EEB" w14:textId="77777777" w:rsidR="006B2C8D" w:rsidRDefault="009F7BFA">
            <w:pPr>
              <w:spacing w:after="0" w:line="259" w:lineRule="auto"/>
              <w:ind w:left="0" w:firstLine="0"/>
            </w:pPr>
            <w:r>
              <w:t>(7)</w:t>
            </w:r>
          </w:p>
        </w:tc>
      </w:tr>
    </w:tbl>
    <w:p w14:paraId="5696C1B8" w14:textId="77777777" w:rsidR="006B2C8D" w:rsidRDefault="009F7BFA">
      <w:pPr>
        <w:ind w:left="-3" w:right="15"/>
      </w:pPr>
      <w:r>
        <w:t xml:space="preserve">Due to making the value of most components of the weight vector </w:t>
      </w:r>
      <w:r>
        <w:rPr>
          <w:i/>
        </w:rPr>
        <w:t xml:space="preserve">w </w:t>
      </w:r>
      <w:r>
        <w:t xml:space="preserve">zero and reducing the number of </w:t>
      </w:r>
      <w:proofErr w:type="gramStart"/>
      <w:r>
        <w:t>calculation</w:t>
      </w:r>
      <w:proofErr w:type="gramEnd"/>
      <w:r>
        <w:t xml:space="preserve"> of the kernel function, additional conditions are attached to the weight vector </w:t>
      </w:r>
      <w:r>
        <w:rPr>
          <w:i/>
        </w:rPr>
        <w:t xml:space="preserve">w </w:t>
      </w:r>
      <w:r>
        <w:t xml:space="preserve">Assuming that </w:t>
      </w:r>
      <w:proofErr w:type="spellStart"/>
      <w:r>
        <w:rPr>
          <w:i/>
        </w:rPr>
        <w:t>w</w:t>
      </w:r>
      <w:r>
        <w:rPr>
          <w:i/>
          <w:vertAlign w:val="subscript"/>
        </w:rPr>
        <w:t>i</w:t>
      </w:r>
      <w:proofErr w:type="spellEnd"/>
      <w:r>
        <w:rPr>
          <w:i/>
          <w:vertAlign w:val="subscript"/>
        </w:rPr>
        <w:t xml:space="preserve"> </w:t>
      </w:r>
      <w:r>
        <w:t xml:space="preserve">obeys a distribution with a mean value of zero and a variance of </w:t>
      </w:r>
      <w:r>
        <w:rPr>
          <w:i/>
          <w:sz w:val="31"/>
          <w:vertAlign w:val="subscript"/>
        </w:rPr>
        <w:t>α</w:t>
      </w:r>
      <w:r>
        <w:rPr>
          <w:i/>
          <w:vertAlign w:val="subscript"/>
        </w:rPr>
        <w:t>i</w:t>
      </w:r>
      <w:r>
        <w:rPr>
          <w:rFonts w:ascii="Cambria" w:eastAsia="Cambria" w:hAnsi="Cambria" w:cs="Cambria"/>
          <w:vertAlign w:val="superscript"/>
        </w:rPr>
        <w:t>−</w:t>
      </w:r>
      <w:r>
        <w:rPr>
          <w:vertAlign w:val="superscript"/>
        </w:rPr>
        <w:t>1</w:t>
      </w:r>
      <w:r>
        <w:t>, the mean</w:t>
      </w:r>
    </w:p>
    <w:p w14:paraId="70928A34" w14:textId="77777777" w:rsidR="006B2C8D" w:rsidRDefault="009F7BFA">
      <w:pPr>
        <w:spacing w:after="35"/>
        <w:ind w:left="-3" w:right="15" w:firstLine="26"/>
      </w:pPr>
      <w:proofErr w:type="spellStart"/>
      <w:r>
        <w:rPr>
          <w:i/>
        </w:rPr>
        <w:t>w</w:t>
      </w:r>
      <w:r>
        <w:rPr>
          <w:i/>
          <w:vertAlign w:val="subscript"/>
        </w:rPr>
        <w:t>i</w:t>
      </w:r>
      <w:proofErr w:type="spellEnd"/>
      <w:r>
        <w:rPr>
          <w:i/>
          <w:vertAlign w:val="subscript"/>
        </w:rPr>
        <w:t xml:space="preserve"> </w:t>
      </w:r>
      <w:r>
        <w:rPr>
          <w:rFonts w:ascii="Cambria" w:eastAsia="Cambria" w:hAnsi="Cambria" w:cs="Cambria"/>
          <w:sz w:val="21"/>
        </w:rPr>
        <w:t xml:space="preserve">∼ </w:t>
      </w:r>
      <w:r>
        <w:rPr>
          <w:i/>
        </w:rPr>
        <w:t>N</w:t>
      </w:r>
      <w:r>
        <w:rPr>
          <w:noProof/>
        </w:rPr>
        <w:drawing>
          <wp:inline distT="0" distB="0" distL="0" distR="0" wp14:anchorId="448FADF4" wp14:editId="57114FFE">
            <wp:extent cx="1536192" cy="301752"/>
            <wp:effectExtent l="0" t="0" r="0" b="0"/>
            <wp:docPr id="38705" name="Picture 38705"/>
            <wp:cNvGraphicFramePr/>
            <a:graphic xmlns:a="http://schemas.openxmlformats.org/drawingml/2006/main">
              <a:graphicData uri="http://schemas.openxmlformats.org/drawingml/2006/picture">
                <pic:pic xmlns:pic="http://schemas.openxmlformats.org/drawingml/2006/picture">
                  <pic:nvPicPr>
                    <pic:cNvPr id="38705" name="Picture 38705"/>
                    <pic:cNvPicPr/>
                  </pic:nvPicPr>
                  <pic:blipFill>
                    <a:blip r:embed="rId24"/>
                    <a:stretch>
                      <a:fillRect/>
                    </a:stretch>
                  </pic:blipFill>
                  <pic:spPr>
                    <a:xfrm>
                      <a:off x="0" y="0"/>
                      <a:ext cx="1536192" cy="301752"/>
                    </a:xfrm>
                    <a:prstGeom prst="rect">
                      <a:avLst/>
                    </a:prstGeom>
                  </pic:spPr>
                </pic:pic>
              </a:graphicData>
            </a:graphic>
          </wp:inline>
        </w:drawing>
      </w:r>
      <w:r>
        <w:rPr>
          <w:i/>
        </w:rPr>
        <w:t>a</w:t>
      </w:r>
      <w:r>
        <w:rPr>
          <w:i/>
          <w:vertAlign w:val="subscript"/>
        </w:rPr>
        <w:t>i</w:t>
      </w:r>
      <w:r>
        <w:rPr>
          <w:rFonts w:ascii="Cambria" w:eastAsia="Cambria" w:hAnsi="Cambria" w:cs="Cambria"/>
          <w:sz w:val="21"/>
        </w:rPr>
        <w:t xml:space="preserve">) </w:t>
      </w:r>
      <w:r>
        <w:t xml:space="preserve">where </w:t>
      </w:r>
      <w:r>
        <w:rPr>
          <w:i/>
        </w:rPr>
        <w:t xml:space="preserve">α </w:t>
      </w:r>
      <w:r>
        <w:t xml:space="preserve">is a hyper-parameter vector of the prior distribution of the weight vector </w:t>
      </w:r>
      <w:r>
        <w:rPr>
          <w:i/>
        </w:rPr>
        <w:t>w</w:t>
      </w:r>
      <w:r>
        <w:t>.</w:t>
      </w:r>
    </w:p>
    <w:p w14:paraId="40CCEF57" w14:textId="77777777" w:rsidR="006B2C8D" w:rsidRDefault="009F7BFA">
      <w:pPr>
        <w:spacing w:after="0" w:line="259" w:lineRule="auto"/>
        <w:ind w:left="3226" w:firstLine="0"/>
        <w:jc w:val="left"/>
      </w:pPr>
      <w:r>
        <w:rPr>
          <w:rFonts w:ascii="Cambria" w:eastAsia="Cambria" w:hAnsi="Cambria" w:cs="Cambria"/>
          <w:sz w:val="18"/>
        </w:rPr>
        <w:t>Z</w:t>
      </w:r>
    </w:p>
    <w:tbl>
      <w:tblPr>
        <w:tblStyle w:val="TableGrid"/>
        <w:tblW w:w="6484" w:type="dxa"/>
        <w:tblInd w:w="2371" w:type="dxa"/>
        <w:tblCellMar>
          <w:top w:w="62" w:type="dxa"/>
          <w:bottom w:w="4" w:type="dxa"/>
        </w:tblCellMar>
        <w:tblLook w:val="04A0" w:firstRow="1" w:lastRow="0" w:firstColumn="1" w:lastColumn="0" w:noHBand="0" w:noVBand="1"/>
      </w:tblPr>
      <w:tblGrid>
        <w:gridCol w:w="6252"/>
        <w:gridCol w:w="232"/>
      </w:tblGrid>
      <w:tr w:rsidR="006B2C8D" w14:paraId="0F686D0C" w14:textId="77777777">
        <w:trPr>
          <w:trHeight w:val="431"/>
        </w:trPr>
        <w:tc>
          <w:tcPr>
            <w:tcW w:w="6251" w:type="dxa"/>
            <w:tcBorders>
              <w:top w:val="nil"/>
              <w:left w:val="nil"/>
              <w:bottom w:val="nil"/>
              <w:right w:val="nil"/>
            </w:tcBorders>
          </w:tcPr>
          <w:p w14:paraId="1106BF97" w14:textId="77777777" w:rsidR="006B2C8D" w:rsidRDefault="009F7BFA">
            <w:pPr>
              <w:tabs>
                <w:tab w:val="center" w:pos="2597"/>
              </w:tabs>
              <w:spacing w:after="0" w:line="259" w:lineRule="auto"/>
              <w:ind w:left="0" w:firstLine="0"/>
              <w:jc w:val="left"/>
            </w:pPr>
            <w:r>
              <w:t>p</w:t>
            </w:r>
            <w:r>
              <w:rPr>
                <w:rFonts w:ascii="Cambria" w:eastAsia="Cambria" w:hAnsi="Cambria" w:cs="Cambria"/>
                <w:sz w:val="21"/>
              </w:rPr>
              <w:t>(</w:t>
            </w:r>
            <w:r>
              <w:t>t</w:t>
            </w:r>
            <w:r>
              <w:rPr>
                <w:rFonts w:ascii="Cambria" w:eastAsia="Cambria" w:hAnsi="Cambria" w:cs="Cambria"/>
                <w:vertAlign w:val="subscript"/>
              </w:rPr>
              <w:t>∗</w:t>
            </w:r>
            <w:r>
              <w:rPr>
                <w:rFonts w:ascii="Cambria" w:eastAsia="Cambria" w:hAnsi="Cambria" w:cs="Cambria"/>
                <w:sz w:val="21"/>
              </w:rPr>
              <w:t>|</w:t>
            </w:r>
            <w:r>
              <w:t>t</w:t>
            </w:r>
            <w:r>
              <w:rPr>
                <w:rFonts w:ascii="Cambria" w:eastAsia="Cambria" w:hAnsi="Cambria" w:cs="Cambria"/>
                <w:sz w:val="21"/>
              </w:rPr>
              <w:t>) =</w:t>
            </w:r>
            <w:r>
              <w:rPr>
                <w:rFonts w:ascii="Cambria" w:eastAsia="Cambria" w:hAnsi="Cambria" w:cs="Cambria"/>
                <w:sz w:val="21"/>
              </w:rPr>
              <w:tab/>
            </w:r>
            <w:proofErr w:type="gramStart"/>
            <w:r>
              <w:t>p</w:t>
            </w:r>
            <w:r>
              <w:rPr>
                <w:rFonts w:ascii="Cambria" w:eastAsia="Cambria" w:hAnsi="Cambria" w:cs="Cambria"/>
                <w:sz w:val="21"/>
              </w:rPr>
              <w:t>(</w:t>
            </w:r>
            <w:proofErr w:type="gramEnd"/>
            <w:r>
              <w:t>t</w:t>
            </w:r>
            <w:r>
              <w:rPr>
                <w:rFonts w:ascii="Cambria" w:eastAsia="Cambria" w:hAnsi="Cambria" w:cs="Cambria"/>
                <w:vertAlign w:val="subscript"/>
              </w:rPr>
              <w:t>∗</w:t>
            </w:r>
            <w:r>
              <w:rPr>
                <w:rFonts w:ascii="Cambria" w:eastAsia="Cambria" w:hAnsi="Cambria" w:cs="Cambria"/>
                <w:sz w:val="21"/>
              </w:rPr>
              <w:t>|</w:t>
            </w:r>
            <w:r>
              <w:t>w, a, σ</w:t>
            </w:r>
            <w:r>
              <w:rPr>
                <w:vertAlign w:val="superscript"/>
              </w:rPr>
              <w:t>2</w:t>
            </w:r>
            <w:r>
              <w:rPr>
                <w:rFonts w:ascii="Cambria" w:eastAsia="Cambria" w:hAnsi="Cambria" w:cs="Cambria"/>
                <w:sz w:val="21"/>
              </w:rPr>
              <w:t>)</w:t>
            </w:r>
            <w:r>
              <w:t>p</w:t>
            </w:r>
            <w:r>
              <w:rPr>
                <w:rFonts w:ascii="Cambria" w:eastAsia="Cambria" w:hAnsi="Cambria" w:cs="Cambria"/>
                <w:sz w:val="21"/>
              </w:rPr>
              <w:t>(</w:t>
            </w:r>
            <w:r>
              <w:t>w, a, σ</w:t>
            </w:r>
            <w:r>
              <w:rPr>
                <w:vertAlign w:val="superscript"/>
              </w:rPr>
              <w:t>2</w:t>
            </w:r>
            <w:r>
              <w:rPr>
                <w:rFonts w:ascii="Cambria" w:eastAsia="Cambria" w:hAnsi="Cambria" w:cs="Cambria"/>
                <w:sz w:val="21"/>
              </w:rPr>
              <w:t>|</w:t>
            </w:r>
            <w:r>
              <w:t>t</w:t>
            </w:r>
            <w:r>
              <w:rPr>
                <w:rFonts w:ascii="Cambria" w:eastAsia="Cambria" w:hAnsi="Cambria" w:cs="Cambria"/>
                <w:sz w:val="21"/>
              </w:rPr>
              <w:t>)</w:t>
            </w:r>
            <w:r>
              <w:t>dwdadσ</w:t>
            </w:r>
            <w:r>
              <w:rPr>
                <w:vertAlign w:val="superscript"/>
              </w:rPr>
              <w:t>2</w:t>
            </w:r>
          </w:p>
        </w:tc>
        <w:tc>
          <w:tcPr>
            <w:tcW w:w="232" w:type="dxa"/>
            <w:tcBorders>
              <w:top w:val="nil"/>
              <w:left w:val="nil"/>
              <w:bottom w:val="nil"/>
              <w:right w:val="nil"/>
            </w:tcBorders>
          </w:tcPr>
          <w:p w14:paraId="4AF0B54F" w14:textId="77777777" w:rsidR="006B2C8D" w:rsidRDefault="009F7BFA">
            <w:pPr>
              <w:spacing w:after="0" w:line="259" w:lineRule="auto"/>
              <w:ind w:left="0" w:firstLine="0"/>
            </w:pPr>
            <w:r>
              <w:t>(8)</w:t>
            </w:r>
          </w:p>
        </w:tc>
      </w:tr>
      <w:tr w:rsidR="006B2C8D" w14:paraId="02C67722" w14:textId="77777777">
        <w:trPr>
          <w:trHeight w:val="416"/>
        </w:trPr>
        <w:tc>
          <w:tcPr>
            <w:tcW w:w="6251" w:type="dxa"/>
            <w:tcBorders>
              <w:top w:val="nil"/>
              <w:left w:val="nil"/>
              <w:bottom w:val="nil"/>
              <w:right w:val="nil"/>
            </w:tcBorders>
            <w:vAlign w:val="bottom"/>
          </w:tcPr>
          <w:p w14:paraId="342C1491" w14:textId="77777777" w:rsidR="006B2C8D" w:rsidRDefault="009F7BFA">
            <w:pPr>
              <w:spacing w:after="0" w:line="259" w:lineRule="auto"/>
              <w:ind w:left="565" w:firstLine="0"/>
              <w:jc w:val="left"/>
            </w:pPr>
            <w:proofErr w:type="gramStart"/>
            <w:r>
              <w:rPr>
                <w:i/>
              </w:rPr>
              <w:t>p</w:t>
            </w:r>
            <w:r>
              <w:rPr>
                <w:rFonts w:ascii="Cambria" w:eastAsia="Cambria" w:hAnsi="Cambria" w:cs="Cambria"/>
                <w:sz w:val="21"/>
              </w:rPr>
              <w:t>(</w:t>
            </w:r>
            <w:proofErr w:type="gramEnd"/>
            <w:r>
              <w:rPr>
                <w:i/>
              </w:rPr>
              <w:t>t</w:t>
            </w:r>
            <w:r>
              <w:rPr>
                <w:rFonts w:ascii="Cambria" w:eastAsia="Cambria" w:hAnsi="Cambria" w:cs="Cambria"/>
                <w:sz w:val="16"/>
              </w:rPr>
              <w:t>∗</w:t>
            </w:r>
            <w:r>
              <w:rPr>
                <w:rFonts w:ascii="Cambria" w:eastAsia="Cambria" w:hAnsi="Cambria" w:cs="Cambria"/>
                <w:sz w:val="21"/>
              </w:rPr>
              <w:t>|</w:t>
            </w:r>
            <w:r>
              <w:rPr>
                <w:i/>
              </w:rPr>
              <w:t>w</w:t>
            </w:r>
            <w:r>
              <w:t xml:space="preserve">, </w:t>
            </w:r>
            <w:r>
              <w:rPr>
                <w:i/>
              </w:rPr>
              <w:t>a</w:t>
            </w:r>
            <w:r>
              <w:t xml:space="preserve">, </w:t>
            </w:r>
            <w:r>
              <w:rPr>
                <w:i/>
              </w:rPr>
              <w:t>σ</w:t>
            </w:r>
            <w:r>
              <w:rPr>
                <w:vertAlign w:val="superscript"/>
              </w:rPr>
              <w:t>2</w:t>
            </w:r>
            <w:r>
              <w:rPr>
                <w:rFonts w:ascii="Cambria" w:eastAsia="Cambria" w:hAnsi="Cambria" w:cs="Cambria"/>
                <w:sz w:val="21"/>
              </w:rPr>
              <w:t xml:space="preserve">) = </w:t>
            </w:r>
            <w:r>
              <w:rPr>
                <w:i/>
              </w:rPr>
              <w:t>N</w:t>
            </w:r>
            <w:r>
              <w:rPr>
                <w:rFonts w:ascii="Cambria" w:eastAsia="Cambria" w:hAnsi="Cambria" w:cs="Cambria"/>
                <w:sz w:val="21"/>
              </w:rPr>
              <w:t>(</w:t>
            </w:r>
            <w:r>
              <w:rPr>
                <w:i/>
              </w:rPr>
              <w:t>t</w:t>
            </w:r>
            <w:r>
              <w:rPr>
                <w:rFonts w:ascii="Cambria" w:eastAsia="Cambria" w:hAnsi="Cambria" w:cs="Cambria"/>
                <w:sz w:val="16"/>
              </w:rPr>
              <w:t xml:space="preserve">∗ </w:t>
            </w:r>
            <w:r>
              <w:rPr>
                <w:rFonts w:ascii="Cambria" w:eastAsia="Cambria" w:hAnsi="Cambria" w:cs="Cambria"/>
                <w:sz w:val="21"/>
              </w:rPr>
              <w:t>|</w:t>
            </w:r>
            <w:r>
              <w:rPr>
                <w:i/>
              </w:rPr>
              <w:t>y</w:t>
            </w:r>
            <w:r>
              <w:rPr>
                <w:rFonts w:ascii="Cambria" w:eastAsia="Cambria" w:hAnsi="Cambria" w:cs="Cambria"/>
                <w:sz w:val="21"/>
              </w:rPr>
              <w:t>(</w:t>
            </w:r>
            <w:r>
              <w:rPr>
                <w:i/>
              </w:rPr>
              <w:t>x</w:t>
            </w:r>
            <w:r>
              <w:rPr>
                <w:rFonts w:ascii="Cambria" w:eastAsia="Cambria" w:hAnsi="Cambria" w:cs="Cambria"/>
                <w:sz w:val="16"/>
              </w:rPr>
              <w:t>∗</w:t>
            </w:r>
            <w:r>
              <w:t xml:space="preserve">; </w:t>
            </w:r>
            <w:r>
              <w:rPr>
                <w:i/>
              </w:rPr>
              <w:t>w</w:t>
            </w:r>
            <w:r>
              <w:rPr>
                <w:rFonts w:ascii="Cambria" w:eastAsia="Cambria" w:hAnsi="Cambria" w:cs="Cambria"/>
                <w:sz w:val="21"/>
              </w:rPr>
              <w:t>)</w:t>
            </w:r>
            <w:r>
              <w:t xml:space="preserve">, </w:t>
            </w:r>
            <w:r>
              <w:rPr>
                <w:i/>
              </w:rPr>
              <w:t>σ</w:t>
            </w:r>
            <w:r>
              <w:rPr>
                <w:vertAlign w:val="superscript"/>
              </w:rPr>
              <w:t>2</w:t>
            </w:r>
            <w:r>
              <w:rPr>
                <w:rFonts w:ascii="Cambria" w:eastAsia="Cambria" w:hAnsi="Cambria" w:cs="Cambria"/>
                <w:sz w:val="21"/>
              </w:rPr>
              <w:t>)</w:t>
            </w:r>
          </w:p>
        </w:tc>
        <w:tc>
          <w:tcPr>
            <w:tcW w:w="232" w:type="dxa"/>
            <w:tcBorders>
              <w:top w:val="nil"/>
              <w:left w:val="nil"/>
              <w:bottom w:val="nil"/>
              <w:right w:val="nil"/>
            </w:tcBorders>
            <w:vAlign w:val="bottom"/>
          </w:tcPr>
          <w:p w14:paraId="1A1DC2CA" w14:textId="77777777" w:rsidR="006B2C8D" w:rsidRDefault="009F7BFA">
            <w:pPr>
              <w:spacing w:after="0" w:line="259" w:lineRule="auto"/>
              <w:ind w:left="0" w:firstLine="0"/>
            </w:pPr>
            <w:r>
              <w:t>(9)</w:t>
            </w:r>
          </w:p>
        </w:tc>
      </w:tr>
    </w:tbl>
    <w:p w14:paraId="12D50C3A" w14:textId="77777777" w:rsidR="006B2C8D" w:rsidRDefault="009F7BFA">
      <w:pPr>
        <w:ind w:left="-3" w:right="15"/>
      </w:pPr>
      <w:r>
        <w:t xml:space="preserve">Because </w:t>
      </w:r>
      <w:proofErr w:type="gramStart"/>
      <w:r>
        <w:rPr>
          <w:i/>
        </w:rPr>
        <w:t>p</w:t>
      </w:r>
      <w:r>
        <w:rPr>
          <w:rFonts w:ascii="Cambria" w:eastAsia="Cambria" w:hAnsi="Cambria" w:cs="Cambria"/>
          <w:sz w:val="21"/>
        </w:rPr>
        <w:t>(</w:t>
      </w:r>
      <w:proofErr w:type="gramEnd"/>
      <w:r>
        <w:rPr>
          <w:i/>
        </w:rPr>
        <w:t>w</w:t>
      </w:r>
      <w:r>
        <w:t xml:space="preserve">, </w:t>
      </w:r>
      <w:r>
        <w:rPr>
          <w:i/>
        </w:rPr>
        <w:t>a</w:t>
      </w:r>
      <w:r>
        <w:t xml:space="preserve">, </w:t>
      </w:r>
      <w:r>
        <w:rPr>
          <w:i/>
          <w:sz w:val="31"/>
          <w:vertAlign w:val="subscript"/>
        </w:rPr>
        <w:t>σ</w:t>
      </w:r>
      <w:r>
        <w:rPr>
          <w:vertAlign w:val="superscript"/>
        </w:rPr>
        <w:t>2</w:t>
      </w:r>
      <w:r>
        <w:rPr>
          <w:rFonts w:ascii="Cambria" w:eastAsia="Cambria" w:hAnsi="Cambria" w:cs="Cambria"/>
          <w:sz w:val="21"/>
        </w:rPr>
        <w:t>|</w:t>
      </w:r>
      <w:r>
        <w:rPr>
          <w:i/>
        </w:rPr>
        <w:t>t</w:t>
      </w:r>
      <w:r>
        <w:rPr>
          <w:rFonts w:ascii="Cambria" w:eastAsia="Cambria" w:hAnsi="Cambria" w:cs="Cambria"/>
          <w:sz w:val="21"/>
        </w:rPr>
        <w:t xml:space="preserve">) </w:t>
      </w:r>
      <w:r>
        <w:t>cannot be obtained by an integral, it must be resolved using a Bayesian formula, given as</w:t>
      </w:r>
    </w:p>
    <w:tbl>
      <w:tblPr>
        <w:tblStyle w:val="TableGrid"/>
        <w:tblW w:w="6255" w:type="dxa"/>
        <w:tblInd w:w="2599" w:type="dxa"/>
        <w:tblCellMar>
          <w:top w:w="48" w:type="dxa"/>
        </w:tblCellMar>
        <w:tblLook w:val="04A0" w:firstRow="1" w:lastRow="0" w:firstColumn="1" w:lastColumn="0" w:noHBand="0" w:noVBand="1"/>
      </w:tblPr>
      <w:tblGrid>
        <w:gridCol w:w="5923"/>
        <w:gridCol w:w="332"/>
      </w:tblGrid>
      <w:tr w:rsidR="006B2C8D" w14:paraId="235104A4" w14:textId="77777777">
        <w:trPr>
          <w:trHeight w:val="326"/>
        </w:trPr>
        <w:tc>
          <w:tcPr>
            <w:tcW w:w="5923" w:type="dxa"/>
            <w:tcBorders>
              <w:top w:val="nil"/>
              <w:left w:val="nil"/>
              <w:bottom w:val="nil"/>
              <w:right w:val="nil"/>
            </w:tcBorders>
          </w:tcPr>
          <w:p w14:paraId="1242BB62" w14:textId="77777777" w:rsidR="006B2C8D" w:rsidRDefault="009F7BFA">
            <w:pPr>
              <w:spacing w:after="0" w:line="259" w:lineRule="auto"/>
              <w:ind w:left="270" w:firstLine="0"/>
              <w:jc w:val="left"/>
            </w:pPr>
            <w:proofErr w:type="gramStart"/>
            <w:r>
              <w:rPr>
                <w:i/>
              </w:rPr>
              <w:t>p</w:t>
            </w:r>
            <w:r>
              <w:rPr>
                <w:rFonts w:ascii="Cambria" w:eastAsia="Cambria" w:hAnsi="Cambria" w:cs="Cambria"/>
                <w:sz w:val="21"/>
              </w:rPr>
              <w:t>(</w:t>
            </w:r>
            <w:proofErr w:type="gramEnd"/>
            <w:r>
              <w:rPr>
                <w:i/>
              </w:rPr>
              <w:t>w</w:t>
            </w:r>
            <w:r>
              <w:t xml:space="preserve">, </w:t>
            </w:r>
            <w:r>
              <w:rPr>
                <w:i/>
              </w:rPr>
              <w:t>a</w:t>
            </w:r>
            <w:r>
              <w:t xml:space="preserve">, </w:t>
            </w:r>
            <w:r>
              <w:rPr>
                <w:i/>
                <w:sz w:val="31"/>
                <w:vertAlign w:val="subscript"/>
              </w:rPr>
              <w:t>σ</w:t>
            </w:r>
            <w:r>
              <w:rPr>
                <w:vertAlign w:val="superscript"/>
              </w:rPr>
              <w:t>2</w:t>
            </w:r>
            <w:r>
              <w:rPr>
                <w:rFonts w:ascii="Cambria" w:eastAsia="Cambria" w:hAnsi="Cambria" w:cs="Cambria"/>
                <w:sz w:val="21"/>
              </w:rPr>
              <w:t>|</w:t>
            </w:r>
            <w:r>
              <w:rPr>
                <w:i/>
              </w:rPr>
              <w:t>t</w:t>
            </w:r>
            <w:r>
              <w:rPr>
                <w:rFonts w:ascii="Cambria" w:eastAsia="Cambria" w:hAnsi="Cambria" w:cs="Cambria"/>
                <w:sz w:val="21"/>
              </w:rPr>
              <w:t xml:space="preserve">) = </w:t>
            </w:r>
            <w:r>
              <w:rPr>
                <w:i/>
              </w:rPr>
              <w:t>p</w:t>
            </w:r>
            <w:r>
              <w:rPr>
                <w:rFonts w:ascii="Cambria" w:eastAsia="Cambria" w:hAnsi="Cambria" w:cs="Cambria"/>
                <w:sz w:val="21"/>
              </w:rPr>
              <w:t>(</w:t>
            </w:r>
            <w:proofErr w:type="spellStart"/>
            <w:r>
              <w:rPr>
                <w:i/>
              </w:rPr>
              <w:t>w</w:t>
            </w:r>
            <w:r>
              <w:rPr>
                <w:rFonts w:ascii="Cambria" w:eastAsia="Cambria" w:hAnsi="Cambria" w:cs="Cambria"/>
                <w:sz w:val="21"/>
              </w:rPr>
              <w:t>|</w:t>
            </w:r>
            <w:r>
              <w:rPr>
                <w:i/>
              </w:rPr>
              <w:t>a</w:t>
            </w:r>
            <w:proofErr w:type="spellEnd"/>
            <w:r>
              <w:t xml:space="preserve">, </w:t>
            </w:r>
            <w:r>
              <w:rPr>
                <w:i/>
                <w:sz w:val="31"/>
                <w:vertAlign w:val="subscript"/>
              </w:rPr>
              <w:t>σ</w:t>
            </w:r>
            <w:r>
              <w:rPr>
                <w:vertAlign w:val="superscript"/>
              </w:rPr>
              <w:t>2</w:t>
            </w:r>
            <w:r>
              <w:t xml:space="preserve">, </w:t>
            </w:r>
            <w:r>
              <w:rPr>
                <w:i/>
              </w:rPr>
              <w:t>t</w:t>
            </w:r>
            <w:r>
              <w:rPr>
                <w:rFonts w:ascii="Cambria" w:eastAsia="Cambria" w:hAnsi="Cambria" w:cs="Cambria"/>
                <w:sz w:val="21"/>
              </w:rPr>
              <w:t>)</w:t>
            </w:r>
            <w:r>
              <w:rPr>
                <w:i/>
              </w:rPr>
              <w:t>p</w:t>
            </w:r>
            <w:r>
              <w:rPr>
                <w:rFonts w:ascii="Cambria" w:eastAsia="Cambria" w:hAnsi="Cambria" w:cs="Cambria"/>
                <w:sz w:val="21"/>
              </w:rPr>
              <w:t>(</w:t>
            </w:r>
            <w:r>
              <w:rPr>
                <w:i/>
              </w:rPr>
              <w:t>a</w:t>
            </w:r>
            <w:r>
              <w:t xml:space="preserve">, </w:t>
            </w:r>
            <w:r>
              <w:rPr>
                <w:i/>
                <w:sz w:val="31"/>
                <w:vertAlign w:val="subscript"/>
              </w:rPr>
              <w:t>σ</w:t>
            </w:r>
            <w:r>
              <w:rPr>
                <w:vertAlign w:val="superscript"/>
              </w:rPr>
              <w:t>2</w:t>
            </w:r>
            <w:r>
              <w:rPr>
                <w:rFonts w:ascii="Cambria" w:eastAsia="Cambria" w:hAnsi="Cambria" w:cs="Cambria"/>
                <w:sz w:val="21"/>
              </w:rPr>
              <w:t>|</w:t>
            </w:r>
            <w:r>
              <w:rPr>
                <w:i/>
              </w:rPr>
              <w:t>t</w:t>
            </w:r>
            <w:r>
              <w:rPr>
                <w:rFonts w:ascii="Cambria" w:eastAsia="Cambria" w:hAnsi="Cambria" w:cs="Cambria"/>
                <w:sz w:val="21"/>
              </w:rPr>
              <w:t>)</w:t>
            </w:r>
          </w:p>
        </w:tc>
        <w:tc>
          <w:tcPr>
            <w:tcW w:w="332" w:type="dxa"/>
            <w:tcBorders>
              <w:top w:val="nil"/>
              <w:left w:val="nil"/>
              <w:bottom w:val="nil"/>
              <w:right w:val="nil"/>
            </w:tcBorders>
          </w:tcPr>
          <w:p w14:paraId="251B4C76" w14:textId="77777777" w:rsidR="006B2C8D" w:rsidRDefault="009F7BFA">
            <w:pPr>
              <w:spacing w:after="0" w:line="259" w:lineRule="auto"/>
              <w:ind w:left="0" w:firstLine="0"/>
            </w:pPr>
            <w:r>
              <w:t>(10)</w:t>
            </w:r>
          </w:p>
        </w:tc>
      </w:tr>
      <w:tr w:rsidR="006B2C8D" w14:paraId="2509446E" w14:textId="77777777">
        <w:trPr>
          <w:trHeight w:val="326"/>
        </w:trPr>
        <w:tc>
          <w:tcPr>
            <w:tcW w:w="5923" w:type="dxa"/>
            <w:tcBorders>
              <w:top w:val="nil"/>
              <w:left w:val="nil"/>
              <w:bottom w:val="nil"/>
              <w:right w:val="nil"/>
            </w:tcBorders>
            <w:vAlign w:val="bottom"/>
          </w:tcPr>
          <w:p w14:paraId="762BBCC6" w14:textId="77777777" w:rsidR="006B2C8D" w:rsidRDefault="009F7BFA">
            <w:pPr>
              <w:spacing w:after="0" w:line="259" w:lineRule="auto"/>
              <w:ind w:left="0" w:firstLine="0"/>
              <w:jc w:val="left"/>
            </w:pPr>
            <w:proofErr w:type="gramStart"/>
            <w:r>
              <w:rPr>
                <w:i/>
              </w:rPr>
              <w:t>p</w:t>
            </w:r>
            <w:r>
              <w:rPr>
                <w:rFonts w:ascii="Cambria" w:eastAsia="Cambria" w:hAnsi="Cambria" w:cs="Cambria"/>
                <w:sz w:val="21"/>
              </w:rPr>
              <w:t>(</w:t>
            </w:r>
            <w:proofErr w:type="spellStart"/>
            <w:proofErr w:type="gramEnd"/>
            <w:r>
              <w:rPr>
                <w:i/>
              </w:rPr>
              <w:t>w</w:t>
            </w:r>
            <w:r>
              <w:rPr>
                <w:rFonts w:ascii="Cambria" w:eastAsia="Cambria" w:hAnsi="Cambria" w:cs="Cambria"/>
                <w:sz w:val="21"/>
              </w:rPr>
              <w:t>|</w:t>
            </w:r>
            <w:r>
              <w:rPr>
                <w:i/>
              </w:rPr>
              <w:t>a</w:t>
            </w:r>
            <w:proofErr w:type="spellEnd"/>
            <w:r>
              <w:t xml:space="preserve">, </w:t>
            </w:r>
            <w:r>
              <w:rPr>
                <w:i/>
                <w:sz w:val="31"/>
                <w:vertAlign w:val="subscript"/>
              </w:rPr>
              <w:t>σ</w:t>
            </w:r>
            <w:r>
              <w:rPr>
                <w:vertAlign w:val="superscript"/>
              </w:rPr>
              <w:t>2</w:t>
            </w:r>
            <w:r>
              <w:t xml:space="preserve">, </w:t>
            </w:r>
            <w:r>
              <w:rPr>
                <w:i/>
              </w:rPr>
              <w:t>t</w:t>
            </w:r>
            <w:r>
              <w:rPr>
                <w:rFonts w:ascii="Cambria" w:eastAsia="Cambria" w:hAnsi="Cambria" w:cs="Cambria"/>
                <w:sz w:val="21"/>
              </w:rPr>
              <w:t xml:space="preserve">) = </w:t>
            </w:r>
            <w:r>
              <w:rPr>
                <w:i/>
              </w:rPr>
              <w:t>p</w:t>
            </w:r>
            <w:r>
              <w:rPr>
                <w:rFonts w:ascii="Cambria" w:eastAsia="Cambria" w:hAnsi="Cambria" w:cs="Cambria"/>
                <w:sz w:val="21"/>
              </w:rPr>
              <w:t>(</w:t>
            </w:r>
            <w:proofErr w:type="spellStart"/>
            <w:r>
              <w:rPr>
                <w:i/>
              </w:rPr>
              <w:t>t</w:t>
            </w:r>
            <w:r>
              <w:rPr>
                <w:rFonts w:ascii="Cambria" w:eastAsia="Cambria" w:hAnsi="Cambria" w:cs="Cambria"/>
                <w:sz w:val="21"/>
              </w:rPr>
              <w:t>|</w:t>
            </w:r>
            <w:r>
              <w:rPr>
                <w:i/>
              </w:rPr>
              <w:t>w</w:t>
            </w:r>
            <w:proofErr w:type="spellEnd"/>
            <w:r>
              <w:t xml:space="preserve">, </w:t>
            </w:r>
            <w:r>
              <w:rPr>
                <w:i/>
                <w:sz w:val="31"/>
                <w:vertAlign w:val="subscript"/>
              </w:rPr>
              <w:t>σ</w:t>
            </w:r>
            <w:r>
              <w:rPr>
                <w:vertAlign w:val="superscript"/>
              </w:rPr>
              <w:t>2</w:t>
            </w:r>
            <w:r>
              <w:rPr>
                <w:rFonts w:ascii="Cambria" w:eastAsia="Cambria" w:hAnsi="Cambria" w:cs="Cambria"/>
                <w:sz w:val="21"/>
              </w:rPr>
              <w:t>)</w:t>
            </w:r>
            <w:r>
              <w:rPr>
                <w:i/>
              </w:rPr>
              <w:t>p</w:t>
            </w:r>
            <w:r>
              <w:rPr>
                <w:rFonts w:ascii="Cambria" w:eastAsia="Cambria" w:hAnsi="Cambria" w:cs="Cambria"/>
                <w:sz w:val="21"/>
              </w:rPr>
              <w:t>(</w:t>
            </w:r>
            <w:proofErr w:type="spellStart"/>
            <w:r>
              <w:rPr>
                <w:i/>
              </w:rPr>
              <w:t>w</w:t>
            </w:r>
            <w:r>
              <w:rPr>
                <w:rFonts w:ascii="Cambria" w:eastAsia="Cambria" w:hAnsi="Cambria" w:cs="Cambria"/>
                <w:sz w:val="21"/>
              </w:rPr>
              <w:t>|</w:t>
            </w:r>
            <w:r>
              <w:rPr>
                <w:i/>
              </w:rPr>
              <w:t>a</w:t>
            </w:r>
            <w:proofErr w:type="spellEnd"/>
            <w:r>
              <w:rPr>
                <w:rFonts w:ascii="Cambria" w:eastAsia="Cambria" w:hAnsi="Cambria" w:cs="Cambria"/>
                <w:sz w:val="21"/>
              </w:rPr>
              <w:t>)</w:t>
            </w:r>
            <w:r>
              <w:t>/</w:t>
            </w:r>
            <w:r>
              <w:rPr>
                <w:i/>
              </w:rPr>
              <w:t>p</w:t>
            </w:r>
            <w:r>
              <w:rPr>
                <w:rFonts w:ascii="Cambria" w:eastAsia="Cambria" w:hAnsi="Cambria" w:cs="Cambria"/>
                <w:sz w:val="21"/>
              </w:rPr>
              <w:t>(</w:t>
            </w:r>
            <w:proofErr w:type="spellStart"/>
            <w:r>
              <w:rPr>
                <w:i/>
              </w:rPr>
              <w:t>t</w:t>
            </w:r>
            <w:r>
              <w:rPr>
                <w:rFonts w:ascii="Cambria" w:eastAsia="Cambria" w:hAnsi="Cambria" w:cs="Cambria"/>
                <w:sz w:val="21"/>
              </w:rPr>
              <w:t>|</w:t>
            </w:r>
            <w:r>
              <w:rPr>
                <w:i/>
              </w:rPr>
              <w:t>a</w:t>
            </w:r>
            <w:proofErr w:type="spellEnd"/>
            <w:r>
              <w:t xml:space="preserve">, </w:t>
            </w:r>
            <w:r>
              <w:rPr>
                <w:i/>
                <w:sz w:val="31"/>
                <w:vertAlign w:val="subscript"/>
              </w:rPr>
              <w:t>σ</w:t>
            </w:r>
            <w:r>
              <w:rPr>
                <w:vertAlign w:val="superscript"/>
              </w:rPr>
              <w:t>2</w:t>
            </w:r>
            <w:r>
              <w:rPr>
                <w:rFonts w:ascii="Cambria" w:eastAsia="Cambria" w:hAnsi="Cambria" w:cs="Cambria"/>
                <w:sz w:val="21"/>
              </w:rPr>
              <w:t>)</w:t>
            </w:r>
          </w:p>
        </w:tc>
        <w:tc>
          <w:tcPr>
            <w:tcW w:w="332" w:type="dxa"/>
            <w:tcBorders>
              <w:top w:val="nil"/>
              <w:left w:val="nil"/>
              <w:bottom w:val="nil"/>
              <w:right w:val="nil"/>
            </w:tcBorders>
            <w:vAlign w:val="bottom"/>
          </w:tcPr>
          <w:p w14:paraId="06F5F6C9" w14:textId="77777777" w:rsidR="006B2C8D" w:rsidRDefault="009F7BFA">
            <w:pPr>
              <w:spacing w:after="0" w:line="259" w:lineRule="auto"/>
              <w:ind w:left="0" w:firstLine="0"/>
            </w:pPr>
            <w:r>
              <w:t>(11)</w:t>
            </w:r>
          </w:p>
        </w:tc>
      </w:tr>
    </w:tbl>
    <w:p w14:paraId="6F92E768" w14:textId="77777777" w:rsidR="006B2C8D" w:rsidRDefault="009F7BFA">
      <w:pPr>
        <w:spacing w:after="164"/>
        <w:ind w:left="435" w:right="15" w:firstLine="0"/>
      </w:pPr>
      <w:r>
        <w:t xml:space="preserve">The integral of the product of </w:t>
      </w:r>
      <w:r>
        <w:rPr>
          <w:i/>
        </w:rPr>
        <w:t>p w</w:t>
      </w:r>
      <w:r>
        <w:t xml:space="preserve">, </w:t>
      </w:r>
      <w:r>
        <w:rPr>
          <w:i/>
        </w:rPr>
        <w:t>a</w:t>
      </w:r>
      <w:r>
        <w:t xml:space="preserve">, </w:t>
      </w:r>
      <w:r>
        <w:rPr>
          <w:noProof/>
        </w:rPr>
        <w:drawing>
          <wp:inline distT="0" distB="0" distL="0" distR="0" wp14:anchorId="4E36A1C2" wp14:editId="20E86B31">
            <wp:extent cx="256032" cy="164592"/>
            <wp:effectExtent l="0" t="0" r="0" b="0"/>
            <wp:docPr id="38706" name="Picture 38706"/>
            <wp:cNvGraphicFramePr/>
            <a:graphic xmlns:a="http://schemas.openxmlformats.org/drawingml/2006/main">
              <a:graphicData uri="http://schemas.openxmlformats.org/drawingml/2006/picture">
                <pic:pic xmlns:pic="http://schemas.openxmlformats.org/drawingml/2006/picture">
                  <pic:nvPicPr>
                    <pic:cNvPr id="38706" name="Picture 38706"/>
                    <pic:cNvPicPr/>
                  </pic:nvPicPr>
                  <pic:blipFill>
                    <a:blip r:embed="rId25"/>
                    <a:stretch>
                      <a:fillRect/>
                    </a:stretch>
                  </pic:blipFill>
                  <pic:spPr>
                    <a:xfrm>
                      <a:off x="0" y="0"/>
                      <a:ext cx="256032" cy="164592"/>
                    </a:xfrm>
                    <a:prstGeom prst="rect">
                      <a:avLst/>
                    </a:prstGeom>
                  </pic:spPr>
                </pic:pic>
              </a:graphicData>
            </a:graphic>
          </wp:inline>
        </w:drawing>
      </w:r>
      <w:r>
        <w:t xml:space="preserve"> and </w:t>
      </w:r>
      <w:r>
        <w:rPr>
          <w:i/>
        </w:rPr>
        <w:t>p</w:t>
      </w:r>
      <w:r>
        <w:rPr>
          <w:rFonts w:ascii="Cambria" w:eastAsia="Cambria" w:hAnsi="Cambria" w:cs="Cambria"/>
          <w:sz w:val="21"/>
        </w:rPr>
        <w:t>(</w:t>
      </w:r>
      <w:proofErr w:type="spellStart"/>
      <w:r>
        <w:rPr>
          <w:i/>
        </w:rPr>
        <w:t>w</w:t>
      </w:r>
      <w:r>
        <w:rPr>
          <w:rFonts w:ascii="Cambria" w:eastAsia="Cambria" w:hAnsi="Cambria" w:cs="Cambria"/>
          <w:sz w:val="21"/>
        </w:rPr>
        <w:t>|</w:t>
      </w:r>
      <w:r>
        <w:rPr>
          <w:i/>
        </w:rPr>
        <w:t>a</w:t>
      </w:r>
      <w:proofErr w:type="spellEnd"/>
      <w:r>
        <w:rPr>
          <w:rFonts w:ascii="Cambria" w:eastAsia="Cambria" w:hAnsi="Cambria" w:cs="Cambria"/>
          <w:sz w:val="21"/>
        </w:rPr>
        <w:t xml:space="preserve">) </w:t>
      </w:r>
      <w:r>
        <w:t>is as follows:</w:t>
      </w:r>
    </w:p>
    <w:p w14:paraId="71C46A81" w14:textId="77777777" w:rsidR="006B2C8D" w:rsidRDefault="009F7BFA">
      <w:pPr>
        <w:tabs>
          <w:tab w:val="center" w:pos="4438"/>
          <w:tab w:val="right" w:pos="8889"/>
        </w:tabs>
        <w:spacing w:after="3" w:line="259" w:lineRule="auto"/>
        <w:ind w:left="0" w:firstLine="0"/>
        <w:jc w:val="left"/>
      </w:pPr>
      <w:r>
        <w:rPr>
          <w:sz w:val="22"/>
        </w:rPr>
        <w:tab/>
      </w:r>
      <w:r>
        <w:rPr>
          <w:i/>
        </w:rPr>
        <w:t>p</w:t>
      </w:r>
      <w:r>
        <w:rPr>
          <w:noProof/>
        </w:rPr>
        <w:drawing>
          <wp:inline distT="0" distB="0" distL="0" distR="0" wp14:anchorId="0F64F6DE" wp14:editId="2F5F61BD">
            <wp:extent cx="2456688" cy="292608"/>
            <wp:effectExtent l="0" t="0" r="0" b="0"/>
            <wp:docPr id="38707" name="Picture 38707"/>
            <wp:cNvGraphicFramePr/>
            <a:graphic xmlns:a="http://schemas.openxmlformats.org/drawingml/2006/main">
              <a:graphicData uri="http://schemas.openxmlformats.org/drawingml/2006/picture">
                <pic:pic xmlns:pic="http://schemas.openxmlformats.org/drawingml/2006/picture">
                  <pic:nvPicPr>
                    <pic:cNvPr id="38707" name="Picture 38707"/>
                    <pic:cNvPicPr/>
                  </pic:nvPicPr>
                  <pic:blipFill>
                    <a:blip r:embed="rId26"/>
                    <a:stretch>
                      <a:fillRect/>
                    </a:stretch>
                  </pic:blipFill>
                  <pic:spPr>
                    <a:xfrm>
                      <a:off x="0" y="0"/>
                      <a:ext cx="2456688" cy="292608"/>
                    </a:xfrm>
                    <a:prstGeom prst="rect">
                      <a:avLst/>
                    </a:prstGeom>
                  </pic:spPr>
                </pic:pic>
              </a:graphicData>
            </a:graphic>
          </wp:inline>
        </w:drawing>
      </w:r>
      <w:r>
        <w:rPr>
          <w:noProof/>
          <w:sz w:val="22"/>
        </w:rPr>
        <mc:AlternateContent>
          <mc:Choice Requires="wpg">
            <w:drawing>
              <wp:inline distT="0" distB="0" distL="0" distR="0" wp14:anchorId="79356740" wp14:editId="10C6E90E">
                <wp:extent cx="404635" cy="5055"/>
                <wp:effectExtent l="0" t="0" r="0" b="0"/>
                <wp:docPr id="35951" name="Group 35951"/>
                <wp:cNvGraphicFramePr/>
                <a:graphic xmlns:a="http://schemas.openxmlformats.org/drawingml/2006/main">
                  <a:graphicData uri="http://schemas.microsoft.com/office/word/2010/wordprocessingGroup">
                    <wpg:wgp>
                      <wpg:cNvGrpSpPr/>
                      <wpg:grpSpPr>
                        <a:xfrm>
                          <a:off x="0" y="0"/>
                          <a:ext cx="404635" cy="5055"/>
                          <a:chOff x="0" y="0"/>
                          <a:chExt cx="404635" cy="5055"/>
                        </a:xfrm>
                      </wpg:grpSpPr>
                      <wps:wsp>
                        <wps:cNvPr id="2019" name="Shape 2019"/>
                        <wps:cNvSpPr/>
                        <wps:spPr>
                          <a:xfrm>
                            <a:off x="0" y="0"/>
                            <a:ext cx="404635" cy="0"/>
                          </a:xfrm>
                          <a:custGeom>
                            <a:avLst/>
                            <a:gdLst/>
                            <a:ahLst/>
                            <a:cxnLst/>
                            <a:rect l="0" t="0" r="0" b="0"/>
                            <a:pathLst>
                              <a:path w="404635">
                                <a:moveTo>
                                  <a:pt x="0" y="0"/>
                                </a:moveTo>
                                <a:lnTo>
                                  <a:pt x="4046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951" style="width:31.861pt;height:0.398pt;mso-position-horizontal-relative:char;mso-position-vertical-relative:line" coordsize="4046,50">
                <v:shape id="Shape 2019" style="position:absolute;width:4046;height:0;left:0;top:0;" coordsize="404635,0" path="m0,0l404635,0">
                  <v:stroke weight="0.398pt" endcap="flat" joinstyle="miter" miterlimit="10" on="true" color="#000000"/>
                  <v:fill on="false" color="#000000" opacity="0"/>
                </v:shape>
              </v:group>
            </w:pict>
          </mc:Fallback>
        </mc:AlternateContent>
      </w:r>
      <w:r>
        <w:tab/>
        <w:t>(12)</w:t>
      </w:r>
    </w:p>
    <w:tbl>
      <w:tblPr>
        <w:tblStyle w:val="TableGrid"/>
        <w:tblW w:w="7102" w:type="dxa"/>
        <w:tblInd w:w="1752" w:type="dxa"/>
        <w:tblCellMar>
          <w:top w:w="58" w:type="dxa"/>
        </w:tblCellMar>
        <w:tblLook w:val="04A0" w:firstRow="1" w:lastRow="0" w:firstColumn="1" w:lastColumn="0" w:noHBand="0" w:noVBand="1"/>
      </w:tblPr>
      <w:tblGrid>
        <w:gridCol w:w="6832"/>
        <w:gridCol w:w="305"/>
      </w:tblGrid>
      <w:tr w:rsidR="006B2C8D" w14:paraId="4457ED74" w14:textId="77777777">
        <w:trPr>
          <w:trHeight w:val="346"/>
        </w:trPr>
        <w:tc>
          <w:tcPr>
            <w:tcW w:w="6770" w:type="dxa"/>
            <w:tcBorders>
              <w:top w:val="nil"/>
              <w:left w:val="nil"/>
              <w:bottom w:val="nil"/>
              <w:right w:val="nil"/>
            </w:tcBorders>
          </w:tcPr>
          <w:p w14:paraId="1736BC18" w14:textId="77777777" w:rsidR="006B2C8D" w:rsidRDefault="009F7BFA">
            <w:pPr>
              <w:spacing w:after="0" w:line="259" w:lineRule="auto"/>
              <w:ind w:left="732" w:firstLine="0"/>
              <w:jc w:val="left"/>
            </w:pPr>
            <w:r>
              <w:t xml:space="preserve">Ω </w:t>
            </w:r>
            <w:r>
              <w:rPr>
                <w:rFonts w:ascii="Cambria" w:eastAsia="Cambria" w:hAnsi="Cambria" w:cs="Cambria"/>
                <w:sz w:val="21"/>
              </w:rPr>
              <w:t xml:space="preserve">= </w:t>
            </w:r>
            <w:r>
              <w:rPr>
                <w:i/>
                <w:sz w:val="31"/>
                <w:vertAlign w:val="subscript"/>
              </w:rPr>
              <w:t>σ</w:t>
            </w:r>
            <w:r>
              <w:rPr>
                <w:sz w:val="21"/>
                <w:vertAlign w:val="superscript"/>
              </w:rPr>
              <w:t>2</w:t>
            </w:r>
            <w:r>
              <w:rPr>
                <w:i/>
              </w:rPr>
              <w:t xml:space="preserve">I </w:t>
            </w:r>
            <w:r>
              <w:rPr>
                <w:rFonts w:ascii="Cambria" w:eastAsia="Cambria" w:hAnsi="Cambria" w:cs="Cambria"/>
                <w:sz w:val="21"/>
              </w:rPr>
              <w:t xml:space="preserve">+ </w:t>
            </w:r>
            <w:r>
              <w:rPr>
                <w:i/>
              </w:rPr>
              <w:t>ϕA</w:t>
            </w:r>
            <w:r>
              <w:rPr>
                <w:rFonts w:ascii="Cambria" w:eastAsia="Cambria" w:hAnsi="Cambria" w:cs="Cambria"/>
                <w:vertAlign w:val="superscript"/>
              </w:rPr>
              <w:t>−</w:t>
            </w:r>
            <w:r>
              <w:rPr>
                <w:vertAlign w:val="superscript"/>
              </w:rPr>
              <w:t>1</w:t>
            </w:r>
            <w:r>
              <w:rPr>
                <w:i/>
                <w:sz w:val="31"/>
                <w:vertAlign w:val="subscript"/>
              </w:rPr>
              <w:t>ϕ</w:t>
            </w:r>
            <w:r>
              <w:rPr>
                <w:i/>
                <w:vertAlign w:val="superscript"/>
              </w:rPr>
              <w:t>T</w:t>
            </w:r>
            <w:r>
              <w:t xml:space="preserve">, </w:t>
            </w:r>
            <w:r>
              <w:rPr>
                <w:i/>
              </w:rPr>
              <w:t xml:space="preserve">A </w:t>
            </w:r>
            <w:r>
              <w:rPr>
                <w:rFonts w:ascii="Cambria" w:eastAsia="Cambria" w:hAnsi="Cambria" w:cs="Cambria"/>
                <w:sz w:val="21"/>
              </w:rPr>
              <w:t xml:space="preserve">= </w:t>
            </w:r>
            <w:proofErr w:type="spellStart"/>
            <w:proofErr w:type="gramStart"/>
            <w:r>
              <w:rPr>
                <w:i/>
              </w:rPr>
              <w:t>diag</w:t>
            </w:r>
            <w:proofErr w:type="spellEnd"/>
            <w:r>
              <w:rPr>
                <w:rFonts w:ascii="Cambria" w:eastAsia="Cambria" w:hAnsi="Cambria" w:cs="Cambria"/>
                <w:sz w:val="21"/>
              </w:rPr>
              <w:t>(</w:t>
            </w:r>
            <w:proofErr w:type="gramEnd"/>
            <w:r>
              <w:rPr>
                <w:i/>
              </w:rPr>
              <w:t>a</w:t>
            </w:r>
            <w:r>
              <w:rPr>
                <w:vertAlign w:val="subscript"/>
              </w:rPr>
              <w:t>0</w:t>
            </w:r>
            <w:r>
              <w:rPr>
                <w:sz w:val="15"/>
              </w:rPr>
              <w:t>,</w:t>
            </w:r>
            <w:r>
              <w:rPr>
                <w:i/>
              </w:rPr>
              <w:t>a</w:t>
            </w:r>
            <w:r>
              <w:rPr>
                <w:vertAlign w:val="subscript"/>
              </w:rPr>
              <w:t>1</w:t>
            </w:r>
            <w:r>
              <w:rPr>
                <w:sz w:val="15"/>
              </w:rPr>
              <w:t xml:space="preserve">, </w:t>
            </w:r>
            <w:r>
              <w:t xml:space="preserve">. . . , </w:t>
            </w:r>
            <w:proofErr w:type="spellStart"/>
            <w:r>
              <w:rPr>
                <w:i/>
              </w:rPr>
              <w:t>a</w:t>
            </w:r>
            <w:r>
              <w:rPr>
                <w:i/>
                <w:vertAlign w:val="subscript"/>
              </w:rPr>
              <w:t>N</w:t>
            </w:r>
            <w:proofErr w:type="spellEnd"/>
            <w:r>
              <w:rPr>
                <w:rFonts w:ascii="Cambria" w:eastAsia="Cambria" w:hAnsi="Cambria" w:cs="Cambria"/>
                <w:sz w:val="21"/>
              </w:rPr>
              <w:t>)</w:t>
            </w:r>
          </w:p>
        </w:tc>
        <w:tc>
          <w:tcPr>
            <w:tcW w:w="332" w:type="dxa"/>
            <w:tcBorders>
              <w:top w:val="nil"/>
              <w:left w:val="nil"/>
              <w:bottom w:val="nil"/>
              <w:right w:val="nil"/>
            </w:tcBorders>
          </w:tcPr>
          <w:p w14:paraId="29DAA77B" w14:textId="77777777" w:rsidR="006B2C8D" w:rsidRDefault="009F7BFA">
            <w:pPr>
              <w:spacing w:after="0" w:line="259" w:lineRule="auto"/>
              <w:ind w:left="0" w:firstLine="0"/>
            </w:pPr>
            <w:r>
              <w:t>(13)</w:t>
            </w:r>
          </w:p>
        </w:tc>
      </w:tr>
      <w:tr w:rsidR="006B2C8D" w14:paraId="79F8E434" w14:textId="77777777">
        <w:trPr>
          <w:trHeight w:val="644"/>
        </w:trPr>
        <w:tc>
          <w:tcPr>
            <w:tcW w:w="6770" w:type="dxa"/>
            <w:tcBorders>
              <w:top w:val="nil"/>
              <w:left w:val="nil"/>
              <w:bottom w:val="nil"/>
              <w:right w:val="nil"/>
            </w:tcBorders>
          </w:tcPr>
          <w:p w14:paraId="7C3D57D3" w14:textId="77777777" w:rsidR="006B2C8D" w:rsidRDefault="009F7BFA">
            <w:pPr>
              <w:spacing w:after="80" w:line="259" w:lineRule="auto"/>
              <w:ind w:left="2275" w:firstLine="0"/>
              <w:jc w:val="center"/>
            </w:pPr>
            <w:r>
              <w:rPr>
                <w:i/>
                <w:sz w:val="15"/>
              </w:rPr>
              <w:t>T</w:t>
            </w:r>
          </w:p>
          <w:p w14:paraId="585F2DF1" w14:textId="77777777" w:rsidR="006B2C8D" w:rsidRDefault="009F7BFA">
            <w:pPr>
              <w:spacing w:after="0" w:line="259" w:lineRule="auto"/>
              <w:ind w:left="4478" w:right="1300" w:hanging="4478"/>
              <w:jc w:val="left"/>
            </w:pPr>
            <w:proofErr w:type="gramStart"/>
            <w:r>
              <w:rPr>
                <w:i/>
              </w:rPr>
              <w:t>p</w:t>
            </w:r>
            <w:r>
              <w:rPr>
                <w:rFonts w:ascii="Cambria" w:eastAsia="Cambria" w:hAnsi="Cambria" w:cs="Cambria"/>
                <w:sz w:val="21"/>
              </w:rPr>
              <w:t>(</w:t>
            </w:r>
            <w:proofErr w:type="spellStart"/>
            <w:proofErr w:type="gramEnd"/>
            <w:r>
              <w:rPr>
                <w:i/>
              </w:rPr>
              <w:t>w</w:t>
            </w:r>
            <w:r>
              <w:rPr>
                <w:rFonts w:ascii="Cambria" w:eastAsia="Cambria" w:hAnsi="Cambria" w:cs="Cambria"/>
                <w:sz w:val="21"/>
              </w:rPr>
              <w:t>|</w:t>
            </w:r>
            <w:r>
              <w:rPr>
                <w:i/>
              </w:rPr>
              <w:t>a</w:t>
            </w:r>
            <w:proofErr w:type="spellEnd"/>
            <w:r>
              <w:t xml:space="preserve">, </w:t>
            </w:r>
            <w:r>
              <w:rPr>
                <w:i/>
              </w:rPr>
              <w:t>σ</w:t>
            </w:r>
            <w:r>
              <w:rPr>
                <w:sz w:val="15"/>
              </w:rPr>
              <w:t>2</w:t>
            </w:r>
            <w:r>
              <w:t xml:space="preserve">, </w:t>
            </w:r>
            <w:r>
              <w:rPr>
                <w:i/>
              </w:rPr>
              <w:t>t</w:t>
            </w:r>
            <w:r>
              <w:rPr>
                <w:rFonts w:ascii="Cambria" w:eastAsia="Cambria" w:hAnsi="Cambria" w:cs="Cambria"/>
                <w:sz w:val="21"/>
              </w:rPr>
              <w:t>) = (</w:t>
            </w:r>
            <w:r>
              <w:t>2</w:t>
            </w:r>
            <w:r>
              <w:rPr>
                <w:i/>
              </w:rPr>
              <w:t>π</w:t>
            </w:r>
            <w:r>
              <w:rPr>
                <w:rFonts w:ascii="Cambria" w:eastAsia="Cambria" w:hAnsi="Cambria" w:cs="Cambria"/>
                <w:sz w:val="21"/>
              </w:rPr>
              <w:t>)</w:t>
            </w:r>
            <w:r>
              <w:rPr>
                <w:rFonts w:ascii="Cambria" w:eastAsia="Cambria" w:hAnsi="Cambria" w:cs="Cambria"/>
                <w:sz w:val="16"/>
              </w:rPr>
              <w:t>−(</w:t>
            </w:r>
            <w:r>
              <w:rPr>
                <w:i/>
                <w:sz w:val="15"/>
              </w:rPr>
              <w:t>N</w:t>
            </w:r>
            <w:r>
              <w:rPr>
                <w:rFonts w:ascii="Cambria" w:eastAsia="Cambria" w:hAnsi="Cambria" w:cs="Cambria"/>
                <w:sz w:val="16"/>
              </w:rPr>
              <w:t>+</w:t>
            </w:r>
            <w:r>
              <w:rPr>
                <w:sz w:val="15"/>
              </w:rPr>
              <w:t>1</w:t>
            </w:r>
            <w:r>
              <w:rPr>
                <w:rFonts w:ascii="Cambria" w:eastAsia="Cambria" w:hAnsi="Cambria" w:cs="Cambria"/>
                <w:sz w:val="16"/>
              </w:rPr>
              <w:t>)</w:t>
            </w:r>
            <w:r>
              <w:rPr>
                <w:sz w:val="15"/>
              </w:rPr>
              <w:t>/2</w:t>
            </w:r>
            <w:r>
              <w:rPr>
                <w:rFonts w:ascii="Cambria" w:eastAsia="Cambria" w:hAnsi="Cambria" w:cs="Cambria"/>
                <w:sz w:val="21"/>
              </w:rPr>
              <w:t>|</w:t>
            </w:r>
            <w:r>
              <w:t>Σ</w:t>
            </w:r>
            <w:r>
              <w:rPr>
                <w:rFonts w:ascii="Cambria" w:eastAsia="Cambria" w:hAnsi="Cambria" w:cs="Cambria"/>
                <w:sz w:val="21"/>
              </w:rPr>
              <w:t>|</w:t>
            </w:r>
            <w:r>
              <w:rPr>
                <w:rFonts w:ascii="Cambria" w:eastAsia="Cambria" w:hAnsi="Cambria" w:cs="Cambria"/>
                <w:sz w:val="16"/>
              </w:rPr>
              <w:t>−</w:t>
            </w:r>
            <w:r>
              <w:rPr>
                <w:sz w:val="15"/>
              </w:rPr>
              <w:t xml:space="preserve">1/2 </w:t>
            </w:r>
            <w:r>
              <w:t xml:space="preserve">exp </w:t>
            </w:r>
            <w:r>
              <w:rPr>
                <w:rFonts w:ascii="Cambria" w:eastAsia="Cambria" w:hAnsi="Cambria" w:cs="Cambria"/>
                <w:sz w:val="21"/>
              </w:rPr>
              <w:t>(−</w:t>
            </w:r>
            <w:r>
              <w:rPr>
                <w:noProof/>
                <w:sz w:val="22"/>
              </w:rPr>
              <mc:AlternateContent>
                <mc:Choice Requires="wpg">
                  <w:drawing>
                    <wp:inline distT="0" distB="0" distL="0" distR="0" wp14:anchorId="39E779A8" wp14:editId="0032E505">
                      <wp:extent cx="933907" cy="5055"/>
                      <wp:effectExtent l="0" t="0" r="0" b="0"/>
                      <wp:docPr id="38032" name="Group 38032"/>
                      <wp:cNvGraphicFramePr/>
                      <a:graphic xmlns:a="http://schemas.openxmlformats.org/drawingml/2006/main">
                        <a:graphicData uri="http://schemas.microsoft.com/office/word/2010/wordprocessingGroup">
                          <wpg:wgp>
                            <wpg:cNvGrpSpPr/>
                            <wpg:grpSpPr>
                              <a:xfrm>
                                <a:off x="0" y="0"/>
                                <a:ext cx="933907" cy="5055"/>
                                <a:chOff x="0" y="0"/>
                                <a:chExt cx="933907" cy="5055"/>
                              </a:xfrm>
                            </wpg:grpSpPr>
                            <wps:wsp>
                              <wps:cNvPr id="2089" name="Shape 2089"/>
                              <wps:cNvSpPr/>
                              <wps:spPr>
                                <a:xfrm>
                                  <a:off x="0" y="0"/>
                                  <a:ext cx="933907" cy="0"/>
                                </a:xfrm>
                                <a:custGeom>
                                  <a:avLst/>
                                  <a:gdLst/>
                                  <a:ahLst/>
                                  <a:cxnLst/>
                                  <a:rect l="0" t="0" r="0" b="0"/>
                                  <a:pathLst>
                                    <a:path w="933907">
                                      <a:moveTo>
                                        <a:pt x="0" y="0"/>
                                      </a:moveTo>
                                      <a:lnTo>
                                        <a:pt x="9339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32" style="width:73.536pt;height:0.398pt;mso-position-horizontal-relative:char;mso-position-vertical-relative:line" coordsize="9339,50">
                      <v:shape id="Shape 2089" style="position:absolute;width:9339;height:0;left:0;top:0;" coordsize="933907,0" path="m0,0l933907,0">
                        <v:stroke weight="0.398pt" endcap="flat" joinstyle="miter" miterlimit="10" on="true" color="#000000"/>
                        <v:fill on="false" color="#000000" opacity="0"/>
                      </v:shape>
                    </v:group>
                  </w:pict>
                </mc:Fallback>
              </mc:AlternateContent>
            </w:r>
            <w:r>
              <w:rPr>
                <w:rFonts w:ascii="Cambria" w:eastAsia="Cambria" w:hAnsi="Cambria" w:cs="Cambria"/>
                <w:sz w:val="21"/>
              </w:rPr>
              <w:t>(</w:t>
            </w:r>
            <w:r>
              <w:rPr>
                <w:i/>
              </w:rPr>
              <w:t xml:space="preserve">w </w:t>
            </w:r>
            <w:r>
              <w:rPr>
                <w:rFonts w:ascii="Cambria" w:eastAsia="Cambria" w:hAnsi="Cambria" w:cs="Cambria"/>
                <w:sz w:val="21"/>
              </w:rPr>
              <w:t xml:space="preserve">− </w:t>
            </w:r>
            <w:r>
              <w:rPr>
                <w:i/>
              </w:rPr>
              <w:t>u</w:t>
            </w:r>
            <w:r>
              <w:rPr>
                <w:rFonts w:ascii="Cambria" w:eastAsia="Cambria" w:hAnsi="Cambria" w:cs="Cambria"/>
                <w:sz w:val="21"/>
              </w:rPr>
              <w:t>) (</w:t>
            </w:r>
            <w:r>
              <w:rPr>
                <w:i/>
              </w:rPr>
              <w:t xml:space="preserve">w </w:t>
            </w:r>
            <w:r>
              <w:rPr>
                <w:rFonts w:ascii="Cambria" w:eastAsia="Cambria" w:hAnsi="Cambria" w:cs="Cambria"/>
                <w:sz w:val="21"/>
              </w:rPr>
              <w:t xml:space="preserve">− </w:t>
            </w:r>
            <w:r>
              <w:rPr>
                <w:i/>
              </w:rPr>
              <w:t>u</w:t>
            </w:r>
            <w:r>
              <w:rPr>
                <w:rFonts w:ascii="Cambria" w:eastAsia="Cambria" w:hAnsi="Cambria" w:cs="Cambria"/>
                <w:sz w:val="21"/>
              </w:rPr>
              <w:t xml:space="preserve">)) </w:t>
            </w:r>
            <w:r>
              <w:t>2</w:t>
            </w:r>
          </w:p>
        </w:tc>
        <w:tc>
          <w:tcPr>
            <w:tcW w:w="332" w:type="dxa"/>
            <w:tcBorders>
              <w:top w:val="nil"/>
              <w:left w:val="nil"/>
              <w:bottom w:val="nil"/>
              <w:right w:val="nil"/>
            </w:tcBorders>
            <w:vAlign w:val="center"/>
          </w:tcPr>
          <w:p w14:paraId="56724CCB" w14:textId="77777777" w:rsidR="006B2C8D" w:rsidRDefault="009F7BFA">
            <w:pPr>
              <w:spacing w:after="0" w:line="259" w:lineRule="auto"/>
              <w:ind w:left="0" w:firstLine="0"/>
            </w:pPr>
            <w:r>
              <w:t>(14)</w:t>
            </w:r>
          </w:p>
        </w:tc>
      </w:tr>
      <w:tr w:rsidR="006B2C8D" w14:paraId="125AAA80" w14:textId="77777777">
        <w:trPr>
          <w:trHeight w:val="421"/>
        </w:trPr>
        <w:tc>
          <w:tcPr>
            <w:tcW w:w="6770" w:type="dxa"/>
            <w:tcBorders>
              <w:top w:val="nil"/>
              <w:left w:val="nil"/>
              <w:bottom w:val="nil"/>
              <w:right w:val="nil"/>
            </w:tcBorders>
            <w:vAlign w:val="center"/>
          </w:tcPr>
          <w:p w14:paraId="5C57A4A3" w14:textId="77777777" w:rsidR="006B2C8D" w:rsidRDefault="009F7BFA">
            <w:pPr>
              <w:spacing w:after="0" w:line="259" w:lineRule="auto"/>
              <w:ind w:left="1728" w:firstLine="0"/>
              <w:jc w:val="left"/>
            </w:pPr>
            <w:r>
              <w:t xml:space="preserve">Σ </w:t>
            </w:r>
            <w:r>
              <w:rPr>
                <w:rFonts w:ascii="Cambria" w:eastAsia="Cambria" w:hAnsi="Cambria" w:cs="Cambria"/>
                <w:sz w:val="21"/>
              </w:rPr>
              <w:t>= (</w:t>
            </w:r>
            <w:r>
              <w:rPr>
                <w:i/>
              </w:rPr>
              <w:t>σ</w:t>
            </w:r>
            <w:r>
              <w:rPr>
                <w:rFonts w:ascii="Cambria" w:eastAsia="Cambria" w:hAnsi="Cambria" w:cs="Cambria"/>
                <w:sz w:val="16"/>
              </w:rPr>
              <w:t>−</w:t>
            </w:r>
            <w:r>
              <w:rPr>
                <w:sz w:val="15"/>
              </w:rPr>
              <w:t>2</w:t>
            </w:r>
            <w:r>
              <w:rPr>
                <w:i/>
              </w:rPr>
              <w:t>ϕ</w:t>
            </w:r>
            <w:r>
              <w:rPr>
                <w:i/>
                <w:sz w:val="15"/>
              </w:rPr>
              <w:t>T</w:t>
            </w:r>
            <w:r>
              <w:rPr>
                <w:i/>
              </w:rPr>
              <w:t xml:space="preserve">ϕ </w:t>
            </w:r>
            <w:r>
              <w:rPr>
                <w:rFonts w:ascii="Cambria" w:eastAsia="Cambria" w:hAnsi="Cambria" w:cs="Cambria"/>
                <w:sz w:val="21"/>
              </w:rPr>
              <w:t xml:space="preserve">+ </w:t>
            </w:r>
            <w:proofErr w:type="gramStart"/>
            <w:r>
              <w:rPr>
                <w:i/>
              </w:rPr>
              <w:t>A</w:t>
            </w:r>
            <w:r>
              <w:rPr>
                <w:rFonts w:ascii="Cambria" w:eastAsia="Cambria" w:hAnsi="Cambria" w:cs="Cambria"/>
                <w:sz w:val="21"/>
              </w:rPr>
              <w:t>)</w:t>
            </w:r>
            <w:r>
              <w:rPr>
                <w:rFonts w:ascii="Cambria" w:eastAsia="Cambria" w:hAnsi="Cambria" w:cs="Cambria"/>
                <w:sz w:val="16"/>
              </w:rPr>
              <w:t>−</w:t>
            </w:r>
            <w:proofErr w:type="gramEnd"/>
            <w:r>
              <w:rPr>
                <w:sz w:val="15"/>
              </w:rPr>
              <w:t>1</w:t>
            </w:r>
          </w:p>
        </w:tc>
        <w:tc>
          <w:tcPr>
            <w:tcW w:w="332" w:type="dxa"/>
            <w:tcBorders>
              <w:top w:val="nil"/>
              <w:left w:val="nil"/>
              <w:bottom w:val="nil"/>
              <w:right w:val="nil"/>
            </w:tcBorders>
          </w:tcPr>
          <w:p w14:paraId="2953E3E6" w14:textId="77777777" w:rsidR="006B2C8D" w:rsidRDefault="009F7BFA">
            <w:pPr>
              <w:spacing w:after="0" w:line="259" w:lineRule="auto"/>
              <w:ind w:left="0" w:firstLine="0"/>
            </w:pPr>
            <w:r>
              <w:t>(15)</w:t>
            </w:r>
          </w:p>
        </w:tc>
      </w:tr>
      <w:tr w:rsidR="006B2C8D" w14:paraId="61D00CAB" w14:textId="77777777">
        <w:trPr>
          <w:trHeight w:val="331"/>
        </w:trPr>
        <w:tc>
          <w:tcPr>
            <w:tcW w:w="6770" w:type="dxa"/>
            <w:tcBorders>
              <w:top w:val="nil"/>
              <w:left w:val="nil"/>
              <w:bottom w:val="nil"/>
              <w:right w:val="nil"/>
            </w:tcBorders>
          </w:tcPr>
          <w:p w14:paraId="3B4BAFF7" w14:textId="77777777" w:rsidR="006B2C8D" w:rsidRDefault="009F7BFA">
            <w:pPr>
              <w:spacing w:after="0" w:line="259" w:lineRule="auto"/>
              <w:ind w:left="2094" w:firstLine="0"/>
              <w:jc w:val="left"/>
            </w:pPr>
            <w:r>
              <w:rPr>
                <w:i/>
              </w:rPr>
              <w:t xml:space="preserve">u </w:t>
            </w:r>
            <w:r>
              <w:rPr>
                <w:rFonts w:ascii="Cambria" w:eastAsia="Cambria" w:hAnsi="Cambria" w:cs="Cambria"/>
                <w:sz w:val="21"/>
              </w:rPr>
              <w:t xml:space="preserve">= </w:t>
            </w:r>
            <w:r>
              <w:rPr>
                <w:i/>
              </w:rPr>
              <w:t>σ</w:t>
            </w:r>
            <w:r>
              <w:rPr>
                <w:rFonts w:ascii="Cambria" w:eastAsia="Cambria" w:hAnsi="Cambria" w:cs="Cambria"/>
                <w:sz w:val="16"/>
              </w:rPr>
              <w:t>−</w:t>
            </w:r>
            <w:r>
              <w:rPr>
                <w:sz w:val="15"/>
              </w:rPr>
              <w:t>2</w:t>
            </w:r>
            <w:r>
              <w:t>Σ</w:t>
            </w:r>
            <w:r>
              <w:rPr>
                <w:i/>
              </w:rPr>
              <w:t>ϕ</w:t>
            </w:r>
            <w:r>
              <w:rPr>
                <w:i/>
                <w:sz w:val="15"/>
              </w:rPr>
              <w:t>T</w:t>
            </w:r>
            <w:r>
              <w:rPr>
                <w:i/>
              </w:rPr>
              <w:t>t</w:t>
            </w:r>
          </w:p>
        </w:tc>
        <w:tc>
          <w:tcPr>
            <w:tcW w:w="332" w:type="dxa"/>
            <w:tcBorders>
              <w:top w:val="nil"/>
              <w:left w:val="nil"/>
              <w:bottom w:val="nil"/>
              <w:right w:val="nil"/>
            </w:tcBorders>
            <w:vAlign w:val="bottom"/>
          </w:tcPr>
          <w:p w14:paraId="61AA6ACC" w14:textId="77777777" w:rsidR="006B2C8D" w:rsidRDefault="009F7BFA">
            <w:pPr>
              <w:spacing w:after="0" w:line="259" w:lineRule="auto"/>
              <w:ind w:left="0" w:firstLine="0"/>
            </w:pPr>
            <w:r>
              <w:t>(16)</w:t>
            </w:r>
          </w:p>
        </w:tc>
      </w:tr>
    </w:tbl>
    <w:p w14:paraId="0582DFEE" w14:textId="77777777" w:rsidR="006B2C8D" w:rsidRDefault="009F7BFA">
      <w:pPr>
        <w:ind w:left="-3" w:right="15"/>
      </w:pPr>
      <w:r>
        <w:t xml:space="preserve">Because </w:t>
      </w:r>
      <w:proofErr w:type="gramStart"/>
      <w:r>
        <w:rPr>
          <w:i/>
        </w:rPr>
        <w:t>p</w:t>
      </w:r>
      <w:r>
        <w:rPr>
          <w:rFonts w:ascii="Cambria" w:eastAsia="Cambria" w:hAnsi="Cambria" w:cs="Cambria"/>
          <w:sz w:val="21"/>
        </w:rPr>
        <w:t>(</w:t>
      </w:r>
      <w:proofErr w:type="gramEnd"/>
      <w:r>
        <w:rPr>
          <w:i/>
        </w:rPr>
        <w:t>a</w:t>
      </w:r>
      <w:r>
        <w:t xml:space="preserve">, </w:t>
      </w:r>
      <w:r>
        <w:rPr>
          <w:i/>
          <w:sz w:val="31"/>
          <w:vertAlign w:val="subscript"/>
        </w:rPr>
        <w:t>σ</w:t>
      </w:r>
      <w:r>
        <w:rPr>
          <w:vertAlign w:val="superscript"/>
        </w:rPr>
        <w:t>2</w:t>
      </w:r>
      <w:r>
        <w:rPr>
          <w:rFonts w:ascii="Cambria" w:eastAsia="Cambria" w:hAnsi="Cambria" w:cs="Cambria"/>
          <w:sz w:val="21"/>
        </w:rPr>
        <w:t>|</w:t>
      </w:r>
      <w:r>
        <w:rPr>
          <w:i/>
        </w:rPr>
        <w:t>t</w:t>
      </w:r>
      <w:r>
        <w:t xml:space="preserve">)∝ </w:t>
      </w:r>
      <w:r>
        <w:rPr>
          <w:i/>
        </w:rPr>
        <w:t>p</w:t>
      </w:r>
      <w:r>
        <w:rPr>
          <w:rFonts w:ascii="Cambria" w:eastAsia="Cambria" w:hAnsi="Cambria" w:cs="Cambria"/>
          <w:sz w:val="21"/>
        </w:rPr>
        <w:t>(</w:t>
      </w:r>
      <w:proofErr w:type="spellStart"/>
      <w:r>
        <w:rPr>
          <w:i/>
        </w:rPr>
        <w:t>t</w:t>
      </w:r>
      <w:r>
        <w:rPr>
          <w:rFonts w:ascii="Cambria" w:eastAsia="Cambria" w:hAnsi="Cambria" w:cs="Cambria"/>
          <w:sz w:val="21"/>
        </w:rPr>
        <w:t>|</w:t>
      </w:r>
      <w:r>
        <w:rPr>
          <w:i/>
        </w:rPr>
        <w:t>a</w:t>
      </w:r>
      <w:proofErr w:type="spellEnd"/>
      <w:r>
        <w:t xml:space="preserve">, </w:t>
      </w:r>
      <w:r>
        <w:rPr>
          <w:i/>
          <w:sz w:val="31"/>
          <w:vertAlign w:val="subscript"/>
        </w:rPr>
        <w:t>σ</w:t>
      </w:r>
      <w:r>
        <w:rPr>
          <w:vertAlign w:val="superscript"/>
        </w:rPr>
        <w:t>2</w:t>
      </w:r>
      <w:r>
        <w:rPr>
          <w:rFonts w:ascii="Cambria" w:eastAsia="Cambria" w:hAnsi="Cambria" w:cs="Cambria"/>
          <w:sz w:val="21"/>
        </w:rPr>
        <w:t>)</w:t>
      </w:r>
      <w:r>
        <w:rPr>
          <w:i/>
        </w:rPr>
        <w:t>p</w:t>
      </w:r>
      <w:r>
        <w:rPr>
          <w:rFonts w:ascii="Cambria" w:eastAsia="Cambria" w:hAnsi="Cambria" w:cs="Cambria"/>
          <w:sz w:val="21"/>
        </w:rPr>
        <w:t>(</w:t>
      </w:r>
      <w:r>
        <w:rPr>
          <w:i/>
        </w:rPr>
        <w:t>a</w:t>
      </w:r>
      <w:r>
        <w:rPr>
          <w:rFonts w:ascii="Cambria" w:eastAsia="Cambria" w:hAnsi="Cambria" w:cs="Cambria"/>
          <w:sz w:val="21"/>
        </w:rPr>
        <w:t>)</w:t>
      </w:r>
      <w:r>
        <w:rPr>
          <w:i/>
        </w:rPr>
        <w:t>p</w:t>
      </w:r>
      <w:r>
        <w:rPr>
          <w:rFonts w:ascii="Cambria" w:eastAsia="Cambria" w:hAnsi="Cambria" w:cs="Cambria"/>
          <w:sz w:val="21"/>
        </w:rPr>
        <w:t>(</w:t>
      </w:r>
      <w:r>
        <w:rPr>
          <w:i/>
          <w:sz w:val="31"/>
          <w:vertAlign w:val="subscript"/>
        </w:rPr>
        <w:t>σ</w:t>
      </w:r>
      <w:r>
        <w:rPr>
          <w:sz w:val="21"/>
          <w:vertAlign w:val="superscript"/>
        </w:rPr>
        <w:t>2</w:t>
      </w:r>
      <w:r>
        <w:rPr>
          <w:rFonts w:ascii="Cambria" w:eastAsia="Cambria" w:hAnsi="Cambria" w:cs="Cambria"/>
          <w:sz w:val="21"/>
        </w:rPr>
        <w:t xml:space="preserve">) </w:t>
      </w:r>
      <w:r>
        <w:t xml:space="preserve">and </w:t>
      </w:r>
      <w:r>
        <w:rPr>
          <w:i/>
        </w:rPr>
        <w:t>p</w:t>
      </w:r>
      <w:r>
        <w:rPr>
          <w:rFonts w:ascii="Cambria" w:eastAsia="Cambria" w:hAnsi="Cambria" w:cs="Cambria"/>
          <w:sz w:val="21"/>
        </w:rPr>
        <w:t>(</w:t>
      </w:r>
      <w:r>
        <w:rPr>
          <w:i/>
        </w:rPr>
        <w:t>a</w:t>
      </w:r>
      <w:r>
        <w:t xml:space="preserve">, </w:t>
      </w:r>
      <w:r>
        <w:rPr>
          <w:i/>
          <w:sz w:val="31"/>
          <w:vertAlign w:val="subscript"/>
        </w:rPr>
        <w:t>σ</w:t>
      </w:r>
      <w:r>
        <w:rPr>
          <w:vertAlign w:val="superscript"/>
        </w:rPr>
        <w:t>2</w:t>
      </w:r>
      <w:r>
        <w:rPr>
          <w:rFonts w:ascii="Cambria" w:eastAsia="Cambria" w:hAnsi="Cambria" w:cs="Cambria"/>
          <w:sz w:val="21"/>
        </w:rPr>
        <w:t>|</w:t>
      </w:r>
      <w:r>
        <w:rPr>
          <w:i/>
        </w:rPr>
        <w:t>t</w:t>
      </w:r>
      <w:r>
        <w:t>) cannot be solved by means of integration, the solution is approximated using the maximum likelihood method, represented by</w:t>
      </w:r>
    </w:p>
    <w:tbl>
      <w:tblPr>
        <w:tblStyle w:val="TableGrid"/>
        <w:tblW w:w="8419" w:type="dxa"/>
        <w:tblInd w:w="435" w:type="dxa"/>
        <w:tblCellMar>
          <w:top w:w="48" w:type="dxa"/>
        </w:tblCellMar>
        <w:tblLook w:val="04A0" w:firstRow="1" w:lastRow="0" w:firstColumn="1" w:lastColumn="0" w:noHBand="0" w:noVBand="1"/>
      </w:tblPr>
      <w:tblGrid>
        <w:gridCol w:w="6359"/>
        <w:gridCol w:w="2060"/>
      </w:tblGrid>
      <w:tr w:rsidR="006B2C8D" w14:paraId="0CF4542D" w14:textId="77777777">
        <w:trPr>
          <w:trHeight w:val="974"/>
        </w:trPr>
        <w:tc>
          <w:tcPr>
            <w:tcW w:w="6359" w:type="dxa"/>
            <w:tcBorders>
              <w:top w:val="nil"/>
              <w:left w:val="nil"/>
              <w:bottom w:val="nil"/>
              <w:right w:val="nil"/>
            </w:tcBorders>
          </w:tcPr>
          <w:p w14:paraId="08D55ED8" w14:textId="77777777" w:rsidR="006B2C8D" w:rsidRDefault="009F7BFA">
            <w:pPr>
              <w:tabs>
                <w:tab w:val="center" w:pos="3058"/>
                <w:tab w:val="center" w:pos="4444"/>
              </w:tabs>
              <w:spacing w:after="17" w:line="259" w:lineRule="auto"/>
              <w:ind w:left="0" w:firstLine="0"/>
              <w:jc w:val="left"/>
            </w:pPr>
            <w:r>
              <w:rPr>
                <w:sz w:val="22"/>
              </w:rPr>
              <w:lastRenderedPageBreak/>
              <w:tab/>
            </w:r>
            <w:r>
              <w:rPr>
                <w:rFonts w:ascii="Cambria" w:eastAsia="Cambria" w:hAnsi="Cambria" w:cs="Cambria"/>
                <w:sz w:val="21"/>
              </w:rPr>
              <w:t>(</w:t>
            </w:r>
            <w:proofErr w:type="spellStart"/>
            <w:r>
              <w:rPr>
                <w:i/>
              </w:rPr>
              <w:t>a</w:t>
            </w:r>
            <w:r>
              <w:rPr>
                <w:i/>
                <w:vertAlign w:val="subscript"/>
              </w:rPr>
              <w:t>MP</w:t>
            </w:r>
            <w:proofErr w:type="spellEnd"/>
            <w:r>
              <w:t xml:space="preserve">, </w:t>
            </w:r>
            <w:r>
              <w:rPr>
                <w:i/>
              </w:rPr>
              <w:t>σ</w:t>
            </w:r>
            <w:r>
              <w:rPr>
                <w:i/>
                <w:vertAlign w:val="subscript"/>
              </w:rPr>
              <w:t>MP</w:t>
            </w:r>
            <w:r>
              <w:rPr>
                <w:vertAlign w:val="superscript"/>
              </w:rPr>
              <w:t>2</w:t>
            </w:r>
            <w:r>
              <w:rPr>
                <w:vertAlign w:val="superscript"/>
              </w:rPr>
              <w:tab/>
            </w:r>
            <w:r>
              <w:rPr>
                <w:rFonts w:ascii="Cambria" w:eastAsia="Cambria" w:hAnsi="Cambria" w:cs="Cambria"/>
                <w:sz w:val="21"/>
              </w:rPr>
              <w:t xml:space="preserve">) = </w:t>
            </w:r>
            <w:proofErr w:type="spellStart"/>
            <w:r>
              <w:t>arg</w:t>
            </w:r>
            <w:proofErr w:type="spellEnd"/>
            <w:r>
              <w:t xml:space="preserve"> </w:t>
            </w:r>
            <w:proofErr w:type="spellStart"/>
            <w:proofErr w:type="gramStart"/>
            <w:r>
              <w:rPr>
                <w:i/>
              </w:rPr>
              <w:t>maxp</w:t>
            </w:r>
            <w:proofErr w:type="spellEnd"/>
            <w:r>
              <w:rPr>
                <w:rFonts w:ascii="Cambria" w:eastAsia="Cambria" w:hAnsi="Cambria" w:cs="Cambria"/>
                <w:sz w:val="21"/>
              </w:rPr>
              <w:t>(</w:t>
            </w:r>
            <w:proofErr w:type="spellStart"/>
            <w:proofErr w:type="gramEnd"/>
            <w:r>
              <w:rPr>
                <w:i/>
              </w:rPr>
              <w:t>t</w:t>
            </w:r>
            <w:r>
              <w:rPr>
                <w:rFonts w:ascii="Cambria" w:eastAsia="Cambria" w:hAnsi="Cambria" w:cs="Cambria"/>
                <w:sz w:val="21"/>
              </w:rPr>
              <w:t>|</w:t>
            </w:r>
            <w:r>
              <w:rPr>
                <w:i/>
              </w:rPr>
              <w:t>a</w:t>
            </w:r>
            <w:proofErr w:type="spellEnd"/>
            <w:r>
              <w:t xml:space="preserve">, </w:t>
            </w:r>
            <w:r>
              <w:rPr>
                <w:i/>
              </w:rPr>
              <w:t>σ</w:t>
            </w:r>
            <w:r>
              <w:rPr>
                <w:vertAlign w:val="superscript"/>
              </w:rPr>
              <w:t>2</w:t>
            </w:r>
            <w:r>
              <w:rPr>
                <w:rFonts w:ascii="Cambria" w:eastAsia="Cambria" w:hAnsi="Cambria" w:cs="Cambria"/>
                <w:sz w:val="21"/>
              </w:rPr>
              <w:t>)</w:t>
            </w:r>
          </w:p>
          <w:p w14:paraId="7CA42C7A" w14:textId="77777777" w:rsidR="006B2C8D" w:rsidRDefault="009F7BFA">
            <w:pPr>
              <w:spacing w:after="352" w:line="259" w:lineRule="auto"/>
              <w:ind w:left="1666" w:firstLine="0"/>
              <w:jc w:val="center"/>
            </w:pPr>
            <w:proofErr w:type="gramStart"/>
            <w:r>
              <w:rPr>
                <w:i/>
                <w:sz w:val="15"/>
              </w:rPr>
              <w:t>a</w:t>
            </w:r>
            <w:r>
              <w:rPr>
                <w:sz w:val="15"/>
              </w:rPr>
              <w:t>,</w:t>
            </w:r>
            <w:r>
              <w:rPr>
                <w:i/>
                <w:sz w:val="15"/>
              </w:rPr>
              <w:t>σ</w:t>
            </w:r>
            <w:proofErr w:type="gramEnd"/>
            <w:r>
              <w:rPr>
                <w:sz w:val="12"/>
              </w:rPr>
              <w:t>2</w:t>
            </w:r>
          </w:p>
          <w:p w14:paraId="414B445F" w14:textId="77777777" w:rsidR="006B2C8D" w:rsidRDefault="009F7BFA">
            <w:pPr>
              <w:tabs>
                <w:tab w:val="center" w:pos="3808"/>
              </w:tabs>
              <w:spacing w:after="0" w:line="259" w:lineRule="auto"/>
              <w:ind w:left="0" w:firstLine="0"/>
              <w:jc w:val="left"/>
            </w:pPr>
            <w:r>
              <w:t xml:space="preserve">The iterative process of </w:t>
            </w:r>
            <w:proofErr w:type="spellStart"/>
            <w:r>
              <w:rPr>
                <w:i/>
              </w:rPr>
              <w:t>a</w:t>
            </w:r>
            <w:r>
              <w:rPr>
                <w:i/>
                <w:vertAlign w:val="subscript"/>
              </w:rPr>
              <w:t>MP</w:t>
            </w:r>
            <w:proofErr w:type="spellEnd"/>
            <w:r>
              <w:rPr>
                <w:i/>
                <w:vertAlign w:val="subscript"/>
              </w:rPr>
              <w:t xml:space="preserve"> </w:t>
            </w:r>
            <w:r>
              <w:t xml:space="preserve">and </w:t>
            </w:r>
            <w:r>
              <w:rPr>
                <w:i/>
              </w:rPr>
              <w:t>σ</w:t>
            </w:r>
            <w:r>
              <w:rPr>
                <w:i/>
                <w:vertAlign w:val="subscript"/>
              </w:rPr>
              <w:t>MP</w:t>
            </w:r>
            <w:r>
              <w:rPr>
                <w:vertAlign w:val="superscript"/>
              </w:rPr>
              <w:t>2</w:t>
            </w:r>
            <w:r>
              <w:rPr>
                <w:vertAlign w:val="superscript"/>
              </w:rPr>
              <w:tab/>
            </w:r>
            <w:r>
              <w:t>is given by:</w:t>
            </w:r>
          </w:p>
        </w:tc>
        <w:tc>
          <w:tcPr>
            <w:tcW w:w="2060" w:type="dxa"/>
            <w:tcBorders>
              <w:top w:val="nil"/>
              <w:left w:val="nil"/>
              <w:bottom w:val="nil"/>
              <w:right w:val="nil"/>
            </w:tcBorders>
          </w:tcPr>
          <w:p w14:paraId="7F8ADAAE" w14:textId="77777777" w:rsidR="006B2C8D" w:rsidRDefault="009F7BFA">
            <w:pPr>
              <w:spacing w:after="0" w:line="259" w:lineRule="auto"/>
              <w:ind w:left="0" w:firstLine="0"/>
              <w:jc w:val="right"/>
            </w:pPr>
            <w:r>
              <w:t>(17)</w:t>
            </w:r>
          </w:p>
        </w:tc>
      </w:tr>
    </w:tbl>
    <w:p w14:paraId="144E0BB5" w14:textId="77777777" w:rsidR="006B2C8D" w:rsidRDefault="009F7BFA">
      <w:pPr>
        <w:spacing w:after="0" w:line="286" w:lineRule="auto"/>
        <w:ind w:left="3855" w:hanging="483"/>
        <w:jc w:val="left"/>
      </w:pPr>
      <w:r>
        <w:rPr>
          <w:noProof/>
          <w:sz w:val="22"/>
        </w:rPr>
        <mc:AlternateContent>
          <mc:Choice Requires="wpg">
            <w:drawing>
              <wp:anchor distT="0" distB="0" distL="114300" distR="114300" simplePos="0" relativeHeight="251658240" behindDoc="1" locked="0" layoutInCell="1" allowOverlap="1" wp14:anchorId="3B88B321" wp14:editId="064CC951">
                <wp:simplePos x="0" y="0"/>
                <wp:positionH relativeFrom="column">
                  <wp:posOffset>2140979</wp:posOffset>
                </wp:positionH>
                <wp:positionV relativeFrom="paragraph">
                  <wp:posOffset>-240296</wp:posOffset>
                </wp:positionV>
                <wp:extent cx="1254646" cy="518626"/>
                <wp:effectExtent l="0" t="0" r="0" b="0"/>
                <wp:wrapNone/>
                <wp:docPr id="35953" name="Group 35953"/>
                <wp:cNvGraphicFramePr/>
                <a:graphic xmlns:a="http://schemas.openxmlformats.org/drawingml/2006/main">
                  <a:graphicData uri="http://schemas.microsoft.com/office/word/2010/wordprocessingGroup">
                    <wpg:wgp>
                      <wpg:cNvGrpSpPr/>
                      <wpg:grpSpPr>
                        <a:xfrm>
                          <a:off x="0" y="0"/>
                          <a:ext cx="1254646" cy="518626"/>
                          <a:chOff x="0" y="0"/>
                          <a:chExt cx="1254646" cy="518626"/>
                        </a:xfrm>
                      </wpg:grpSpPr>
                      <wps:wsp>
                        <wps:cNvPr id="2188" name="Rectangle 2188"/>
                        <wps:cNvSpPr/>
                        <wps:spPr>
                          <a:xfrm>
                            <a:off x="0" y="20112"/>
                            <a:ext cx="149583" cy="107698"/>
                          </a:xfrm>
                          <a:prstGeom prst="rect">
                            <a:avLst/>
                          </a:prstGeom>
                          <a:ln>
                            <a:noFill/>
                          </a:ln>
                        </wps:spPr>
                        <wps:txbx>
                          <w:txbxContent>
                            <w:p w14:paraId="6DCF7BBC" w14:textId="77777777" w:rsidR="00D45146" w:rsidRDefault="00D45146">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89" name="Rectangle 2189"/>
                        <wps:cNvSpPr/>
                        <wps:spPr>
                          <a:xfrm>
                            <a:off x="0" y="133993"/>
                            <a:ext cx="149583" cy="107698"/>
                          </a:xfrm>
                          <a:prstGeom prst="rect">
                            <a:avLst/>
                          </a:prstGeom>
                          <a:ln>
                            <a:noFill/>
                          </a:ln>
                        </wps:spPr>
                        <wps:txbx>
                          <w:txbxContent>
                            <w:p w14:paraId="3BC483C1" w14:textId="77777777" w:rsidR="00D45146" w:rsidRDefault="00D45146">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92" name="Rectangle 2192"/>
                        <wps:cNvSpPr/>
                        <wps:spPr>
                          <a:xfrm>
                            <a:off x="0" y="437650"/>
                            <a:ext cx="149583" cy="107698"/>
                          </a:xfrm>
                          <a:prstGeom prst="rect">
                            <a:avLst/>
                          </a:prstGeom>
                          <a:ln>
                            <a:noFill/>
                          </a:ln>
                        </wps:spPr>
                        <wps:txbx>
                          <w:txbxContent>
                            <w:p w14:paraId="6A5EBCAA" w14:textId="77777777" w:rsidR="00D45146" w:rsidRDefault="00D45146">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2195" name="Rectangle 2195"/>
                        <wps:cNvSpPr/>
                        <wps:spPr>
                          <a:xfrm>
                            <a:off x="454939" y="30888"/>
                            <a:ext cx="74716" cy="165418"/>
                          </a:xfrm>
                          <a:prstGeom prst="rect">
                            <a:avLst/>
                          </a:prstGeom>
                          <a:ln>
                            <a:noFill/>
                          </a:ln>
                        </wps:spPr>
                        <wps:txbx>
                          <w:txbxContent>
                            <w:p w14:paraId="66D0C5BA" w14:textId="77777777" w:rsidR="00D45146" w:rsidRDefault="00D45146">
                              <w:pPr>
                                <w:spacing w:after="160" w:line="259" w:lineRule="auto"/>
                                <w:ind w:left="0" w:firstLine="0"/>
                                <w:jc w:val="left"/>
                              </w:pPr>
                              <w:r>
                                <w:rPr>
                                  <w:i/>
                                  <w:w w:val="94"/>
                                </w:rPr>
                                <w:t>a</w:t>
                              </w:r>
                            </w:p>
                          </w:txbxContent>
                        </wps:txbx>
                        <wps:bodyPr horzOverflow="overflow" vert="horz" lIns="0" tIns="0" rIns="0" bIns="0" rtlCol="0">
                          <a:noAutofit/>
                        </wps:bodyPr>
                      </wps:wsp>
                      <wps:wsp>
                        <wps:cNvPr id="2196" name="Rectangle 2196"/>
                        <wps:cNvSpPr/>
                        <wps:spPr>
                          <a:xfrm>
                            <a:off x="513893" y="6889"/>
                            <a:ext cx="219590" cy="125718"/>
                          </a:xfrm>
                          <a:prstGeom prst="rect">
                            <a:avLst/>
                          </a:prstGeom>
                          <a:ln>
                            <a:noFill/>
                          </a:ln>
                        </wps:spPr>
                        <wps:txbx>
                          <w:txbxContent>
                            <w:p w14:paraId="5ED5807B" w14:textId="77777777" w:rsidR="00D45146" w:rsidRDefault="00D45146">
                              <w:pPr>
                                <w:spacing w:after="160" w:line="259" w:lineRule="auto"/>
                                <w:ind w:left="0" w:firstLine="0"/>
                                <w:jc w:val="left"/>
                              </w:pPr>
                              <w:r>
                                <w:rPr>
                                  <w:i/>
                                  <w:spacing w:val="4"/>
                                  <w:w w:val="97"/>
                                  <w:sz w:val="15"/>
                                </w:rPr>
                                <w:t>new</w:t>
                              </w:r>
                            </w:p>
                          </w:txbxContent>
                        </wps:txbx>
                        <wps:bodyPr horzOverflow="overflow" vert="horz" lIns="0" tIns="0" rIns="0" bIns="0" rtlCol="0">
                          <a:noAutofit/>
                        </wps:bodyPr>
                      </wps:wsp>
                      <wps:wsp>
                        <wps:cNvPr id="2197" name="Rectangle 2197"/>
                        <wps:cNvSpPr/>
                        <wps:spPr>
                          <a:xfrm>
                            <a:off x="513220" y="96462"/>
                            <a:ext cx="35554" cy="125718"/>
                          </a:xfrm>
                          <a:prstGeom prst="rect">
                            <a:avLst/>
                          </a:prstGeom>
                          <a:ln>
                            <a:noFill/>
                          </a:ln>
                        </wps:spPr>
                        <wps:txbx>
                          <w:txbxContent>
                            <w:p w14:paraId="332C61DD" w14:textId="77777777" w:rsidR="00D45146" w:rsidRDefault="00D45146">
                              <w:pPr>
                                <w:spacing w:after="160" w:line="259" w:lineRule="auto"/>
                                <w:ind w:left="0" w:firstLine="0"/>
                                <w:jc w:val="left"/>
                              </w:pPr>
                              <w:r>
                                <w:rPr>
                                  <w:i/>
                                  <w:w w:val="125"/>
                                  <w:sz w:val="15"/>
                                </w:rPr>
                                <w:t>i</w:t>
                              </w:r>
                            </w:p>
                          </w:txbxContent>
                        </wps:txbx>
                        <wps:bodyPr horzOverflow="overflow" vert="horz" lIns="0" tIns="0" rIns="0" bIns="0" rtlCol="0">
                          <a:noAutofit/>
                        </wps:bodyPr>
                      </wps:wsp>
                      <wps:wsp>
                        <wps:cNvPr id="2198" name="Rectangle 2198"/>
                        <wps:cNvSpPr/>
                        <wps:spPr>
                          <a:xfrm>
                            <a:off x="723252" y="30742"/>
                            <a:ext cx="136385" cy="155709"/>
                          </a:xfrm>
                          <a:prstGeom prst="rect">
                            <a:avLst/>
                          </a:prstGeom>
                          <a:ln>
                            <a:noFill/>
                          </a:ln>
                        </wps:spPr>
                        <wps:txbx>
                          <w:txbxContent>
                            <w:p w14:paraId="1E3D9BF9" w14:textId="77777777" w:rsidR="00D45146" w:rsidRDefault="00D45146">
                              <w:pPr>
                                <w:spacing w:after="160" w:line="259" w:lineRule="auto"/>
                                <w:ind w:left="0" w:firstLine="0"/>
                                <w:jc w:val="left"/>
                              </w:pPr>
                              <w:r>
                                <w:rPr>
                                  <w:rFonts w:ascii="Cambria" w:eastAsia="Cambria" w:hAnsi="Cambria" w:cs="Cambria"/>
                                  <w:sz w:val="21"/>
                                </w:rPr>
                                <w:t>=</w:t>
                              </w:r>
                            </w:p>
                          </w:txbxContent>
                        </wps:txbx>
                        <wps:bodyPr horzOverflow="overflow" vert="horz" lIns="0" tIns="0" rIns="0" bIns="0" rtlCol="0">
                          <a:noAutofit/>
                        </wps:bodyPr>
                      </wps:wsp>
                      <wps:wsp>
                        <wps:cNvPr id="2199" name="Rectangle 2199"/>
                        <wps:cNvSpPr/>
                        <wps:spPr>
                          <a:xfrm>
                            <a:off x="885711" y="14943"/>
                            <a:ext cx="78142" cy="96942"/>
                          </a:xfrm>
                          <a:prstGeom prst="rect">
                            <a:avLst/>
                          </a:prstGeom>
                          <a:ln>
                            <a:noFill/>
                          </a:ln>
                        </wps:spPr>
                        <wps:txbx>
                          <w:txbxContent>
                            <w:p w14:paraId="47EBE8E0" w14:textId="77777777" w:rsidR="00D45146" w:rsidRDefault="00D45146">
                              <w:pPr>
                                <w:spacing w:after="160" w:line="259" w:lineRule="auto"/>
                                <w:ind w:left="0" w:firstLine="0"/>
                                <w:jc w:val="left"/>
                              </w:pPr>
                              <w:r>
                                <w:rPr>
                                  <w:i/>
                                  <w:w w:val="140"/>
                                  <w:sz w:val="15"/>
                                </w:rPr>
                                <w:t>γ</w:t>
                              </w:r>
                            </w:p>
                          </w:txbxContent>
                        </wps:txbx>
                        <wps:bodyPr horzOverflow="overflow" vert="horz" lIns="0" tIns="0" rIns="0" bIns="0" rtlCol="0">
                          <a:noAutofit/>
                        </wps:bodyPr>
                      </wps:wsp>
                      <wps:wsp>
                        <wps:cNvPr id="2200" name="Rectangle 2200"/>
                        <wps:cNvSpPr/>
                        <wps:spPr>
                          <a:xfrm>
                            <a:off x="944639" y="27411"/>
                            <a:ext cx="28069" cy="99251"/>
                          </a:xfrm>
                          <a:prstGeom prst="rect">
                            <a:avLst/>
                          </a:prstGeom>
                          <a:ln>
                            <a:noFill/>
                          </a:ln>
                        </wps:spPr>
                        <wps:txbx>
                          <w:txbxContent>
                            <w:p w14:paraId="193857F3" w14:textId="77777777" w:rsidR="00D45146" w:rsidRDefault="00D45146">
                              <w:pPr>
                                <w:spacing w:after="160" w:line="259" w:lineRule="auto"/>
                                <w:ind w:left="0" w:firstLine="0"/>
                                <w:jc w:val="left"/>
                              </w:pPr>
                              <w:r>
                                <w:rPr>
                                  <w:i/>
                                  <w:w w:val="125"/>
                                  <w:sz w:val="12"/>
                                </w:rPr>
                                <w:t>i</w:t>
                              </w:r>
                            </w:p>
                          </w:txbxContent>
                        </wps:txbx>
                        <wps:bodyPr horzOverflow="overflow" vert="horz" lIns="0" tIns="0" rIns="0" bIns="0" rtlCol="0">
                          <a:noAutofit/>
                        </wps:bodyPr>
                      </wps:wsp>
                      <wps:wsp>
                        <wps:cNvPr id="2201" name="Shape 2201"/>
                        <wps:cNvSpPr/>
                        <wps:spPr>
                          <a:xfrm>
                            <a:off x="877646" y="90602"/>
                            <a:ext cx="102743" cy="0"/>
                          </a:xfrm>
                          <a:custGeom>
                            <a:avLst/>
                            <a:gdLst/>
                            <a:ahLst/>
                            <a:cxnLst/>
                            <a:rect l="0" t="0" r="0" b="0"/>
                            <a:pathLst>
                              <a:path w="102743">
                                <a:moveTo>
                                  <a:pt x="0" y="0"/>
                                </a:moveTo>
                                <a:lnTo>
                                  <a:pt x="10274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03" name="Rectangle 2203"/>
                        <wps:cNvSpPr/>
                        <wps:spPr>
                          <a:xfrm>
                            <a:off x="936117" y="95695"/>
                            <a:ext cx="50484" cy="100766"/>
                          </a:xfrm>
                          <a:prstGeom prst="rect">
                            <a:avLst/>
                          </a:prstGeom>
                          <a:ln>
                            <a:noFill/>
                          </a:ln>
                        </wps:spPr>
                        <wps:txbx>
                          <w:txbxContent>
                            <w:p w14:paraId="152291A6" w14:textId="77777777" w:rsidR="00D45146" w:rsidRDefault="00D45146">
                              <w:pPr>
                                <w:spacing w:after="160" w:line="259" w:lineRule="auto"/>
                                <w:ind w:left="0" w:firstLine="0"/>
                                <w:jc w:val="left"/>
                              </w:pPr>
                              <w:r>
                                <w:rPr>
                                  <w:w w:val="98"/>
                                  <w:sz w:val="12"/>
                                </w:rPr>
                                <w:t>2</w:t>
                              </w:r>
                            </w:p>
                          </w:txbxContent>
                        </wps:txbx>
                        <wps:bodyPr horzOverflow="overflow" vert="horz" lIns="0" tIns="0" rIns="0" bIns="0" rtlCol="0">
                          <a:noAutofit/>
                        </wps:bodyPr>
                      </wps:wsp>
                      <wps:wsp>
                        <wps:cNvPr id="2217" name="Shape 2217"/>
                        <wps:cNvSpPr/>
                        <wps:spPr>
                          <a:xfrm>
                            <a:off x="780148" y="352539"/>
                            <a:ext cx="474497" cy="0"/>
                          </a:xfrm>
                          <a:custGeom>
                            <a:avLst/>
                            <a:gdLst/>
                            <a:ahLst/>
                            <a:cxnLst/>
                            <a:rect l="0" t="0" r="0" b="0"/>
                            <a:pathLst>
                              <a:path w="474497">
                                <a:moveTo>
                                  <a:pt x="0" y="0"/>
                                </a:moveTo>
                                <a:lnTo>
                                  <a:pt x="4744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8" name="Rectangle 2218"/>
                        <wps:cNvSpPr/>
                        <wps:spPr>
                          <a:xfrm>
                            <a:off x="784721" y="381207"/>
                            <a:ext cx="99500" cy="125718"/>
                          </a:xfrm>
                          <a:prstGeom prst="rect">
                            <a:avLst/>
                          </a:prstGeom>
                          <a:ln>
                            <a:noFill/>
                          </a:ln>
                        </wps:spPr>
                        <wps:txbx>
                          <w:txbxContent>
                            <w:p w14:paraId="5AFEA5DB" w14:textId="77777777" w:rsidR="00D45146" w:rsidRDefault="00D45146">
                              <w:pPr>
                                <w:spacing w:after="160" w:line="259" w:lineRule="auto"/>
                                <w:ind w:left="0" w:firstLine="0"/>
                                <w:jc w:val="left"/>
                              </w:pPr>
                              <w:r>
                                <w:rPr>
                                  <w:i/>
                                  <w:w w:val="121"/>
                                  <w:sz w:val="15"/>
                                </w:rPr>
                                <w:t>N</w:t>
                              </w:r>
                            </w:p>
                          </w:txbxContent>
                        </wps:txbx>
                        <wps:bodyPr horzOverflow="overflow" vert="horz" lIns="0" tIns="0" rIns="0" bIns="0" rtlCol="0">
                          <a:noAutofit/>
                        </wps:bodyPr>
                      </wps:wsp>
                      <wps:wsp>
                        <wps:cNvPr id="2219" name="Rectangle 2219"/>
                        <wps:cNvSpPr/>
                        <wps:spPr>
                          <a:xfrm>
                            <a:off x="864921" y="375486"/>
                            <a:ext cx="103652" cy="125801"/>
                          </a:xfrm>
                          <a:prstGeom prst="rect">
                            <a:avLst/>
                          </a:prstGeom>
                          <a:ln>
                            <a:noFill/>
                          </a:ln>
                        </wps:spPr>
                        <wps:txbx>
                          <w:txbxContent>
                            <w:p w14:paraId="52D518B0"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220" name="Rectangle 2220"/>
                        <wps:cNvSpPr/>
                        <wps:spPr>
                          <a:xfrm>
                            <a:off x="945210" y="367072"/>
                            <a:ext cx="98093" cy="157179"/>
                          </a:xfrm>
                          <a:prstGeom prst="rect">
                            <a:avLst/>
                          </a:prstGeom>
                          <a:ln>
                            <a:noFill/>
                          </a:ln>
                        </wps:spPr>
                        <wps:txbx>
                          <w:txbxContent>
                            <w:p w14:paraId="0D784186" w14:textId="77777777" w:rsidR="00D45146" w:rsidRDefault="00D45146">
                              <w:pPr>
                                <w:spacing w:after="160" w:line="259" w:lineRule="auto"/>
                                <w:ind w:left="0" w:firstLine="0"/>
                                <w:jc w:val="left"/>
                              </w:pPr>
                              <w:r>
                                <w:rPr>
                                  <w:w w:val="143"/>
                                  <w:sz w:val="15"/>
                                </w:rPr>
                                <w:t>∑</w:t>
                              </w:r>
                            </w:p>
                          </w:txbxContent>
                        </wps:txbx>
                        <wps:bodyPr horzOverflow="overflow" vert="horz" lIns="0" tIns="0" rIns="0" bIns="0" rtlCol="0">
                          <a:noAutofit/>
                        </wps:bodyPr>
                      </wps:wsp>
                      <wps:wsp>
                        <wps:cNvPr id="2221" name="Rectangle 2221"/>
                        <wps:cNvSpPr/>
                        <wps:spPr>
                          <a:xfrm>
                            <a:off x="1023773" y="357825"/>
                            <a:ext cx="78553" cy="99251"/>
                          </a:xfrm>
                          <a:prstGeom prst="rect">
                            <a:avLst/>
                          </a:prstGeom>
                          <a:ln>
                            <a:noFill/>
                          </a:ln>
                        </wps:spPr>
                        <wps:txbx>
                          <w:txbxContent>
                            <w:p w14:paraId="2C925289" w14:textId="77777777" w:rsidR="00D45146" w:rsidRDefault="00D45146">
                              <w:pPr>
                                <w:spacing w:after="160" w:line="259" w:lineRule="auto"/>
                                <w:ind w:left="0" w:firstLine="0"/>
                                <w:jc w:val="left"/>
                              </w:pPr>
                              <w:r>
                                <w:rPr>
                                  <w:i/>
                                  <w:w w:val="121"/>
                                  <w:sz w:val="12"/>
                                </w:rPr>
                                <w:t>N</w:t>
                              </w:r>
                            </w:p>
                          </w:txbxContent>
                        </wps:txbx>
                        <wps:bodyPr horzOverflow="overflow" vert="horz" lIns="0" tIns="0" rIns="0" bIns="0" rtlCol="0">
                          <a:noAutofit/>
                        </wps:bodyPr>
                      </wps:wsp>
                      <wps:wsp>
                        <wps:cNvPr id="2222" name="Rectangle 2222"/>
                        <wps:cNvSpPr/>
                        <wps:spPr>
                          <a:xfrm>
                            <a:off x="1020585" y="427941"/>
                            <a:ext cx="28069" cy="99251"/>
                          </a:xfrm>
                          <a:prstGeom prst="rect">
                            <a:avLst/>
                          </a:prstGeom>
                          <a:ln>
                            <a:noFill/>
                          </a:ln>
                        </wps:spPr>
                        <wps:txbx>
                          <w:txbxContent>
                            <w:p w14:paraId="1A8A7A37" w14:textId="77777777" w:rsidR="00D45146" w:rsidRDefault="00D45146">
                              <w:pPr>
                                <w:spacing w:after="160" w:line="259" w:lineRule="auto"/>
                                <w:ind w:left="0" w:firstLine="0"/>
                                <w:jc w:val="left"/>
                              </w:pPr>
                              <w:r>
                                <w:rPr>
                                  <w:i/>
                                  <w:w w:val="125"/>
                                  <w:sz w:val="12"/>
                                </w:rPr>
                                <w:t>i</w:t>
                              </w:r>
                            </w:p>
                          </w:txbxContent>
                        </wps:txbx>
                        <wps:bodyPr horzOverflow="overflow" vert="horz" lIns="0" tIns="0" rIns="0" bIns="0" rtlCol="0">
                          <a:noAutofit/>
                        </wps:bodyPr>
                      </wps:wsp>
                      <wps:wsp>
                        <wps:cNvPr id="2223" name="Rectangle 2223"/>
                        <wps:cNvSpPr/>
                        <wps:spPr>
                          <a:xfrm>
                            <a:off x="1044118" y="427855"/>
                            <a:ext cx="81830" cy="93424"/>
                          </a:xfrm>
                          <a:prstGeom prst="rect">
                            <a:avLst/>
                          </a:prstGeom>
                          <a:ln>
                            <a:noFill/>
                          </a:ln>
                        </wps:spPr>
                        <wps:txbx>
                          <w:txbxContent>
                            <w:p w14:paraId="25E9F593" w14:textId="77777777" w:rsidR="00D45146" w:rsidRDefault="00D45146">
                              <w:pPr>
                                <w:spacing w:after="160" w:line="259" w:lineRule="auto"/>
                                <w:ind w:left="0" w:firstLine="0"/>
                                <w:jc w:val="left"/>
                              </w:pPr>
                              <w:r>
                                <w:rPr>
                                  <w:rFonts w:ascii="Cambria" w:eastAsia="Cambria" w:hAnsi="Cambria" w:cs="Cambria"/>
                                  <w:sz w:val="12"/>
                                </w:rPr>
                                <w:t>=</w:t>
                              </w:r>
                            </w:p>
                          </w:txbxContent>
                        </wps:txbx>
                        <wps:bodyPr horzOverflow="overflow" vert="horz" lIns="0" tIns="0" rIns="0" bIns="0" rtlCol="0">
                          <a:noAutofit/>
                        </wps:bodyPr>
                      </wps:wsp>
                      <wps:wsp>
                        <wps:cNvPr id="2224" name="Rectangle 2224"/>
                        <wps:cNvSpPr/>
                        <wps:spPr>
                          <a:xfrm>
                            <a:off x="1106551" y="428397"/>
                            <a:ext cx="50484" cy="100766"/>
                          </a:xfrm>
                          <a:prstGeom prst="rect">
                            <a:avLst/>
                          </a:prstGeom>
                          <a:ln>
                            <a:noFill/>
                          </a:ln>
                        </wps:spPr>
                        <wps:txbx>
                          <w:txbxContent>
                            <w:p w14:paraId="6BA94DFD" w14:textId="77777777" w:rsidR="00D45146" w:rsidRDefault="00D45146">
                              <w:pPr>
                                <w:spacing w:after="160" w:line="259" w:lineRule="auto"/>
                                <w:ind w:left="0" w:firstLine="0"/>
                                <w:jc w:val="left"/>
                              </w:pPr>
                              <w:r>
                                <w:rPr>
                                  <w:w w:val="98"/>
                                  <w:sz w:val="12"/>
                                </w:rPr>
                                <w:t>0</w:t>
                              </w:r>
                            </w:p>
                          </w:txbxContent>
                        </wps:txbx>
                        <wps:bodyPr horzOverflow="overflow" vert="horz" lIns="0" tIns="0" rIns="0" bIns="0" rtlCol="0">
                          <a:noAutofit/>
                        </wps:bodyPr>
                      </wps:wsp>
                    </wpg:wgp>
                  </a:graphicData>
                </a:graphic>
              </wp:anchor>
            </w:drawing>
          </mc:Choice>
          <mc:Fallback>
            <w:pict>
              <v:group w14:anchorId="3B88B321" id="Group 35953" o:spid="_x0000_s1034" style="position:absolute;left:0;text-align:left;margin-left:168.6pt;margin-top:-18.9pt;width:98.8pt;height:40.85pt;z-index:-251658240;mso-position-horizontal-relative:text;mso-position-vertical-relative:text" coordsize="12546,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">
                <v:rect id="Rectangle 2188" o:spid="_x0000_s1035" style="position:absolute;top:201;width:1495;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" filled="f" stroked="f">
                  <v:textbox inset="0,0,0,0">
                    <w:txbxContent>
                      <w:p w14:paraId="6DCF7BBC" w14:textId="77777777" w:rsidR="00D45146" w:rsidRDefault="00D45146">
                        <w:pPr>
                          <w:spacing w:after="160" w:line="259" w:lineRule="auto"/>
                          <w:ind w:left="0" w:firstLine="0"/>
                          <w:jc w:val="left"/>
                        </w:pPr>
                        <w:r>
                          <w:rPr>
                            <w:rFonts w:ascii="Cambria" w:eastAsia="Cambria" w:hAnsi="Cambria" w:cs="Cambria"/>
                          </w:rPr>
                          <w:t></w:t>
                        </w:r>
                      </w:p>
                    </w:txbxContent>
                  </v:textbox>
                </v:rect>
                <v:rect id="Rectangle 2189" o:spid="_x0000_s1036" style="position:absolute;top:1339;width:1495;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14:paraId="3BC483C1" w14:textId="77777777" w:rsidR="00D45146" w:rsidRDefault="00D45146">
                        <w:pPr>
                          <w:spacing w:after="160" w:line="259" w:lineRule="auto"/>
                          <w:ind w:left="0" w:firstLine="0"/>
                          <w:jc w:val="left"/>
                        </w:pPr>
                        <w:r>
                          <w:rPr>
                            <w:rFonts w:ascii="Cambria" w:eastAsia="Cambria" w:hAnsi="Cambria" w:cs="Cambria"/>
                          </w:rPr>
                          <w:t></w:t>
                        </w:r>
                      </w:p>
                    </w:txbxContent>
                  </v:textbox>
                </v:rect>
                <v:rect id="Rectangle 2192" o:spid="_x0000_s1037" style="position:absolute;top:4376;width:1495;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Zu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lsDfm/AE5PoXAAD//wMAUEsBAi0AFAAGAAgAAAAhANvh9svuAAAAhQEAABMAAAAAAAAA&#10;AAAAAAAAAAAAAFtDb250ZW50X1R5cGVzXS54bWxQSwECLQAUAAYACAAAACEAWvQsW78AAAAVAQAA&#10;CwAAAAAAAAAAAAAAAAAfAQAAX3JlbHMvLnJlbHNQSwECLQAUAAYACAAAACEA0bR2bsYAAADdAAAA&#10;DwAAAAAAAAAAAAAAAAAHAgAAZHJzL2Rvd25yZXYueG1sUEsFBgAAAAADAAMAtwAAAPoCAAAAAA==&#10;" filled="f" stroked="f">
                  <v:textbox inset="0,0,0,0">
                    <w:txbxContent>
                      <w:p w14:paraId="6A5EBCAA" w14:textId="77777777" w:rsidR="00D45146" w:rsidRDefault="00D45146">
                        <w:pPr>
                          <w:spacing w:after="160" w:line="259" w:lineRule="auto"/>
                          <w:ind w:left="0" w:firstLine="0"/>
                          <w:jc w:val="left"/>
                        </w:pPr>
                        <w:r>
                          <w:rPr>
                            <w:rFonts w:ascii="Cambria" w:eastAsia="Cambria" w:hAnsi="Cambria" w:cs="Cambria"/>
                          </w:rPr>
                          <w:t></w:t>
                        </w:r>
                      </w:p>
                    </w:txbxContent>
                  </v:textbox>
                </v:rect>
                <v:rect id="Rectangle 2195" o:spid="_x0000_s1038" style="position:absolute;left:4549;top:308;width:74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14:paraId="66D0C5BA" w14:textId="77777777" w:rsidR="00D45146" w:rsidRDefault="00D45146">
                        <w:pPr>
                          <w:spacing w:after="160" w:line="259" w:lineRule="auto"/>
                          <w:ind w:left="0" w:firstLine="0"/>
                          <w:jc w:val="left"/>
                        </w:pPr>
                        <w:r>
                          <w:rPr>
                            <w:i/>
                            <w:w w:val="94"/>
                          </w:rPr>
                          <w:t>a</w:t>
                        </w:r>
                      </w:p>
                    </w:txbxContent>
                  </v:textbox>
                </v:rect>
                <v:rect id="Rectangle 2196" o:spid="_x0000_s1039" style="position:absolute;left:5138;top:68;width:2196;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14:paraId="5ED5807B" w14:textId="77777777" w:rsidR="00D45146" w:rsidRDefault="00D45146">
                        <w:pPr>
                          <w:spacing w:after="160" w:line="259" w:lineRule="auto"/>
                          <w:ind w:left="0" w:firstLine="0"/>
                          <w:jc w:val="left"/>
                        </w:pPr>
                        <w:r>
                          <w:rPr>
                            <w:i/>
                            <w:spacing w:val="4"/>
                            <w:w w:val="97"/>
                            <w:sz w:val="15"/>
                          </w:rPr>
                          <w:t>new</w:t>
                        </w:r>
                      </w:p>
                    </w:txbxContent>
                  </v:textbox>
                </v:rect>
                <v:rect id="Rectangle 2197" o:spid="_x0000_s1040" style="position:absolute;left:5132;top:964;width:35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14:paraId="332C61DD" w14:textId="77777777" w:rsidR="00D45146" w:rsidRDefault="00D45146">
                        <w:pPr>
                          <w:spacing w:after="160" w:line="259" w:lineRule="auto"/>
                          <w:ind w:left="0" w:firstLine="0"/>
                          <w:jc w:val="left"/>
                        </w:pPr>
                        <w:r>
                          <w:rPr>
                            <w:i/>
                            <w:w w:val="125"/>
                            <w:sz w:val="15"/>
                          </w:rPr>
                          <w:t>i</w:t>
                        </w:r>
                      </w:p>
                    </w:txbxContent>
                  </v:textbox>
                </v:rect>
                <v:rect id="Rectangle 2198" o:spid="_x0000_s1041" style="position:absolute;left:7232;top:307;width:1364;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1E3D9BF9" w14:textId="77777777" w:rsidR="00D45146" w:rsidRDefault="00D45146">
                        <w:pPr>
                          <w:spacing w:after="160" w:line="259" w:lineRule="auto"/>
                          <w:ind w:left="0" w:firstLine="0"/>
                          <w:jc w:val="left"/>
                        </w:pPr>
                        <w:r>
                          <w:rPr>
                            <w:rFonts w:ascii="Cambria" w:eastAsia="Cambria" w:hAnsi="Cambria" w:cs="Cambria"/>
                            <w:sz w:val="21"/>
                          </w:rPr>
                          <w:t>=</w:t>
                        </w:r>
                      </w:p>
                    </w:txbxContent>
                  </v:textbox>
                </v:rect>
                <v:rect id="Rectangle 2199" o:spid="_x0000_s1042" style="position:absolute;left:8857;top:149;width:781;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" filled="f" stroked="f">
                  <v:textbox inset="0,0,0,0">
                    <w:txbxContent>
                      <w:p w14:paraId="47EBE8E0" w14:textId="77777777" w:rsidR="00D45146" w:rsidRDefault="00D45146">
                        <w:pPr>
                          <w:spacing w:after="160" w:line="259" w:lineRule="auto"/>
                          <w:ind w:left="0" w:firstLine="0"/>
                          <w:jc w:val="left"/>
                        </w:pPr>
                        <w:r>
                          <w:rPr>
                            <w:i/>
                            <w:w w:val="140"/>
                            <w:sz w:val="15"/>
                          </w:rPr>
                          <w:t>γ</w:t>
                        </w:r>
                      </w:p>
                    </w:txbxContent>
                  </v:textbox>
                </v:rect>
                <v:rect id="Rectangle 2200" o:spid="_x0000_s1043" style="position:absolute;left:9446;top:274;width:281;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" filled="f" stroked="f">
                  <v:textbox inset="0,0,0,0">
                    <w:txbxContent>
                      <w:p w14:paraId="193857F3" w14:textId="77777777" w:rsidR="00D45146" w:rsidRDefault="00D45146">
                        <w:pPr>
                          <w:spacing w:after="160" w:line="259" w:lineRule="auto"/>
                          <w:ind w:left="0" w:firstLine="0"/>
                          <w:jc w:val="left"/>
                        </w:pPr>
                        <w:r>
                          <w:rPr>
                            <w:i/>
                            <w:w w:val="125"/>
                            <w:sz w:val="12"/>
                          </w:rPr>
                          <w:t>i</w:t>
                        </w:r>
                      </w:p>
                    </w:txbxContent>
                  </v:textbox>
                </v:rect>
                <v:shape id="Shape 2201" o:spid="_x0000_s1044" style="position:absolute;left:8776;top:906;width:1027;height:0;visibility:visible;mso-wrap-style:square;v-text-anchor:top" coordsize="102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" path="m,l102743,e" filled="f" strokeweight=".14042mm">
                  <v:stroke miterlimit="83231f" joinstyle="miter"/>
                  <v:path arrowok="t" textboxrect="0,0,102743,0"/>
                </v:shape>
                <v:rect id="Rectangle 2203" o:spid="_x0000_s1045" style="position:absolute;left:9361;top:956;width:505;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152291A6" w14:textId="77777777" w:rsidR="00D45146" w:rsidRDefault="00D45146">
                        <w:pPr>
                          <w:spacing w:after="160" w:line="259" w:lineRule="auto"/>
                          <w:ind w:left="0" w:firstLine="0"/>
                          <w:jc w:val="left"/>
                        </w:pPr>
                        <w:r>
                          <w:rPr>
                            <w:w w:val="98"/>
                            <w:sz w:val="12"/>
                          </w:rPr>
                          <w:t>2</w:t>
                        </w:r>
                      </w:p>
                    </w:txbxContent>
                  </v:textbox>
                </v:rect>
                <v:shape id="Shape 2217" o:spid="_x0000_s1046" style="position:absolute;left:7801;top:3525;width:4745;height:0;visibility:visible;mso-wrap-style:square;v-text-anchor:top" coordsize="474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" path="m,l474497,e" filled="f" strokeweight=".14042mm">
                  <v:stroke miterlimit="83231f" joinstyle="miter"/>
                  <v:path arrowok="t" textboxrect="0,0,474497,0"/>
                </v:shape>
                <v:rect id="Rectangle 2218" o:spid="_x0000_s1047" style="position:absolute;left:7847;top:3812;width:99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5AFEA5DB" w14:textId="77777777" w:rsidR="00D45146" w:rsidRDefault="00D45146">
                        <w:pPr>
                          <w:spacing w:after="160" w:line="259" w:lineRule="auto"/>
                          <w:ind w:left="0" w:firstLine="0"/>
                          <w:jc w:val="left"/>
                        </w:pPr>
                        <w:r>
                          <w:rPr>
                            <w:i/>
                            <w:w w:val="121"/>
                            <w:sz w:val="15"/>
                          </w:rPr>
                          <w:t>N</w:t>
                        </w:r>
                      </w:p>
                    </w:txbxContent>
                  </v:textbox>
                </v:rect>
                <v:rect id="Rectangle 2219" o:spid="_x0000_s1048" style="position:absolute;left:8649;top:3754;width:1036;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52D518B0"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220" o:spid="_x0000_s1049" style="position:absolute;left:9452;top:3670;width:981;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0D784186" w14:textId="77777777" w:rsidR="00D45146" w:rsidRDefault="00D45146">
                        <w:pPr>
                          <w:spacing w:after="160" w:line="259" w:lineRule="auto"/>
                          <w:ind w:left="0" w:firstLine="0"/>
                          <w:jc w:val="left"/>
                        </w:pPr>
                        <w:r>
                          <w:rPr>
                            <w:w w:val="143"/>
                            <w:sz w:val="15"/>
                          </w:rPr>
                          <w:t>∑</w:t>
                        </w:r>
                      </w:p>
                    </w:txbxContent>
                  </v:textbox>
                </v:rect>
                <v:rect id="Rectangle 2221" o:spid="_x0000_s1050" style="position:absolute;left:10237;top:3578;width:786;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2C925289" w14:textId="77777777" w:rsidR="00D45146" w:rsidRDefault="00D45146">
                        <w:pPr>
                          <w:spacing w:after="160" w:line="259" w:lineRule="auto"/>
                          <w:ind w:left="0" w:firstLine="0"/>
                          <w:jc w:val="left"/>
                        </w:pPr>
                        <w:r>
                          <w:rPr>
                            <w:i/>
                            <w:w w:val="121"/>
                            <w:sz w:val="12"/>
                          </w:rPr>
                          <w:t>N</w:t>
                        </w:r>
                      </w:p>
                    </w:txbxContent>
                  </v:textbox>
                </v:rect>
                <v:rect id="Rectangle 2222" o:spid="_x0000_s1051" style="position:absolute;left:10205;top:4279;width:281;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1A8A7A37" w14:textId="77777777" w:rsidR="00D45146" w:rsidRDefault="00D45146">
                        <w:pPr>
                          <w:spacing w:after="160" w:line="259" w:lineRule="auto"/>
                          <w:ind w:left="0" w:firstLine="0"/>
                          <w:jc w:val="left"/>
                        </w:pPr>
                        <w:r>
                          <w:rPr>
                            <w:i/>
                            <w:w w:val="125"/>
                            <w:sz w:val="12"/>
                          </w:rPr>
                          <w:t>i</w:t>
                        </w:r>
                      </w:p>
                    </w:txbxContent>
                  </v:textbox>
                </v:rect>
                <v:rect id="Rectangle 2223" o:spid="_x0000_s1052" style="position:absolute;left:10441;top:4278;width:818;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25E9F593" w14:textId="77777777" w:rsidR="00D45146" w:rsidRDefault="00D45146">
                        <w:pPr>
                          <w:spacing w:after="160" w:line="259" w:lineRule="auto"/>
                          <w:ind w:left="0" w:firstLine="0"/>
                          <w:jc w:val="left"/>
                        </w:pPr>
                        <w:r>
                          <w:rPr>
                            <w:rFonts w:ascii="Cambria" w:eastAsia="Cambria" w:hAnsi="Cambria" w:cs="Cambria"/>
                            <w:sz w:val="12"/>
                          </w:rPr>
                          <w:t>=</w:t>
                        </w:r>
                      </w:p>
                    </w:txbxContent>
                  </v:textbox>
                </v:rect>
                <v:rect id="Rectangle 2224" o:spid="_x0000_s1053" style="position:absolute;left:11065;top:4283;width:505;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6BA94DFD" w14:textId="77777777" w:rsidR="00D45146" w:rsidRDefault="00D45146">
                        <w:pPr>
                          <w:spacing w:after="160" w:line="259" w:lineRule="auto"/>
                          <w:ind w:left="0" w:firstLine="0"/>
                          <w:jc w:val="left"/>
                        </w:pPr>
                        <w:r>
                          <w:rPr>
                            <w:w w:val="98"/>
                            <w:sz w:val="12"/>
                          </w:rPr>
                          <w:t>0</w:t>
                        </w:r>
                      </w:p>
                    </w:txbxContent>
                  </v:textbox>
                </v:rect>
              </v:group>
            </w:pict>
          </mc:Fallback>
        </mc:AlternateContent>
      </w:r>
      <w:r>
        <w:rPr>
          <w:rFonts w:ascii="Cambria" w:eastAsia="Cambria" w:hAnsi="Cambria" w:cs="Cambria"/>
        </w:rPr>
        <w:t xml:space="preserve"> </w:t>
      </w:r>
      <w:r>
        <w:rPr>
          <w:rFonts w:ascii="Cambria" w:eastAsia="Cambria" w:hAnsi="Cambria" w:cs="Cambria"/>
          <w:sz w:val="21"/>
        </w:rPr>
        <w:t>(</w:t>
      </w:r>
      <w:r>
        <w:rPr>
          <w:i/>
        </w:rPr>
        <w:t xml:space="preserve">σ </w:t>
      </w:r>
      <w:r>
        <w:rPr>
          <w:i/>
          <w:sz w:val="15"/>
        </w:rPr>
        <w:t xml:space="preserve">new </w:t>
      </w:r>
      <w:r>
        <w:rPr>
          <w:rFonts w:ascii="Cambria" w:eastAsia="Cambria" w:hAnsi="Cambria" w:cs="Cambria"/>
          <w:sz w:val="16"/>
        </w:rPr>
        <w:t>||</w:t>
      </w:r>
      <w:r>
        <w:rPr>
          <w:i/>
          <w:sz w:val="15"/>
        </w:rPr>
        <w:t>tµ</w:t>
      </w:r>
      <w:r>
        <w:rPr>
          <w:rFonts w:ascii="Cambria" w:eastAsia="Cambria" w:hAnsi="Cambria" w:cs="Cambria"/>
          <w:sz w:val="16"/>
        </w:rPr>
        <w:t>−</w:t>
      </w:r>
      <w:proofErr w:type="spellStart"/>
      <w:r>
        <w:rPr>
          <w:i/>
          <w:sz w:val="12"/>
        </w:rPr>
        <w:t>i</w:t>
      </w:r>
      <w:proofErr w:type="spellEnd"/>
      <w:r>
        <w:rPr>
          <w:i/>
          <w:sz w:val="12"/>
        </w:rPr>
        <w:t xml:space="preserve"> </w:t>
      </w:r>
      <w:r>
        <w:rPr>
          <w:i/>
          <w:sz w:val="15"/>
        </w:rPr>
        <w:t>ϕµ</w:t>
      </w:r>
      <w:r>
        <w:rPr>
          <w:rFonts w:ascii="Cambria" w:eastAsia="Cambria" w:hAnsi="Cambria" w:cs="Cambria"/>
          <w:sz w:val="16"/>
        </w:rPr>
        <w:t>||</w:t>
      </w:r>
      <w:r>
        <w:rPr>
          <w:sz w:val="12"/>
        </w:rPr>
        <w:t>2</w:t>
      </w:r>
      <w:r>
        <w:rPr>
          <w:sz w:val="12"/>
        </w:rPr>
        <w:tab/>
      </w:r>
      <w:r>
        <w:t xml:space="preserve">(18) </w:t>
      </w:r>
      <w:r>
        <w:rPr>
          <w:sz w:val="15"/>
        </w:rPr>
        <w:t>2</w:t>
      </w:r>
      <w:r>
        <w:rPr>
          <w:rFonts w:ascii="Cambria" w:eastAsia="Cambria" w:hAnsi="Cambria" w:cs="Cambria"/>
          <w:sz w:val="21"/>
        </w:rPr>
        <w:t>)</w:t>
      </w:r>
      <w:r>
        <w:rPr>
          <w:rFonts w:ascii="Cambria" w:eastAsia="Cambria" w:hAnsi="Cambria" w:cs="Cambria"/>
          <w:sz w:val="21"/>
        </w:rPr>
        <w:tab/>
        <w:t>=</w:t>
      </w:r>
    </w:p>
    <w:p w14:paraId="1123CB90" w14:textId="77777777" w:rsidR="006B2C8D" w:rsidRDefault="009F7BFA">
      <w:pPr>
        <w:spacing w:after="179" w:line="259" w:lineRule="auto"/>
        <w:ind w:left="1657" w:firstLine="0"/>
        <w:jc w:val="center"/>
      </w:pPr>
      <w:r>
        <w:rPr>
          <w:i/>
          <w:sz w:val="15"/>
        </w:rPr>
        <w:t>µ</w:t>
      </w:r>
      <w:proofErr w:type="spellStart"/>
      <w:r>
        <w:rPr>
          <w:i/>
          <w:sz w:val="12"/>
        </w:rPr>
        <w:t>i</w:t>
      </w:r>
      <w:proofErr w:type="spellEnd"/>
    </w:p>
    <w:p w14:paraId="25451E9E" w14:textId="77777777" w:rsidR="006B2C8D" w:rsidRDefault="009F7BFA">
      <w:pPr>
        <w:tabs>
          <w:tab w:val="center" w:pos="3460"/>
          <w:tab w:val="center" w:pos="4510"/>
        </w:tabs>
        <w:spacing w:after="223" w:line="259" w:lineRule="auto"/>
        <w:ind w:left="0" w:firstLine="0"/>
        <w:jc w:val="left"/>
      </w:pPr>
      <w:r>
        <w:rPr>
          <w:sz w:val="22"/>
        </w:rPr>
        <w:tab/>
      </w:r>
      <w:r>
        <w:rPr>
          <w:rFonts w:ascii="Cambria" w:eastAsia="Cambria" w:hAnsi="Cambria" w:cs="Cambria"/>
          <w:sz w:val="31"/>
          <w:vertAlign w:val="superscript"/>
        </w:rPr>
        <w:t></w:t>
      </w:r>
      <w:r>
        <w:rPr>
          <w:rFonts w:ascii="Cambria" w:eastAsia="Cambria" w:hAnsi="Cambria" w:cs="Cambria"/>
          <w:sz w:val="31"/>
          <w:vertAlign w:val="superscript"/>
        </w:rPr>
        <w:tab/>
      </w:r>
      <w:proofErr w:type="spellStart"/>
      <w:r>
        <w:rPr>
          <w:i/>
        </w:rPr>
        <w:t>γ</w:t>
      </w:r>
      <w:r>
        <w:rPr>
          <w:i/>
          <w:sz w:val="15"/>
        </w:rPr>
        <w:t>i</w:t>
      </w:r>
      <w:proofErr w:type="spellEnd"/>
      <w:r>
        <w:rPr>
          <w:i/>
          <w:sz w:val="15"/>
        </w:rPr>
        <w:t xml:space="preserve"> </w:t>
      </w:r>
      <w:r>
        <w:rPr>
          <w:rFonts w:ascii="Cambria" w:eastAsia="Cambria" w:hAnsi="Cambria" w:cs="Cambria"/>
          <w:sz w:val="21"/>
        </w:rPr>
        <w:t xml:space="preserve">= </w:t>
      </w:r>
      <w:r>
        <w:t xml:space="preserve">1 </w:t>
      </w:r>
      <w:r>
        <w:rPr>
          <w:rFonts w:ascii="Cambria" w:eastAsia="Cambria" w:hAnsi="Cambria" w:cs="Cambria"/>
          <w:sz w:val="21"/>
        </w:rPr>
        <w:t xml:space="preserve">− </w:t>
      </w:r>
      <w:r>
        <w:rPr>
          <w:i/>
        </w:rPr>
        <w:t>a</w:t>
      </w:r>
      <w:r>
        <w:rPr>
          <w:i/>
          <w:vertAlign w:val="subscript"/>
        </w:rPr>
        <w:t xml:space="preserve">i </w:t>
      </w:r>
      <w:r>
        <w:t xml:space="preserve">∑ </w:t>
      </w:r>
      <w:proofErr w:type="spellStart"/>
      <w:r>
        <w:rPr>
          <w:i/>
        </w:rPr>
        <w:t>i</w:t>
      </w:r>
      <w:proofErr w:type="spellEnd"/>
      <w:r>
        <w:t xml:space="preserve">, </w:t>
      </w:r>
      <w:proofErr w:type="spellStart"/>
      <w:r>
        <w:rPr>
          <w:i/>
        </w:rPr>
        <w:t>i</w:t>
      </w:r>
      <w:proofErr w:type="spellEnd"/>
    </w:p>
    <w:p w14:paraId="67B45BED" w14:textId="77777777" w:rsidR="006B2C8D" w:rsidRDefault="009F7BFA">
      <w:pPr>
        <w:spacing w:line="334" w:lineRule="auto"/>
        <w:ind w:left="-3" w:right="15"/>
      </w:pPr>
      <w:r>
        <w:t xml:space="preserve">Here ∑ </w:t>
      </w:r>
      <w:proofErr w:type="spellStart"/>
      <w:r>
        <w:rPr>
          <w:i/>
        </w:rPr>
        <w:t>i</w:t>
      </w:r>
      <w:proofErr w:type="spellEnd"/>
      <w:r>
        <w:t xml:space="preserve">, </w:t>
      </w:r>
      <w:proofErr w:type="spellStart"/>
      <w:r>
        <w:rPr>
          <w:i/>
        </w:rPr>
        <w:t>i</w:t>
      </w:r>
      <w:proofErr w:type="spellEnd"/>
      <w:r>
        <w:rPr>
          <w:i/>
        </w:rPr>
        <w:t xml:space="preserve"> </w:t>
      </w:r>
      <w:r>
        <w:t xml:space="preserve">is </w:t>
      </w:r>
      <w:proofErr w:type="spellStart"/>
      <w:r>
        <w:rPr>
          <w:i/>
        </w:rPr>
        <w:t>i</w:t>
      </w:r>
      <w:r>
        <w:t>th</w:t>
      </w:r>
      <w:proofErr w:type="spellEnd"/>
      <w:r>
        <w:t xml:space="preserve"> element in the Σ diagonal and the initial value of α and </w:t>
      </w:r>
      <w:r>
        <w:rPr>
          <w:i/>
          <w:sz w:val="31"/>
          <w:vertAlign w:val="subscript"/>
        </w:rPr>
        <w:t>σ</w:t>
      </w:r>
      <w:r>
        <w:rPr>
          <w:vertAlign w:val="superscript"/>
        </w:rPr>
        <w:t xml:space="preserve">2 </w:t>
      </w:r>
      <w:r>
        <w:t xml:space="preserve">can be decided via the approximation of </w:t>
      </w:r>
      <w:proofErr w:type="spellStart"/>
      <w:r>
        <w:rPr>
          <w:i/>
        </w:rPr>
        <w:t>a</w:t>
      </w:r>
      <w:r>
        <w:rPr>
          <w:i/>
          <w:vertAlign w:val="subscript"/>
        </w:rPr>
        <w:t>MP</w:t>
      </w:r>
      <w:proofErr w:type="spellEnd"/>
      <w:r>
        <w:rPr>
          <w:i/>
          <w:vertAlign w:val="subscript"/>
        </w:rPr>
        <w:t xml:space="preserve"> </w:t>
      </w:r>
      <w:r>
        <w:t xml:space="preserve">and </w:t>
      </w:r>
      <w:r>
        <w:rPr>
          <w:i/>
        </w:rPr>
        <w:t>σ</w:t>
      </w:r>
      <w:r>
        <w:rPr>
          <w:i/>
          <w:vertAlign w:val="subscript"/>
        </w:rPr>
        <w:t>MP</w:t>
      </w:r>
      <w:r>
        <w:rPr>
          <w:vertAlign w:val="superscript"/>
        </w:rPr>
        <w:t xml:space="preserve">2 </w:t>
      </w:r>
      <w:r>
        <w:t xml:space="preserve">using Formula (15) continuously updated. After enough iterations, most of </w:t>
      </w:r>
      <w:r>
        <w:rPr>
          <w:i/>
        </w:rPr>
        <w:t>a</w:t>
      </w:r>
      <w:r>
        <w:rPr>
          <w:i/>
          <w:vertAlign w:val="subscript"/>
        </w:rPr>
        <w:t xml:space="preserve">i </w:t>
      </w:r>
      <w:r>
        <w:t xml:space="preserve">will be close to infinity, the corresponding parameters in </w:t>
      </w:r>
      <w:proofErr w:type="spellStart"/>
      <w:r>
        <w:rPr>
          <w:i/>
        </w:rPr>
        <w:t>w</w:t>
      </w:r>
      <w:r>
        <w:rPr>
          <w:i/>
          <w:vertAlign w:val="subscript"/>
        </w:rPr>
        <w:t>i</w:t>
      </w:r>
      <w:proofErr w:type="spellEnd"/>
      <w:r>
        <w:rPr>
          <w:i/>
          <w:vertAlign w:val="subscript"/>
        </w:rPr>
        <w:t xml:space="preserve"> </w:t>
      </w:r>
      <w:r>
        <w:t xml:space="preserve">will be zero, and other </w:t>
      </w:r>
      <w:r>
        <w:rPr>
          <w:i/>
        </w:rPr>
        <w:t>a</w:t>
      </w:r>
      <w:r>
        <w:rPr>
          <w:i/>
          <w:vertAlign w:val="subscript"/>
        </w:rPr>
        <w:t xml:space="preserve">i </w:t>
      </w:r>
      <w:r>
        <w:t xml:space="preserve">values will be close to finite. The resulting corresponding parameters </w:t>
      </w:r>
      <w:r>
        <w:rPr>
          <w:i/>
        </w:rPr>
        <w:t>x</w:t>
      </w:r>
      <w:r>
        <w:rPr>
          <w:i/>
          <w:vertAlign w:val="subscript"/>
        </w:rPr>
        <w:t xml:space="preserve">i </w:t>
      </w:r>
      <w:r>
        <w:t xml:space="preserve">of </w:t>
      </w:r>
      <w:r>
        <w:rPr>
          <w:i/>
        </w:rPr>
        <w:t>a</w:t>
      </w:r>
      <w:r>
        <w:rPr>
          <w:i/>
          <w:vertAlign w:val="subscript"/>
        </w:rPr>
        <w:t xml:space="preserve">i </w:t>
      </w:r>
      <w:r>
        <w:t>are now referred to as the</w:t>
      </w:r>
    </w:p>
    <w:p w14:paraId="0D378CB6" w14:textId="77777777" w:rsidR="006B2C8D" w:rsidRDefault="009F7BFA">
      <w:pPr>
        <w:spacing w:after="192"/>
        <w:ind w:left="-3" w:right="15" w:firstLine="0"/>
      </w:pPr>
      <w:r>
        <w:t>relevance vector.</w:t>
      </w:r>
    </w:p>
    <w:p w14:paraId="271DCE07" w14:textId="77777777" w:rsidR="006B2C8D" w:rsidRDefault="009F7BFA">
      <w:pPr>
        <w:pStyle w:val="3"/>
        <w:ind w:left="5"/>
      </w:pPr>
      <w:r>
        <w:t>3.5. Performance Evaluation</w:t>
      </w:r>
    </w:p>
    <w:p w14:paraId="3D75A6F4" w14:textId="77777777" w:rsidR="006B2C8D" w:rsidRDefault="009F7BFA">
      <w:pPr>
        <w:ind w:left="-3" w:right="15"/>
      </w:pPr>
      <w:r>
        <w:t>In the paper, we used the following evaluation criteria as a measure for evaluating the performance of the proposed classifier and feature extraction method in our experiment. There are Ac (Accuracy), Sn</w:t>
      </w:r>
    </w:p>
    <w:p w14:paraId="6592B242" w14:textId="77777777" w:rsidR="006B2C8D" w:rsidRDefault="009F7BFA">
      <w:pPr>
        <w:spacing w:after="327"/>
        <w:ind w:left="-3" w:right="15" w:firstLine="0"/>
      </w:pPr>
      <w:r>
        <w:t xml:space="preserve">(Sensitivity), Pe (precision), and </w:t>
      </w:r>
      <w:proofErr w:type="spellStart"/>
      <w:r>
        <w:t>Mcc</w:t>
      </w:r>
      <w:proofErr w:type="spellEnd"/>
      <w:r>
        <w:t xml:space="preserve"> (Matthews’s correlation coefficient). The definition is as follows:</w:t>
      </w:r>
    </w:p>
    <w:p w14:paraId="47CD8317" w14:textId="77777777" w:rsidR="006B2C8D" w:rsidRDefault="009F7BFA">
      <w:pPr>
        <w:spacing w:after="139" w:line="259" w:lineRule="auto"/>
        <w:ind w:left="3308" w:right="3353" w:hanging="10"/>
        <w:jc w:val="center"/>
      </w:pPr>
      <w:r>
        <w:rPr>
          <w:noProof/>
          <w:sz w:val="22"/>
        </w:rPr>
        <mc:AlternateContent>
          <mc:Choice Requires="wpg">
            <w:drawing>
              <wp:anchor distT="0" distB="0" distL="114300" distR="114300" simplePos="0" relativeHeight="251659264" behindDoc="0" locked="0" layoutInCell="1" allowOverlap="1" wp14:anchorId="4AD3DF7F" wp14:editId="3D31F862">
                <wp:simplePos x="0" y="0"/>
                <wp:positionH relativeFrom="column">
                  <wp:posOffset>2620213</wp:posOffset>
                </wp:positionH>
                <wp:positionV relativeFrom="paragraph">
                  <wp:posOffset>30307</wp:posOffset>
                </wp:positionV>
                <wp:extent cx="782053" cy="5055"/>
                <wp:effectExtent l="0" t="0" r="0" b="0"/>
                <wp:wrapNone/>
                <wp:docPr id="35954" name="Group 35954"/>
                <wp:cNvGraphicFramePr/>
                <a:graphic xmlns:a="http://schemas.openxmlformats.org/drawingml/2006/main">
                  <a:graphicData uri="http://schemas.microsoft.com/office/word/2010/wordprocessingGroup">
                    <wpg:wgp>
                      <wpg:cNvGrpSpPr/>
                      <wpg:grpSpPr>
                        <a:xfrm>
                          <a:off x="0" y="0"/>
                          <a:ext cx="782053" cy="5055"/>
                          <a:chOff x="0" y="0"/>
                          <a:chExt cx="782053" cy="5055"/>
                        </a:xfrm>
                      </wpg:grpSpPr>
                      <wps:wsp>
                        <wps:cNvPr id="2289" name="Shape 2289"/>
                        <wps:cNvSpPr/>
                        <wps:spPr>
                          <a:xfrm>
                            <a:off x="0" y="0"/>
                            <a:ext cx="782053" cy="0"/>
                          </a:xfrm>
                          <a:custGeom>
                            <a:avLst/>
                            <a:gdLst/>
                            <a:ahLst/>
                            <a:cxnLst/>
                            <a:rect l="0" t="0" r="0" b="0"/>
                            <a:pathLst>
                              <a:path w="782053">
                                <a:moveTo>
                                  <a:pt x="0" y="0"/>
                                </a:moveTo>
                                <a:lnTo>
                                  <a:pt x="7820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954" style="width:61.579pt;height:0.398pt;position:absolute;z-index:326;mso-position-horizontal-relative:text;mso-position-horizontal:absolute;margin-left:206.316pt;mso-position-vertical-relative:text;margin-top:2.38641pt;" coordsize="7820,50">
                <v:shape id="Shape 2289" style="position:absolute;width:7820;height:0;left:0;top:0;" coordsize="782053,0" path="m0,0l782053,0">
                  <v:stroke weight="0.398pt" endcap="flat" joinstyle="miter" miterlimit="10" on="true" color="#000000"/>
                  <v:fill on="false" color="#000000" opacity="0"/>
                </v:shape>
              </v:group>
            </w:pict>
          </mc:Fallback>
        </mc:AlternateContent>
      </w:r>
      <w:r>
        <w:t xml:space="preserve">Ac </w:t>
      </w:r>
      <w:r>
        <w:rPr>
          <w:rFonts w:ascii="Cambria" w:eastAsia="Cambria" w:hAnsi="Cambria" w:cs="Cambria"/>
          <w:sz w:val="21"/>
        </w:rPr>
        <w:t xml:space="preserve">= </w:t>
      </w:r>
      <w:r>
        <w:rPr>
          <w:i/>
          <w:sz w:val="15"/>
        </w:rPr>
        <w:t>TP</w:t>
      </w:r>
      <w:r>
        <w:rPr>
          <w:rFonts w:ascii="Cambria" w:eastAsia="Cambria" w:hAnsi="Cambria" w:cs="Cambria"/>
          <w:sz w:val="16"/>
        </w:rPr>
        <w:t>+</w:t>
      </w:r>
      <w:r>
        <w:rPr>
          <w:i/>
          <w:sz w:val="15"/>
        </w:rPr>
        <w:t>FPTP</w:t>
      </w:r>
      <w:r>
        <w:rPr>
          <w:rFonts w:ascii="Cambria" w:eastAsia="Cambria" w:hAnsi="Cambria" w:cs="Cambria"/>
          <w:sz w:val="16"/>
        </w:rPr>
        <w:t>++</w:t>
      </w:r>
      <w:r>
        <w:rPr>
          <w:i/>
          <w:sz w:val="15"/>
        </w:rPr>
        <w:t>TNTN</w:t>
      </w:r>
      <w:r>
        <w:rPr>
          <w:rFonts w:ascii="Cambria" w:eastAsia="Cambria" w:hAnsi="Cambria" w:cs="Cambria"/>
          <w:sz w:val="16"/>
        </w:rPr>
        <w:t>+</w:t>
      </w:r>
      <w:r>
        <w:rPr>
          <w:i/>
          <w:sz w:val="15"/>
        </w:rPr>
        <w:t>FN</w:t>
      </w:r>
    </w:p>
    <w:p w14:paraId="322ADF86" w14:textId="77777777" w:rsidR="006B2C8D" w:rsidRDefault="009F7BFA">
      <w:pPr>
        <w:spacing w:after="139" w:line="259" w:lineRule="auto"/>
        <w:ind w:left="3308" w:right="3353" w:hanging="10"/>
        <w:jc w:val="center"/>
      </w:pPr>
      <w:r>
        <w:t xml:space="preserve">Sn </w:t>
      </w:r>
      <w:r>
        <w:rPr>
          <w:rFonts w:ascii="Cambria" w:eastAsia="Cambria" w:hAnsi="Cambria" w:cs="Cambria"/>
          <w:sz w:val="21"/>
        </w:rPr>
        <w:t xml:space="preserve">= </w:t>
      </w:r>
      <w:r>
        <w:rPr>
          <w:i/>
          <w:sz w:val="15"/>
        </w:rPr>
        <w:t>TP</w:t>
      </w:r>
      <w:r>
        <w:rPr>
          <w:i/>
          <w:sz w:val="15"/>
          <w:u w:val="single" w:color="000000"/>
        </w:rPr>
        <w:t>TP</w:t>
      </w:r>
      <w:r>
        <w:rPr>
          <w:rFonts w:ascii="Cambria" w:eastAsia="Cambria" w:hAnsi="Cambria" w:cs="Cambria"/>
          <w:sz w:val="16"/>
        </w:rPr>
        <w:t>+</w:t>
      </w:r>
      <w:r>
        <w:rPr>
          <w:i/>
          <w:sz w:val="15"/>
        </w:rPr>
        <w:t>TN</w:t>
      </w:r>
    </w:p>
    <w:p w14:paraId="31CDED2D" w14:textId="77777777" w:rsidR="006B2C8D" w:rsidRDefault="009F7BFA">
      <w:pPr>
        <w:tabs>
          <w:tab w:val="center" w:pos="4419"/>
          <w:tab w:val="right" w:pos="8889"/>
        </w:tabs>
        <w:spacing w:after="92" w:line="259" w:lineRule="auto"/>
        <w:ind w:left="0" w:firstLine="0"/>
        <w:jc w:val="left"/>
      </w:pPr>
      <w:r>
        <w:rPr>
          <w:sz w:val="22"/>
        </w:rPr>
        <w:tab/>
      </w:r>
      <w:r>
        <w:t xml:space="preserve">Pe </w:t>
      </w:r>
      <w:r>
        <w:rPr>
          <w:rFonts w:ascii="Cambria" w:eastAsia="Cambria" w:hAnsi="Cambria" w:cs="Cambria"/>
          <w:sz w:val="21"/>
        </w:rPr>
        <w:t xml:space="preserve">= </w:t>
      </w:r>
      <w:r>
        <w:rPr>
          <w:i/>
          <w:sz w:val="15"/>
        </w:rPr>
        <w:t>FP</w:t>
      </w:r>
      <w:r>
        <w:rPr>
          <w:i/>
          <w:sz w:val="15"/>
          <w:u w:val="single" w:color="000000"/>
        </w:rPr>
        <w:t>TP</w:t>
      </w:r>
      <w:r>
        <w:rPr>
          <w:rFonts w:ascii="Cambria" w:eastAsia="Cambria" w:hAnsi="Cambria" w:cs="Cambria"/>
          <w:sz w:val="16"/>
        </w:rPr>
        <w:t>+</w:t>
      </w:r>
      <w:r>
        <w:rPr>
          <w:i/>
          <w:sz w:val="15"/>
        </w:rPr>
        <w:t>TP</w:t>
      </w:r>
      <w:r>
        <w:rPr>
          <w:i/>
          <w:sz w:val="15"/>
        </w:rPr>
        <w:tab/>
      </w:r>
      <w:r>
        <w:t>(19)</w:t>
      </w:r>
    </w:p>
    <w:p w14:paraId="4410947D" w14:textId="77777777" w:rsidR="006B2C8D" w:rsidRDefault="009F7BFA">
      <w:pPr>
        <w:ind w:left="2244" w:right="2293" w:firstLine="0"/>
      </w:pPr>
      <w:proofErr w:type="spellStart"/>
      <w:r>
        <w:t>Mcc</w:t>
      </w:r>
      <w:proofErr w:type="spellEnd"/>
    </w:p>
    <w:p w14:paraId="4B1D61A4" w14:textId="77777777" w:rsidR="006B2C8D" w:rsidRDefault="009F7BFA">
      <w:pPr>
        <w:spacing w:after="269" w:line="259" w:lineRule="auto"/>
        <w:ind w:left="3308" w:hanging="10"/>
        <w:jc w:val="center"/>
      </w:pPr>
      <w:r>
        <w:rPr>
          <w:noProof/>
          <w:sz w:val="22"/>
        </w:rPr>
        <mc:AlternateContent>
          <mc:Choice Requires="wpg">
            <w:drawing>
              <wp:anchor distT="0" distB="0" distL="114300" distR="114300" simplePos="0" relativeHeight="251660288" behindDoc="0" locked="0" layoutInCell="1" allowOverlap="1" wp14:anchorId="41129AFF" wp14:editId="01D108D9">
                <wp:simplePos x="0" y="0"/>
                <wp:positionH relativeFrom="column">
                  <wp:posOffset>1725333</wp:posOffset>
                </wp:positionH>
                <wp:positionV relativeFrom="paragraph">
                  <wp:posOffset>-146233</wp:posOffset>
                </wp:positionV>
                <wp:extent cx="2463228" cy="241609"/>
                <wp:effectExtent l="0" t="0" r="0" b="0"/>
                <wp:wrapSquare wrapText="bothSides"/>
                <wp:docPr id="35955" name="Group 35955"/>
                <wp:cNvGraphicFramePr/>
                <a:graphic xmlns:a="http://schemas.openxmlformats.org/drawingml/2006/main">
                  <a:graphicData uri="http://schemas.microsoft.com/office/word/2010/wordprocessingGroup">
                    <wpg:wgp>
                      <wpg:cNvGrpSpPr/>
                      <wpg:grpSpPr>
                        <a:xfrm>
                          <a:off x="0" y="0"/>
                          <a:ext cx="2463228" cy="241609"/>
                          <a:chOff x="0" y="0"/>
                          <a:chExt cx="2463228" cy="241609"/>
                        </a:xfrm>
                      </wpg:grpSpPr>
                      <wps:wsp>
                        <wps:cNvPr id="2312" name="Rectangle 2312"/>
                        <wps:cNvSpPr/>
                        <wps:spPr>
                          <a:xfrm>
                            <a:off x="0" y="47965"/>
                            <a:ext cx="136385" cy="155708"/>
                          </a:xfrm>
                          <a:prstGeom prst="rect">
                            <a:avLst/>
                          </a:prstGeom>
                          <a:ln>
                            <a:noFill/>
                          </a:ln>
                        </wps:spPr>
                        <wps:txbx>
                          <w:txbxContent>
                            <w:p w14:paraId="02A87195" w14:textId="77777777" w:rsidR="00D45146" w:rsidRDefault="00D45146">
                              <w:pPr>
                                <w:spacing w:after="160" w:line="259" w:lineRule="auto"/>
                                <w:ind w:left="0" w:firstLine="0"/>
                                <w:jc w:val="left"/>
                              </w:pPr>
                              <w:r>
                                <w:rPr>
                                  <w:rFonts w:ascii="Cambria" w:eastAsia="Cambria" w:hAnsi="Cambria" w:cs="Cambria"/>
                                  <w:sz w:val="21"/>
                                </w:rPr>
                                <w:t>=</w:t>
                              </w:r>
                            </w:p>
                          </w:txbxContent>
                        </wps:txbx>
                        <wps:bodyPr horzOverflow="overflow" vert="horz" lIns="0" tIns="0" rIns="0" bIns="0" rtlCol="0">
                          <a:noAutofit/>
                        </wps:bodyPr>
                      </wps:wsp>
                      <wps:wsp>
                        <wps:cNvPr id="2313" name="Rectangle 2313"/>
                        <wps:cNvSpPr/>
                        <wps:spPr>
                          <a:xfrm>
                            <a:off x="789026" y="5611"/>
                            <a:ext cx="51826" cy="118338"/>
                          </a:xfrm>
                          <a:prstGeom prst="rect">
                            <a:avLst/>
                          </a:prstGeom>
                          <a:ln>
                            <a:noFill/>
                          </a:ln>
                        </wps:spPr>
                        <wps:txbx>
                          <w:txbxContent>
                            <w:p w14:paraId="68E34382"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14" name="Rectangle 2314"/>
                        <wps:cNvSpPr/>
                        <wps:spPr>
                          <a:xfrm>
                            <a:off x="831532" y="5721"/>
                            <a:ext cx="165108" cy="125718"/>
                          </a:xfrm>
                          <a:prstGeom prst="rect">
                            <a:avLst/>
                          </a:prstGeom>
                          <a:ln>
                            <a:noFill/>
                          </a:ln>
                        </wps:spPr>
                        <wps:txbx>
                          <w:txbxContent>
                            <w:p w14:paraId="66F8E44E" w14:textId="77777777" w:rsidR="00D45146" w:rsidRDefault="00D45146">
                              <w:pPr>
                                <w:spacing w:after="160" w:line="259" w:lineRule="auto"/>
                                <w:ind w:left="0" w:firstLine="0"/>
                                <w:jc w:val="left"/>
                              </w:pPr>
                              <w:r>
                                <w:rPr>
                                  <w:i/>
                                  <w:spacing w:val="10"/>
                                  <w:w w:val="123"/>
                                  <w:sz w:val="15"/>
                                </w:rPr>
                                <w:t>TP</w:t>
                              </w:r>
                            </w:p>
                          </w:txbxContent>
                        </wps:txbx>
                        <wps:bodyPr horzOverflow="overflow" vert="horz" lIns="0" tIns="0" rIns="0" bIns="0" rtlCol="0">
                          <a:noAutofit/>
                        </wps:bodyPr>
                      </wps:wsp>
                      <wps:wsp>
                        <wps:cNvPr id="2315" name="Rectangle 2315"/>
                        <wps:cNvSpPr/>
                        <wps:spPr>
                          <a:xfrm>
                            <a:off x="989698" y="0"/>
                            <a:ext cx="103652" cy="125801"/>
                          </a:xfrm>
                          <a:prstGeom prst="rect">
                            <a:avLst/>
                          </a:prstGeom>
                          <a:ln>
                            <a:noFill/>
                          </a:ln>
                        </wps:spPr>
                        <wps:txbx>
                          <w:txbxContent>
                            <w:p w14:paraId="502F93E0"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16" name="Rectangle 2316"/>
                        <wps:cNvSpPr/>
                        <wps:spPr>
                          <a:xfrm>
                            <a:off x="1102880" y="5721"/>
                            <a:ext cx="188385" cy="125718"/>
                          </a:xfrm>
                          <a:prstGeom prst="rect">
                            <a:avLst/>
                          </a:prstGeom>
                          <a:ln>
                            <a:noFill/>
                          </a:ln>
                        </wps:spPr>
                        <wps:txbx>
                          <w:txbxContent>
                            <w:p w14:paraId="2458AFC1" w14:textId="77777777" w:rsidR="00D45146" w:rsidRDefault="00D45146">
                              <w:pPr>
                                <w:spacing w:after="160" w:line="259" w:lineRule="auto"/>
                                <w:ind w:left="0" w:firstLine="0"/>
                                <w:jc w:val="left"/>
                              </w:pPr>
                              <w:r>
                                <w:rPr>
                                  <w:i/>
                                  <w:spacing w:val="13"/>
                                  <w:w w:val="123"/>
                                  <w:sz w:val="15"/>
                                </w:rPr>
                                <w:t>TN</w:t>
                              </w:r>
                            </w:p>
                          </w:txbxContent>
                        </wps:txbx>
                        <wps:bodyPr horzOverflow="overflow" vert="horz" lIns="0" tIns="0" rIns="0" bIns="0" rtlCol="0">
                          <a:noAutofit/>
                        </wps:bodyPr>
                      </wps:wsp>
                      <wps:wsp>
                        <wps:cNvPr id="2317" name="Rectangle 2317"/>
                        <wps:cNvSpPr/>
                        <wps:spPr>
                          <a:xfrm>
                            <a:off x="1249908" y="5611"/>
                            <a:ext cx="51826" cy="118338"/>
                          </a:xfrm>
                          <a:prstGeom prst="rect">
                            <a:avLst/>
                          </a:prstGeom>
                          <a:ln>
                            <a:noFill/>
                          </a:ln>
                        </wps:spPr>
                        <wps:txbx>
                          <w:txbxContent>
                            <w:p w14:paraId="3BBED05F"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18" name="Rectangle 2318"/>
                        <wps:cNvSpPr/>
                        <wps:spPr>
                          <a:xfrm>
                            <a:off x="1291158" y="0"/>
                            <a:ext cx="103652" cy="125801"/>
                          </a:xfrm>
                          <a:prstGeom prst="rect">
                            <a:avLst/>
                          </a:prstGeom>
                          <a:ln>
                            <a:noFill/>
                          </a:ln>
                        </wps:spPr>
                        <wps:txbx>
                          <w:txbxContent>
                            <w:p w14:paraId="70F5A39B"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19" name="Rectangle 2319"/>
                        <wps:cNvSpPr/>
                        <wps:spPr>
                          <a:xfrm>
                            <a:off x="1371447" y="5611"/>
                            <a:ext cx="51826" cy="118338"/>
                          </a:xfrm>
                          <a:prstGeom prst="rect">
                            <a:avLst/>
                          </a:prstGeom>
                          <a:ln>
                            <a:noFill/>
                          </a:ln>
                        </wps:spPr>
                        <wps:txbx>
                          <w:txbxContent>
                            <w:p w14:paraId="7F1F4013"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20" name="Rectangle 2320"/>
                        <wps:cNvSpPr/>
                        <wps:spPr>
                          <a:xfrm>
                            <a:off x="1415109" y="5721"/>
                            <a:ext cx="156284" cy="125718"/>
                          </a:xfrm>
                          <a:prstGeom prst="rect">
                            <a:avLst/>
                          </a:prstGeom>
                          <a:ln>
                            <a:noFill/>
                          </a:ln>
                        </wps:spPr>
                        <wps:txbx>
                          <w:txbxContent>
                            <w:p w14:paraId="6B8FD574" w14:textId="77777777" w:rsidR="00D45146" w:rsidRDefault="00D45146">
                              <w:pPr>
                                <w:spacing w:after="160" w:line="259" w:lineRule="auto"/>
                                <w:ind w:left="0" w:firstLine="0"/>
                                <w:jc w:val="left"/>
                              </w:pPr>
                              <w:r>
                                <w:rPr>
                                  <w:i/>
                                  <w:spacing w:val="8"/>
                                  <w:w w:val="120"/>
                                  <w:sz w:val="15"/>
                                </w:rPr>
                                <w:t>FP</w:t>
                              </w:r>
                            </w:p>
                          </w:txbxContent>
                        </wps:txbx>
                        <wps:bodyPr horzOverflow="overflow" vert="horz" lIns="0" tIns="0" rIns="0" bIns="0" rtlCol="0">
                          <a:noAutofit/>
                        </wps:bodyPr>
                      </wps:wsp>
                      <wps:wsp>
                        <wps:cNvPr id="2321" name="Rectangle 2321"/>
                        <wps:cNvSpPr/>
                        <wps:spPr>
                          <a:xfrm>
                            <a:off x="1566646" y="0"/>
                            <a:ext cx="103652" cy="125801"/>
                          </a:xfrm>
                          <a:prstGeom prst="rect">
                            <a:avLst/>
                          </a:prstGeom>
                          <a:ln>
                            <a:noFill/>
                          </a:ln>
                        </wps:spPr>
                        <wps:txbx>
                          <w:txbxContent>
                            <w:p w14:paraId="03C57C6A"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22" name="Rectangle 2322"/>
                        <wps:cNvSpPr/>
                        <wps:spPr>
                          <a:xfrm>
                            <a:off x="1680971" y="5721"/>
                            <a:ext cx="179560" cy="125718"/>
                          </a:xfrm>
                          <a:prstGeom prst="rect">
                            <a:avLst/>
                          </a:prstGeom>
                          <a:ln>
                            <a:noFill/>
                          </a:ln>
                        </wps:spPr>
                        <wps:txbx>
                          <w:txbxContent>
                            <w:p w14:paraId="7841BE3E" w14:textId="77777777" w:rsidR="00D45146" w:rsidRDefault="00D45146">
                              <w:pPr>
                                <w:spacing w:after="160" w:line="259" w:lineRule="auto"/>
                                <w:ind w:left="0" w:firstLine="0"/>
                                <w:jc w:val="left"/>
                              </w:pPr>
                              <w:r>
                                <w:rPr>
                                  <w:i/>
                                  <w:spacing w:val="11"/>
                                  <w:w w:val="121"/>
                                  <w:sz w:val="15"/>
                                </w:rPr>
                                <w:t>FN</w:t>
                              </w:r>
                            </w:p>
                          </w:txbxContent>
                        </wps:txbx>
                        <wps:bodyPr horzOverflow="overflow" vert="horz" lIns="0" tIns="0" rIns="0" bIns="0" rtlCol="0">
                          <a:noAutofit/>
                        </wps:bodyPr>
                      </wps:wsp>
                      <wps:wsp>
                        <wps:cNvPr id="2323" name="Rectangle 2323"/>
                        <wps:cNvSpPr/>
                        <wps:spPr>
                          <a:xfrm>
                            <a:off x="1821370" y="5611"/>
                            <a:ext cx="51826" cy="118338"/>
                          </a:xfrm>
                          <a:prstGeom prst="rect">
                            <a:avLst/>
                          </a:prstGeom>
                          <a:ln>
                            <a:noFill/>
                          </a:ln>
                        </wps:spPr>
                        <wps:txbx>
                          <w:txbxContent>
                            <w:p w14:paraId="780222A9"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24" name="Shape 2324"/>
                        <wps:cNvSpPr/>
                        <wps:spPr>
                          <a:xfrm>
                            <a:off x="186017" y="107838"/>
                            <a:ext cx="2277199" cy="0"/>
                          </a:xfrm>
                          <a:custGeom>
                            <a:avLst/>
                            <a:gdLst/>
                            <a:ahLst/>
                            <a:cxnLst/>
                            <a:rect l="0" t="0" r="0" b="0"/>
                            <a:pathLst>
                              <a:path w="2277199">
                                <a:moveTo>
                                  <a:pt x="0" y="0"/>
                                </a:moveTo>
                                <a:lnTo>
                                  <a:pt x="22771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5" name="Rectangle 2325"/>
                        <wps:cNvSpPr/>
                        <wps:spPr>
                          <a:xfrm>
                            <a:off x="187604" y="26916"/>
                            <a:ext cx="146117" cy="165527"/>
                          </a:xfrm>
                          <a:prstGeom prst="rect">
                            <a:avLst/>
                          </a:prstGeom>
                          <a:ln>
                            <a:noFill/>
                          </a:ln>
                        </wps:spPr>
                        <wps:txbx>
                          <w:txbxContent>
                            <w:p w14:paraId="5422AD27" w14:textId="77777777" w:rsidR="00D45146" w:rsidRDefault="00D45146">
                              <w:pPr>
                                <w:spacing w:after="160" w:line="259" w:lineRule="auto"/>
                                <w:ind w:left="0" w:firstLine="0"/>
                                <w:jc w:val="left"/>
                              </w:pPr>
                              <w:r>
                                <w:rPr>
                                  <w:rFonts w:ascii="Cambria" w:eastAsia="Cambria" w:hAnsi="Cambria" w:cs="Cambria"/>
                                  <w:sz w:val="21"/>
                                </w:rPr>
                                <w:t>√</w:t>
                              </w:r>
                            </w:p>
                          </w:txbxContent>
                        </wps:txbx>
                        <wps:bodyPr horzOverflow="overflow" vert="horz" lIns="0" tIns="0" rIns="0" bIns="0" rtlCol="0">
                          <a:noAutofit/>
                        </wps:bodyPr>
                      </wps:wsp>
                      <wps:wsp>
                        <wps:cNvPr id="2326" name="Shape 2326"/>
                        <wps:cNvSpPr/>
                        <wps:spPr>
                          <a:xfrm>
                            <a:off x="299009" y="123206"/>
                            <a:ext cx="2164220" cy="0"/>
                          </a:xfrm>
                          <a:custGeom>
                            <a:avLst/>
                            <a:gdLst/>
                            <a:ahLst/>
                            <a:cxnLst/>
                            <a:rect l="0" t="0" r="0" b="0"/>
                            <a:pathLst>
                              <a:path w="2164220">
                                <a:moveTo>
                                  <a:pt x="0" y="0"/>
                                </a:moveTo>
                                <a:lnTo>
                                  <a:pt x="2164220" y="0"/>
                                </a:lnTo>
                              </a:path>
                            </a:pathLst>
                          </a:custGeom>
                          <a:ln w="5182" cap="flat">
                            <a:miter lim="127000"/>
                          </a:ln>
                        </wps:spPr>
                        <wps:style>
                          <a:lnRef idx="1">
                            <a:srgbClr val="000000"/>
                          </a:lnRef>
                          <a:fillRef idx="0">
                            <a:srgbClr val="000000">
                              <a:alpha val="0"/>
                            </a:srgbClr>
                          </a:fillRef>
                          <a:effectRef idx="0">
                            <a:scrgbClr r="0" g="0" b="0"/>
                          </a:effectRef>
                          <a:fontRef idx="none"/>
                        </wps:style>
                        <wps:bodyPr/>
                      </wps:wsp>
                      <wps:wsp>
                        <wps:cNvPr id="2327" name="Rectangle 2327"/>
                        <wps:cNvSpPr/>
                        <wps:spPr>
                          <a:xfrm>
                            <a:off x="300202" y="146975"/>
                            <a:ext cx="51826" cy="118338"/>
                          </a:xfrm>
                          <a:prstGeom prst="rect">
                            <a:avLst/>
                          </a:prstGeom>
                          <a:ln>
                            <a:noFill/>
                          </a:ln>
                        </wps:spPr>
                        <wps:txbx>
                          <w:txbxContent>
                            <w:p w14:paraId="733F3D02"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28" name="Rectangle 2328"/>
                        <wps:cNvSpPr/>
                        <wps:spPr>
                          <a:xfrm>
                            <a:off x="342709" y="147085"/>
                            <a:ext cx="165108" cy="125718"/>
                          </a:xfrm>
                          <a:prstGeom prst="rect">
                            <a:avLst/>
                          </a:prstGeom>
                          <a:ln>
                            <a:noFill/>
                          </a:ln>
                        </wps:spPr>
                        <wps:txbx>
                          <w:txbxContent>
                            <w:p w14:paraId="16117340" w14:textId="77777777" w:rsidR="00D45146" w:rsidRDefault="00D45146">
                              <w:pPr>
                                <w:spacing w:after="160" w:line="259" w:lineRule="auto"/>
                                <w:ind w:left="0" w:firstLine="0"/>
                                <w:jc w:val="left"/>
                              </w:pPr>
                              <w:r>
                                <w:rPr>
                                  <w:i/>
                                  <w:spacing w:val="10"/>
                                  <w:w w:val="123"/>
                                  <w:sz w:val="15"/>
                                </w:rPr>
                                <w:t>TP</w:t>
                              </w:r>
                            </w:p>
                          </w:txbxContent>
                        </wps:txbx>
                        <wps:bodyPr horzOverflow="overflow" vert="horz" lIns="0" tIns="0" rIns="0" bIns="0" rtlCol="0">
                          <a:noAutofit/>
                        </wps:bodyPr>
                      </wps:wsp>
                      <wps:wsp>
                        <wps:cNvPr id="2329" name="Rectangle 2329"/>
                        <wps:cNvSpPr/>
                        <wps:spPr>
                          <a:xfrm>
                            <a:off x="469252" y="146975"/>
                            <a:ext cx="103652" cy="118338"/>
                          </a:xfrm>
                          <a:prstGeom prst="rect">
                            <a:avLst/>
                          </a:prstGeom>
                          <a:ln>
                            <a:noFill/>
                          </a:ln>
                        </wps:spPr>
                        <wps:txbx>
                          <w:txbxContent>
                            <w:p w14:paraId="45E5E693"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0" name="Rectangle 2330"/>
                        <wps:cNvSpPr/>
                        <wps:spPr>
                          <a:xfrm>
                            <a:off x="551955" y="147085"/>
                            <a:ext cx="179560" cy="125718"/>
                          </a:xfrm>
                          <a:prstGeom prst="rect">
                            <a:avLst/>
                          </a:prstGeom>
                          <a:ln>
                            <a:noFill/>
                          </a:ln>
                        </wps:spPr>
                        <wps:txbx>
                          <w:txbxContent>
                            <w:p w14:paraId="5C5D3956" w14:textId="77777777" w:rsidR="00D45146" w:rsidRDefault="00D45146">
                              <w:pPr>
                                <w:spacing w:after="160" w:line="259" w:lineRule="auto"/>
                                <w:ind w:left="0" w:firstLine="0"/>
                                <w:jc w:val="left"/>
                              </w:pPr>
                              <w:r>
                                <w:rPr>
                                  <w:i/>
                                  <w:spacing w:val="11"/>
                                  <w:w w:val="121"/>
                                  <w:sz w:val="15"/>
                                </w:rPr>
                                <w:t>FN</w:t>
                              </w:r>
                            </w:p>
                          </w:txbxContent>
                        </wps:txbx>
                        <wps:bodyPr horzOverflow="overflow" vert="horz" lIns="0" tIns="0" rIns="0" bIns="0" rtlCol="0">
                          <a:noAutofit/>
                        </wps:bodyPr>
                      </wps:wsp>
                      <wps:wsp>
                        <wps:cNvPr id="2331" name="Rectangle 2331"/>
                        <wps:cNvSpPr/>
                        <wps:spPr>
                          <a:xfrm>
                            <a:off x="692340" y="146975"/>
                            <a:ext cx="51826" cy="118338"/>
                          </a:xfrm>
                          <a:prstGeom prst="rect">
                            <a:avLst/>
                          </a:prstGeom>
                          <a:ln>
                            <a:noFill/>
                          </a:ln>
                        </wps:spPr>
                        <wps:txbx>
                          <w:txbxContent>
                            <w:p w14:paraId="2989CA15"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2" name="Rectangle 2332"/>
                        <wps:cNvSpPr/>
                        <wps:spPr>
                          <a:xfrm>
                            <a:off x="765226" y="141363"/>
                            <a:ext cx="103652" cy="125801"/>
                          </a:xfrm>
                          <a:prstGeom prst="rect">
                            <a:avLst/>
                          </a:prstGeom>
                          <a:ln>
                            <a:noFill/>
                          </a:ln>
                        </wps:spPr>
                        <wps:txbx>
                          <w:txbxContent>
                            <w:p w14:paraId="580C8476"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3" name="Rectangle 2333"/>
                        <wps:cNvSpPr/>
                        <wps:spPr>
                          <a:xfrm>
                            <a:off x="877151" y="146975"/>
                            <a:ext cx="51826" cy="118338"/>
                          </a:xfrm>
                          <a:prstGeom prst="rect">
                            <a:avLst/>
                          </a:prstGeom>
                          <a:ln>
                            <a:noFill/>
                          </a:ln>
                        </wps:spPr>
                        <wps:txbx>
                          <w:txbxContent>
                            <w:p w14:paraId="5A99E7B3"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4" name="Rectangle 2334"/>
                        <wps:cNvSpPr/>
                        <wps:spPr>
                          <a:xfrm>
                            <a:off x="919657" y="147085"/>
                            <a:ext cx="188385" cy="125718"/>
                          </a:xfrm>
                          <a:prstGeom prst="rect">
                            <a:avLst/>
                          </a:prstGeom>
                          <a:ln>
                            <a:noFill/>
                          </a:ln>
                        </wps:spPr>
                        <wps:txbx>
                          <w:txbxContent>
                            <w:p w14:paraId="773074F0" w14:textId="77777777" w:rsidR="00D45146" w:rsidRDefault="00D45146">
                              <w:pPr>
                                <w:spacing w:after="160" w:line="259" w:lineRule="auto"/>
                                <w:ind w:left="0" w:firstLine="0"/>
                                <w:jc w:val="left"/>
                              </w:pPr>
                              <w:r>
                                <w:rPr>
                                  <w:i/>
                                  <w:spacing w:val="13"/>
                                  <w:w w:val="123"/>
                                  <w:sz w:val="15"/>
                                </w:rPr>
                                <w:t>TN</w:t>
                              </w:r>
                            </w:p>
                          </w:txbxContent>
                        </wps:txbx>
                        <wps:bodyPr horzOverflow="overflow" vert="horz" lIns="0" tIns="0" rIns="0" bIns="0" rtlCol="0">
                          <a:noAutofit/>
                        </wps:bodyPr>
                      </wps:wsp>
                      <wps:wsp>
                        <wps:cNvPr id="2335" name="Rectangle 2335"/>
                        <wps:cNvSpPr/>
                        <wps:spPr>
                          <a:xfrm>
                            <a:off x="1066673" y="146975"/>
                            <a:ext cx="103652" cy="118338"/>
                          </a:xfrm>
                          <a:prstGeom prst="rect">
                            <a:avLst/>
                          </a:prstGeom>
                          <a:ln>
                            <a:noFill/>
                          </a:ln>
                        </wps:spPr>
                        <wps:txbx>
                          <w:txbxContent>
                            <w:p w14:paraId="2738DD56"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6" name="Rectangle 2336"/>
                        <wps:cNvSpPr/>
                        <wps:spPr>
                          <a:xfrm>
                            <a:off x="1149375" y="147085"/>
                            <a:ext cx="156284" cy="125718"/>
                          </a:xfrm>
                          <a:prstGeom prst="rect">
                            <a:avLst/>
                          </a:prstGeom>
                          <a:ln>
                            <a:noFill/>
                          </a:ln>
                        </wps:spPr>
                        <wps:txbx>
                          <w:txbxContent>
                            <w:p w14:paraId="6BBCAE09" w14:textId="77777777" w:rsidR="00D45146" w:rsidRDefault="00D45146">
                              <w:pPr>
                                <w:spacing w:after="160" w:line="259" w:lineRule="auto"/>
                                <w:ind w:left="0" w:firstLine="0"/>
                                <w:jc w:val="left"/>
                              </w:pPr>
                              <w:r>
                                <w:rPr>
                                  <w:i/>
                                  <w:spacing w:val="8"/>
                                  <w:w w:val="120"/>
                                  <w:sz w:val="15"/>
                                </w:rPr>
                                <w:t>FP</w:t>
                              </w:r>
                            </w:p>
                          </w:txbxContent>
                        </wps:txbx>
                        <wps:bodyPr horzOverflow="overflow" vert="horz" lIns="0" tIns="0" rIns="0" bIns="0" rtlCol="0">
                          <a:noAutofit/>
                        </wps:bodyPr>
                      </wps:wsp>
                      <wps:wsp>
                        <wps:cNvPr id="2337" name="Rectangle 2337"/>
                        <wps:cNvSpPr/>
                        <wps:spPr>
                          <a:xfrm>
                            <a:off x="1269288" y="146975"/>
                            <a:ext cx="51826" cy="118338"/>
                          </a:xfrm>
                          <a:prstGeom prst="rect">
                            <a:avLst/>
                          </a:prstGeom>
                          <a:ln>
                            <a:noFill/>
                          </a:ln>
                        </wps:spPr>
                        <wps:txbx>
                          <w:txbxContent>
                            <w:p w14:paraId="4526124A"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8" name="Rectangle 2338"/>
                        <wps:cNvSpPr/>
                        <wps:spPr>
                          <a:xfrm>
                            <a:off x="1342174" y="141363"/>
                            <a:ext cx="103652" cy="125801"/>
                          </a:xfrm>
                          <a:prstGeom prst="rect">
                            <a:avLst/>
                          </a:prstGeom>
                          <a:ln>
                            <a:noFill/>
                          </a:ln>
                        </wps:spPr>
                        <wps:txbx>
                          <w:txbxContent>
                            <w:p w14:paraId="542782B3"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39" name="Rectangle 2339"/>
                        <wps:cNvSpPr/>
                        <wps:spPr>
                          <a:xfrm>
                            <a:off x="1454086" y="146975"/>
                            <a:ext cx="51826" cy="118338"/>
                          </a:xfrm>
                          <a:prstGeom prst="rect">
                            <a:avLst/>
                          </a:prstGeom>
                          <a:ln>
                            <a:noFill/>
                          </a:ln>
                        </wps:spPr>
                        <wps:txbx>
                          <w:txbxContent>
                            <w:p w14:paraId="17191017"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40" name="Rectangle 2340"/>
                        <wps:cNvSpPr/>
                        <wps:spPr>
                          <a:xfrm>
                            <a:off x="1496593" y="147085"/>
                            <a:ext cx="165108" cy="125718"/>
                          </a:xfrm>
                          <a:prstGeom prst="rect">
                            <a:avLst/>
                          </a:prstGeom>
                          <a:ln>
                            <a:noFill/>
                          </a:ln>
                        </wps:spPr>
                        <wps:txbx>
                          <w:txbxContent>
                            <w:p w14:paraId="6D69AB7B" w14:textId="77777777" w:rsidR="00D45146" w:rsidRDefault="00D45146">
                              <w:pPr>
                                <w:spacing w:after="160" w:line="259" w:lineRule="auto"/>
                                <w:ind w:left="0" w:firstLine="0"/>
                                <w:jc w:val="left"/>
                              </w:pPr>
                              <w:r>
                                <w:rPr>
                                  <w:i/>
                                  <w:spacing w:val="10"/>
                                  <w:w w:val="123"/>
                                  <w:sz w:val="15"/>
                                </w:rPr>
                                <w:t>TP</w:t>
                              </w:r>
                            </w:p>
                          </w:txbxContent>
                        </wps:txbx>
                        <wps:bodyPr horzOverflow="overflow" vert="horz" lIns="0" tIns="0" rIns="0" bIns="0" rtlCol="0">
                          <a:noAutofit/>
                        </wps:bodyPr>
                      </wps:wsp>
                      <wps:wsp>
                        <wps:cNvPr id="2341" name="Rectangle 2341"/>
                        <wps:cNvSpPr/>
                        <wps:spPr>
                          <a:xfrm>
                            <a:off x="1623135" y="146975"/>
                            <a:ext cx="103652" cy="118338"/>
                          </a:xfrm>
                          <a:prstGeom prst="rect">
                            <a:avLst/>
                          </a:prstGeom>
                          <a:ln>
                            <a:noFill/>
                          </a:ln>
                        </wps:spPr>
                        <wps:txbx>
                          <w:txbxContent>
                            <w:p w14:paraId="200FF00B" w14:textId="77777777" w:rsidR="00D45146" w:rsidRDefault="00D45146">
                              <w:pPr>
                                <w:spacing w:after="160" w:line="259" w:lineRule="auto"/>
                                <w:ind w:left="0" w:firstLine="0"/>
                                <w:jc w:val="left"/>
                              </w:pPr>
                              <w:r>
                                <w:rPr>
                                  <w:rFonts w:ascii="Cambria" w:eastAsia="Cambria" w:hAnsi="Cambria" w:cs="Cambria"/>
                                  <w:sz w:val="16"/>
                                </w:rPr>
                                <w:t>+</w:t>
                              </w:r>
                            </w:p>
                          </w:txbxContent>
                        </wps:txbx>
                        <wps:bodyPr horzOverflow="overflow" vert="horz" lIns="0" tIns="0" rIns="0" bIns="0" rtlCol="0">
                          <a:noAutofit/>
                        </wps:bodyPr>
                      </wps:wsp>
                      <wps:wsp>
                        <wps:cNvPr id="2342" name="Rectangle 2342"/>
                        <wps:cNvSpPr/>
                        <wps:spPr>
                          <a:xfrm>
                            <a:off x="1705838" y="147085"/>
                            <a:ext cx="156284" cy="125718"/>
                          </a:xfrm>
                          <a:prstGeom prst="rect">
                            <a:avLst/>
                          </a:prstGeom>
                          <a:ln>
                            <a:noFill/>
                          </a:ln>
                        </wps:spPr>
                        <wps:txbx>
                          <w:txbxContent>
                            <w:p w14:paraId="1580279E" w14:textId="77777777" w:rsidR="00D45146" w:rsidRDefault="00D45146">
                              <w:pPr>
                                <w:spacing w:after="160" w:line="259" w:lineRule="auto"/>
                                <w:ind w:left="0" w:firstLine="0"/>
                                <w:jc w:val="left"/>
                              </w:pPr>
                              <w:r>
                                <w:rPr>
                                  <w:i/>
                                  <w:spacing w:val="8"/>
                                  <w:w w:val="120"/>
                                  <w:sz w:val="15"/>
                                </w:rPr>
                                <w:t>FP</w:t>
                              </w:r>
                            </w:p>
                          </w:txbxContent>
                        </wps:txbx>
                        <wps:bodyPr horzOverflow="overflow" vert="horz" lIns="0" tIns="0" rIns="0" bIns="0" rtlCol="0">
                          <a:noAutofit/>
                        </wps:bodyPr>
                      </wps:wsp>
                    </wpg:wgp>
                  </a:graphicData>
                </a:graphic>
              </wp:anchor>
            </w:drawing>
          </mc:Choice>
          <mc:Fallback>
            <w:pict>
              <v:group w14:anchorId="41129AFF" id="Group 35955" o:spid="_x0000_s1054" style="position:absolute;left:0;text-align:left;margin-left:135.85pt;margin-top:-11.5pt;width:193.95pt;height:19pt;z-index:251660288;mso-position-horizontal-relative:text;mso-position-vertical-relative:text" coordsize="24632,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">
                <v:rect id="Rectangle 2312" o:spid="_x0000_s1055" style="position:absolute;top:479;width:1363;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02A87195" w14:textId="77777777" w:rsidR="00D45146" w:rsidRDefault="00D45146">
                        <w:pPr>
                          <w:spacing w:after="160" w:line="259" w:lineRule="auto"/>
                          <w:ind w:left="0" w:firstLine="0"/>
                          <w:jc w:val="left"/>
                        </w:pPr>
                        <w:r>
                          <w:rPr>
                            <w:rFonts w:ascii="Cambria" w:eastAsia="Cambria" w:hAnsi="Cambria" w:cs="Cambria"/>
                            <w:sz w:val="21"/>
                          </w:rPr>
                          <w:t>=</w:t>
                        </w:r>
                      </w:p>
                    </w:txbxContent>
                  </v:textbox>
                </v:rect>
                <v:rect id="Rectangle 2313" o:spid="_x0000_s1056" style="position:absolute;left:7890;top:56;width:518;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68E34382"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14" o:spid="_x0000_s1057" style="position:absolute;left:8315;top:57;width:165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14:paraId="66F8E44E" w14:textId="77777777" w:rsidR="00D45146" w:rsidRDefault="00D45146">
                        <w:pPr>
                          <w:spacing w:after="160" w:line="259" w:lineRule="auto"/>
                          <w:ind w:left="0" w:firstLine="0"/>
                          <w:jc w:val="left"/>
                        </w:pPr>
                        <w:r>
                          <w:rPr>
                            <w:i/>
                            <w:spacing w:val="10"/>
                            <w:w w:val="123"/>
                            <w:sz w:val="15"/>
                          </w:rPr>
                          <w:t>TP</w:t>
                        </w:r>
                      </w:p>
                    </w:txbxContent>
                  </v:textbox>
                </v:rect>
                <v:rect id="Rectangle 2315" o:spid="_x0000_s1058" style="position:absolute;left:9896;width:1037;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14:paraId="502F93E0"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16" o:spid="_x0000_s1059" style="position:absolute;left:11028;top:57;width:1884;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14:paraId="2458AFC1" w14:textId="77777777" w:rsidR="00D45146" w:rsidRDefault="00D45146">
                        <w:pPr>
                          <w:spacing w:after="160" w:line="259" w:lineRule="auto"/>
                          <w:ind w:left="0" w:firstLine="0"/>
                          <w:jc w:val="left"/>
                        </w:pPr>
                        <w:r>
                          <w:rPr>
                            <w:i/>
                            <w:spacing w:val="13"/>
                            <w:w w:val="123"/>
                            <w:sz w:val="15"/>
                          </w:rPr>
                          <w:t>TN</w:t>
                        </w:r>
                      </w:p>
                    </w:txbxContent>
                  </v:textbox>
                </v:rect>
                <v:rect id="Rectangle 2317" o:spid="_x0000_s1060" style="position:absolute;left:12499;top:56;width:518;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3BBED05F"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18" o:spid="_x0000_s1061" style="position:absolute;left:12911;width:1037;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70F5A39B"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19" o:spid="_x0000_s1062" style="position:absolute;left:13714;top:56;width:518;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14:paraId="7F1F4013"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20" o:spid="_x0000_s1063" style="position:absolute;left:14151;top:57;width:1562;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14:paraId="6B8FD574" w14:textId="77777777" w:rsidR="00D45146" w:rsidRDefault="00D45146">
                        <w:pPr>
                          <w:spacing w:after="160" w:line="259" w:lineRule="auto"/>
                          <w:ind w:left="0" w:firstLine="0"/>
                          <w:jc w:val="left"/>
                        </w:pPr>
                        <w:r>
                          <w:rPr>
                            <w:i/>
                            <w:spacing w:val="8"/>
                            <w:w w:val="120"/>
                            <w:sz w:val="15"/>
                          </w:rPr>
                          <w:t>FP</w:t>
                        </w:r>
                      </w:p>
                    </w:txbxContent>
                  </v:textbox>
                </v:rect>
                <v:rect id="Rectangle 2321" o:spid="_x0000_s1064" style="position:absolute;left:15666;width:1036;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03C57C6A"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22" o:spid="_x0000_s1065" style="position:absolute;left:16809;top:57;width:1796;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7841BE3E" w14:textId="77777777" w:rsidR="00D45146" w:rsidRDefault="00D45146">
                        <w:pPr>
                          <w:spacing w:after="160" w:line="259" w:lineRule="auto"/>
                          <w:ind w:left="0" w:firstLine="0"/>
                          <w:jc w:val="left"/>
                        </w:pPr>
                        <w:r>
                          <w:rPr>
                            <w:i/>
                            <w:spacing w:val="11"/>
                            <w:w w:val="121"/>
                            <w:sz w:val="15"/>
                          </w:rPr>
                          <w:t>FN</w:t>
                        </w:r>
                      </w:p>
                    </w:txbxContent>
                  </v:textbox>
                </v:rect>
                <v:rect id="Rectangle 2323" o:spid="_x0000_s1066" style="position:absolute;left:18213;top:56;width:518;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14:paraId="780222A9" w14:textId="77777777" w:rsidR="00D45146" w:rsidRDefault="00D45146">
                        <w:pPr>
                          <w:spacing w:after="160" w:line="259" w:lineRule="auto"/>
                          <w:ind w:left="0" w:firstLine="0"/>
                          <w:jc w:val="left"/>
                        </w:pPr>
                        <w:r>
                          <w:rPr>
                            <w:rFonts w:ascii="Cambria" w:eastAsia="Cambria" w:hAnsi="Cambria" w:cs="Cambria"/>
                            <w:sz w:val="16"/>
                          </w:rPr>
                          <w:t>)</w:t>
                        </w:r>
                      </w:p>
                    </w:txbxContent>
                  </v:textbox>
                </v:rect>
                <v:shape id="Shape 2324" o:spid="_x0000_s1067" style="position:absolute;left:1860;top:1078;width:22772;height:0;visibility:visible;mso-wrap-style:square;v-text-anchor:top" coordsize="2277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" path="m,l2277199,e" filled="f" strokeweight=".14042mm">
                  <v:stroke miterlimit="83231f" joinstyle="miter"/>
                  <v:path arrowok="t" textboxrect="0,0,2277199,0"/>
                </v:shape>
                <v:rect id="Rectangle 2325" o:spid="_x0000_s1068" style="position:absolute;left:1876;top:269;width:1461;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14:paraId="5422AD27" w14:textId="77777777" w:rsidR="00D45146" w:rsidRDefault="00D45146">
                        <w:pPr>
                          <w:spacing w:after="160" w:line="259" w:lineRule="auto"/>
                          <w:ind w:left="0" w:firstLine="0"/>
                          <w:jc w:val="left"/>
                        </w:pPr>
                        <w:r>
                          <w:rPr>
                            <w:rFonts w:ascii="Cambria" w:eastAsia="Cambria" w:hAnsi="Cambria" w:cs="Cambria"/>
                            <w:sz w:val="21"/>
                          </w:rPr>
                          <w:t>√</w:t>
                        </w:r>
                      </w:p>
                    </w:txbxContent>
                  </v:textbox>
                </v:rect>
                <v:shape id="Shape 2326" o:spid="_x0000_s1069" style="position:absolute;left:2990;top:1232;width:21642;height:0;visibility:visible;mso-wrap-style:square;v-text-anchor:top" coordsize="2164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" path="m,l2164220,e" filled="f" strokeweight=".14394mm">
                  <v:stroke miterlimit="83231f" joinstyle="miter"/>
                  <v:path arrowok="t" textboxrect="0,0,2164220,0"/>
                </v:shape>
                <v:rect id="Rectangle 2327" o:spid="_x0000_s1070" style="position:absolute;left:3002;top:1469;width:518;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733F3D02"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28" o:spid="_x0000_s1071" style="position:absolute;left:3427;top:1470;width:1651;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16117340" w14:textId="77777777" w:rsidR="00D45146" w:rsidRDefault="00D45146">
                        <w:pPr>
                          <w:spacing w:after="160" w:line="259" w:lineRule="auto"/>
                          <w:ind w:left="0" w:firstLine="0"/>
                          <w:jc w:val="left"/>
                        </w:pPr>
                        <w:r>
                          <w:rPr>
                            <w:i/>
                            <w:spacing w:val="10"/>
                            <w:w w:val="123"/>
                            <w:sz w:val="15"/>
                          </w:rPr>
                          <w:t>TP</w:t>
                        </w:r>
                      </w:p>
                    </w:txbxContent>
                  </v:textbox>
                </v:rect>
                <v:rect id="Rectangle 2329" o:spid="_x0000_s1072" style="position:absolute;left:4692;top:1469;width:1037;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45E5E693"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0" o:spid="_x0000_s1073" style="position:absolute;left:5519;top:1470;width:1796;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5C5D3956" w14:textId="77777777" w:rsidR="00D45146" w:rsidRDefault="00D45146">
                        <w:pPr>
                          <w:spacing w:after="160" w:line="259" w:lineRule="auto"/>
                          <w:ind w:left="0" w:firstLine="0"/>
                          <w:jc w:val="left"/>
                        </w:pPr>
                        <w:r>
                          <w:rPr>
                            <w:i/>
                            <w:spacing w:val="11"/>
                            <w:w w:val="121"/>
                            <w:sz w:val="15"/>
                          </w:rPr>
                          <w:t>FN</w:t>
                        </w:r>
                      </w:p>
                    </w:txbxContent>
                  </v:textbox>
                </v:rect>
                <v:rect id="Rectangle 2331" o:spid="_x0000_s1074" style="position:absolute;left:6923;top:1469;width:518;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2989CA15"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2" o:spid="_x0000_s1075" style="position:absolute;left:7652;top:1413;width:1036;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580C8476"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3" o:spid="_x0000_s1076" style="position:absolute;left:8771;top:1469;width:518;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5A99E7B3"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4" o:spid="_x0000_s1077" style="position:absolute;left:9196;top:1470;width:1884;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773074F0" w14:textId="77777777" w:rsidR="00D45146" w:rsidRDefault="00D45146">
                        <w:pPr>
                          <w:spacing w:after="160" w:line="259" w:lineRule="auto"/>
                          <w:ind w:left="0" w:firstLine="0"/>
                          <w:jc w:val="left"/>
                        </w:pPr>
                        <w:r>
                          <w:rPr>
                            <w:i/>
                            <w:spacing w:val="13"/>
                            <w:w w:val="123"/>
                            <w:sz w:val="15"/>
                          </w:rPr>
                          <w:t>TN</w:t>
                        </w:r>
                      </w:p>
                    </w:txbxContent>
                  </v:textbox>
                </v:rect>
                <v:rect id="Rectangle 2335" o:spid="_x0000_s1078" style="position:absolute;left:10666;top:1469;width:1037;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2738DD56"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6" o:spid="_x0000_s1079" style="position:absolute;left:11493;top:1470;width:1563;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6BBCAE09" w14:textId="77777777" w:rsidR="00D45146" w:rsidRDefault="00D45146">
                        <w:pPr>
                          <w:spacing w:after="160" w:line="259" w:lineRule="auto"/>
                          <w:ind w:left="0" w:firstLine="0"/>
                          <w:jc w:val="left"/>
                        </w:pPr>
                        <w:r>
                          <w:rPr>
                            <w:i/>
                            <w:spacing w:val="8"/>
                            <w:w w:val="120"/>
                            <w:sz w:val="15"/>
                          </w:rPr>
                          <w:t>FP</w:t>
                        </w:r>
                      </w:p>
                    </w:txbxContent>
                  </v:textbox>
                </v:rect>
                <v:rect id="Rectangle 2337" o:spid="_x0000_s1080" style="position:absolute;left:12692;top:1469;width:519;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526124A"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8" o:spid="_x0000_s1081" style="position:absolute;left:13421;top:1413;width:1037;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14:paraId="542782B3"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39" o:spid="_x0000_s1082" style="position:absolute;left:14540;top:1469;width:519;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17191017"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40" o:spid="_x0000_s1083" style="position:absolute;left:14965;top:1470;width:1652;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6D69AB7B" w14:textId="77777777" w:rsidR="00D45146" w:rsidRDefault="00D45146">
                        <w:pPr>
                          <w:spacing w:after="160" w:line="259" w:lineRule="auto"/>
                          <w:ind w:left="0" w:firstLine="0"/>
                          <w:jc w:val="left"/>
                        </w:pPr>
                        <w:r>
                          <w:rPr>
                            <w:i/>
                            <w:spacing w:val="10"/>
                            <w:w w:val="123"/>
                            <w:sz w:val="15"/>
                          </w:rPr>
                          <w:t>TP</w:t>
                        </w:r>
                      </w:p>
                    </w:txbxContent>
                  </v:textbox>
                </v:rect>
                <v:rect id="Rectangle 2341" o:spid="_x0000_s1084" style="position:absolute;left:16231;top:1469;width:1036;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200FF00B" w14:textId="77777777" w:rsidR="00D45146" w:rsidRDefault="00D45146">
                        <w:pPr>
                          <w:spacing w:after="160" w:line="259" w:lineRule="auto"/>
                          <w:ind w:left="0" w:firstLine="0"/>
                          <w:jc w:val="left"/>
                        </w:pPr>
                        <w:r>
                          <w:rPr>
                            <w:rFonts w:ascii="Cambria" w:eastAsia="Cambria" w:hAnsi="Cambria" w:cs="Cambria"/>
                            <w:sz w:val="16"/>
                          </w:rPr>
                          <w:t>+</w:t>
                        </w:r>
                      </w:p>
                    </w:txbxContent>
                  </v:textbox>
                </v:rect>
                <v:rect id="Rectangle 2342" o:spid="_x0000_s1085" style="position:absolute;left:17058;top:1470;width:1563;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1580279E" w14:textId="77777777" w:rsidR="00D45146" w:rsidRDefault="00D45146">
                        <w:pPr>
                          <w:spacing w:after="160" w:line="259" w:lineRule="auto"/>
                          <w:ind w:left="0" w:firstLine="0"/>
                          <w:jc w:val="left"/>
                        </w:pPr>
                        <w:r>
                          <w:rPr>
                            <w:i/>
                            <w:spacing w:val="8"/>
                            <w:w w:val="120"/>
                            <w:sz w:val="15"/>
                          </w:rPr>
                          <w:t>FP</w:t>
                        </w:r>
                      </w:p>
                    </w:txbxContent>
                  </v:textbox>
                </v:rect>
                <w10:wrap type="square"/>
              </v:group>
            </w:pict>
          </mc:Fallback>
        </mc:AlternateContent>
      </w:r>
      <w:r>
        <w:rPr>
          <w:rFonts w:ascii="Cambria" w:eastAsia="Cambria" w:hAnsi="Cambria" w:cs="Cambria"/>
          <w:sz w:val="16"/>
        </w:rPr>
        <w:t>) × (</w:t>
      </w:r>
      <w:r>
        <w:rPr>
          <w:i/>
          <w:sz w:val="15"/>
        </w:rPr>
        <w:t>TN</w:t>
      </w:r>
      <w:r>
        <w:rPr>
          <w:rFonts w:ascii="Cambria" w:eastAsia="Cambria" w:hAnsi="Cambria" w:cs="Cambria"/>
          <w:sz w:val="16"/>
        </w:rPr>
        <w:t>+</w:t>
      </w:r>
      <w:r>
        <w:rPr>
          <w:i/>
          <w:sz w:val="15"/>
        </w:rPr>
        <w:t>FN</w:t>
      </w:r>
      <w:r>
        <w:rPr>
          <w:rFonts w:ascii="Cambria" w:eastAsia="Cambria" w:hAnsi="Cambria" w:cs="Cambria"/>
          <w:sz w:val="16"/>
        </w:rPr>
        <w:t>)</w:t>
      </w:r>
    </w:p>
    <w:p w14:paraId="4137AF70" w14:textId="77777777" w:rsidR="006B2C8D" w:rsidRDefault="009F7BFA">
      <w:pPr>
        <w:spacing w:after="189"/>
        <w:ind w:left="5" w:right="15" w:hanging="8"/>
      </w:pPr>
      <w:r>
        <w:t>where true positives (</w:t>
      </w:r>
      <w:r>
        <w:rPr>
          <w:i/>
        </w:rPr>
        <w:t>TP</w:t>
      </w:r>
      <w:r>
        <w:t>) represents the number of positive pairs that are predicted as interacting drug–target pairs, false positives (</w:t>
      </w:r>
      <w:r>
        <w:rPr>
          <w:i/>
        </w:rPr>
        <w:t>FP</w:t>
      </w:r>
      <w:r>
        <w:t>) is the count of negative pairs that are predicted as interacting drug–target pairs, true negatives (</w:t>
      </w:r>
      <w:r>
        <w:rPr>
          <w:i/>
        </w:rPr>
        <w:t>TN</w:t>
      </w:r>
      <w:r>
        <w:t>) is the total of negative pairs that are predicted as non-interacting drug–target pairs and false negatives (</w:t>
      </w:r>
      <w:r>
        <w:rPr>
          <w:i/>
        </w:rPr>
        <w:t>FN</w:t>
      </w:r>
      <w:r>
        <w:t>) represents the number of positive pairs that are predicted as non-interacting drug–target pairs. In addition, the Receiver Operating Curve (ROC) was established to evaluate the performance of the proposed approach in the experiment.</w:t>
      </w:r>
    </w:p>
    <w:p w14:paraId="105233E2" w14:textId="77777777" w:rsidR="006B2C8D" w:rsidRDefault="009F7BFA">
      <w:pPr>
        <w:pStyle w:val="2"/>
        <w:ind w:left="5"/>
      </w:pPr>
      <w:r>
        <w:t>4. Conclusions</w:t>
      </w:r>
    </w:p>
    <w:p w14:paraId="3C9D108F" w14:textId="77777777" w:rsidR="006B2C8D" w:rsidRDefault="009F7BFA">
      <w:pPr>
        <w:ind w:left="-3" w:right="15"/>
      </w:pPr>
      <w:r>
        <w:t>In the paper, we proposed a novel computational approach based on protein sequence, namely PDTPS (Predicting Drug Targets with Protein Sequence), to predict drug–target interactions (DTI).</w:t>
      </w:r>
    </w:p>
    <w:p w14:paraId="70912546" w14:textId="77777777" w:rsidR="006B2C8D" w:rsidRDefault="009F7BFA">
      <w:pPr>
        <w:spacing w:after="187"/>
        <w:ind w:left="-3" w:right="15" w:firstLine="0"/>
      </w:pPr>
      <w:r>
        <w:t>The PDTPS method combines bi-gram probabilities (BIGP), Position Specific Scoring Matrix (PSSM), and Principal Component Analysis (PCA) with Relevance Vector Machine (RVM). In order to evaluate the prediction capacity of the PDTPS, we carried out the method on enzyme, ion channel, GPCR, and nuclear receptor datasets by using five-fold cross-validation tests. The proposed PDTPS method achieved average accuracy of 97.73%, 93.12%, 86.78%, and 87.78% on enzyme, ion channel, GPCR, and nuclear receptor datasets, respectively. The experimental results showed that our method has good prediction performance. Furthermore, in order to evaluate the prediction performance of the proposed PDTPS method, we compared it with the state-of-the-art support vector machine (SVM) classifier on enzyme and ion channel datasets and other existing methods on four datasets. The promising comparison results further demonstrate the efficiency and robustness of the proposed PDTPS method. This makes it a useful tool and suitable for predicting DTI, as well as performing other bioinformatics tasks. For future studies, more effective feature extraction approaches and machine learning algorithms can be developed for predicting DTI.</w:t>
      </w:r>
    </w:p>
    <w:p w14:paraId="0B4FDAC8" w14:textId="77777777" w:rsidR="006B2C8D" w:rsidRDefault="009F7BFA">
      <w:pPr>
        <w:spacing w:after="11" w:line="294" w:lineRule="auto"/>
        <w:ind w:left="-5" w:right="16" w:firstLine="0"/>
      </w:pPr>
      <w:r>
        <w:rPr>
          <w:b/>
          <w:sz w:val="18"/>
        </w:rPr>
        <w:t xml:space="preserve">Acknowledgments: </w:t>
      </w:r>
      <w:r>
        <w:rPr>
          <w:sz w:val="18"/>
        </w:rPr>
        <w:t>This work is supported in part by the National Science Foundation of China, under Grants</w:t>
      </w:r>
    </w:p>
    <w:p w14:paraId="1188D0F3" w14:textId="77777777" w:rsidR="006B2C8D" w:rsidRDefault="009F7BFA">
      <w:pPr>
        <w:spacing w:after="138" w:line="222" w:lineRule="auto"/>
        <w:ind w:left="4" w:right="16" w:hanging="9"/>
      </w:pPr>
      <w:r>
        <w:rPr>
          <w:sz w:val="18"/>
        </w:rPr>
        <w:lastRenderedPageBreak/>
        <w:t xml:space="preserve">11631014, 61373086, 11301517, 61572506, in part by Guangdong Natural Science Foundation, under Grant 2014A030313555, and in part by the Shenzhen Scientific Research and </w:t>
      </w:r>
      <w:bookmarkStart w:id="0" w:name="_GoBack"/>
      <w:r>
        <w:rPr>
          <w:sz w:val="18"/>
        </w:rPr>
        <w:t xml:space="preserve">Development </w:t>
      </w:r>
      <w:bookmarkEnd w:id="0"/>
      <w:r>
        <w:rPr>
          <w:sz w:val="18"/>
        </w:rPr>
        <w:t>Funding Program under grants JCYJ20140418095735569. The authors would like to thank all the guest editors and anonymous reviewers for their constructive advices.</w:t>
      </w:r>
    </w:p>
    <w:p w14:paraId="48C4A6C9" w14:textId="77777777" w:rsidR="006B2C8D" w:rsidRDefault="009F7BFA">
      <w:pPr>
        <w:spacing w:after="138" w:line="222" w:lineRule="auto"/>
        <w:ind w:left="2" w:right="16" w:hanging="7"/>
      </w:pPr>
      <w:r>
        <w:rPr>
          <w:b/>
          <w:sz w:val="18"/>
        </w:rPr>
        <w:t xml:space="preserve">Author Contributions: </w:t>
      </w:r>
      <w:r>
        <w:rPr>
          <w:sz w:val="18"/>
        </w:rPr>
        <w:t xml:space="preserve">Fan-Rong Meng, Zhu-Hong You and Xing Chen conceived the algorithm, carried out analyses, prepared the data sets, carried out experiments, and wrote the manuscript; Yong Zhou and Ji-Yong </w:t>
      </w:r>
      <w:proofErr w:type="gramStart"/>
      <w:r>
        <w:rPr>
          <w:sz w:val="18"/>
        </w:rPr>
        <w:t>An</w:t>
      </w:r>
      <w:proofErr w:type="gramEnd"/>
      <w:r>
        <w:rPr>
          <w:sz w:val="18"/>
        </w:rPr>
        <w:t xml:space="preserve"> designed, performed and analyzed experiments and wrote the manuscript; all authors read and approved the final manuscript.</w:t>
      </w:r>
    </w:p>
    <w:p w14:paraId="3B3F42D0" w14:textId="77777777" w:rsidR="006B2C8D" w:rsidRDefault="009F7BFA">
      <w:pPr>
        <w:spacing w:after="265" w:line="294" w:lineRule="auto"/>
        <w:ind w:left="-5" w:right="16" w:firstLine="0"/>
      </w:pPr>
      <w:r>
        <w:rPr>
          <w:b/>
          <w:sz w:val="18"/>
        </w:rPr>
        <w:t xml:space="preserve">Conflicts of Interest: </w:t>
      </w:r>
      <w:r>
        <w:rPr>
          <w:sz w:val="18"/>
        </w:rPr>
        <w:t>The authors declare no conflict of interest.</w:t>
      </w:r>
    </w:p>
    <w:p w14:paraId="04F2FE95" w14:textId="77777777" w:rsidR="006B2C8D" w:rsidRDefault="009F7BFA">
      <w:pPr>
        <w:pStyle w:val="1"/>
        <w:ind w:left="5"/>
      </w:pPr>
      <w:r>
        <w:t>References</w:t>
      </w:r>
    </w:p>
    <w:p w14:paraId="791D4582" w14:textId="77777777" w:rsidR="006B2C8D" w:rsidRDefault="009F7BFA">
      <w:pPr>
        <w:numPr>
          <w:ilvl w:val="0"/>
          <w:numId w:val="2"/>
        </w:numPr>
        <w:spacing w:after="11" w:line="294" w:lineRule="auto"/>
        <w:ind w:right="16" w:hanging="430"/>
      </w:pPr>
      <w:r>
        <w:rPr>
          <w:sz w:val="18"/>
        </w:rPr>
        <w:t xml:space="preserve">Wang, Y.C.; Yang, Z.X.; Wang, Y.; Deng, N.Y. Computationally Probing Drug-Protein Interactions via Support Vector Machine. </w:t>
      </w:r>
      <w:r>
        <w:rPr>
          <w:i/>
          <w:sz w:val="18"/>
        </w:rPr>
        <w:t xml:space="preserve">Lett. Drug Des. </w:t>
      </w:r>
      <w:proofErr w:type="spellStart"/>
      <w:r>
        <w:rPr>
          <w:i/>
          <w:sz w:val="18"/>
        </w:rPr>
        <w:t>Discov</w:t>
      </w:r>
      <w:proofErr w:type="spellEnd"/>
      <w:r>
        <w:rPr>
          <w:i/>
          <w:sz w:val="18"/>
        </w:rPr>
        <w:t xml:space="preserve">. </w:t>
      </w:r>
      <w:r>
        <w:rPr>
          <w:b/>
          <w:sz w:val="18"/>
        </w:rPr>
        <w:t>2010</w:t>
      </w:r>
      <w:r>
        <w:rPr>
          <w:sz w:val="18"/>
        </w:rPr>
        <w:t xml:space="preserve">, </w:t>
      </w:r>
      <w:r>
        <w:rPr>
          <w:i/>
          <w:sz w:val="18"/>
        </w:rPr>
        <w:t>7</w:t>
      </w:r>
      <w:r>
        <w:rPr>
          <w:sz w:val="18"/>
        </w:rPr>
        <w:t>, 370–378. [</w:t>
      </w:r>
      <w:proofErr w:type="spellStart"/>
      <w:r>
        <w:rPr>
          <w:color w:val="0000FF"/>
          <w:sz w:val="18"/>
        </w:rPr>
        <w:fldChar w:fldCharType="begin"/>
      </w:r>
      <w:r>
        <w:rPr>
          <w:color w:val="0000FF"/>
          <w:sz w:val="18"/>
        </w:rPr>
        <w:instrText xml:space="preserve"> HYPERLINK "http://dx.doi.org/10.2174/157018010791163433" \h </w:instrText>
      </w:r>
      <w:r>
        <w:rPr>
          <w:color w:val="0000FF"/>
          <w:sz w:val="18"/>
        </w:rPr>
        <w:fldChar w:fldCharType="separate"/>
      </w:r>
      <w:r>
        <w:rPr>
          <w:color w:val="0000FF"/>
          <w:sz w:val="18"/>
        </w:rPr>
        <w:t>CrossRef</w:t>
      </w:r>
      <w:proofErr w:type="spellEnd"/>
      <w:r>
        <w:rPr>
          <w:color w:val="0000FF"/>
          <w:sz w:val="18"/>
        </w:rPr>
        <w:fldChar w:fldCharType="end"/>
      </w:r>
      <w:hyperlink r:id="rId27">
        <w:r>
          <w:rPr>
            <w:sz w:val="18"/>
          </w:rPr>
          <w:t>]</w:t>
        </w:r>
      </w:hyperlink>
    </w:p>
    <w:p w14:paraId="730092F2" w14:textId="77777777" w:rsidR="006B2C8D" w:rsidRDefault="009F7BFA">
      <w:pPr>
        <w:numPr>
          <w:ilvl w:val="0"/>
          <w:numId w:val="2"/>
        </w:numPr>
        <w:spacing w:after="11" w:line="294" w:lineRule="auto"/>
        <w:ind w:right="16" w:hanging="430"/>
      </w:pPr>
      <w:r>
        <w:rPr>
          <w:sz w:val="18"/>
        </w:rPr>
        <w:t xml:space="preserve">Xia, Z.; Wu, L.Y.; Zhou, X.; Wong, S.T. Semi-supervised drug-protein interaction prediction from heterogeneous biological spaces. </w:t>
      </w:r>
      <w:r>
        <w:rPr>
          <w:i/>
          <w:sz w:val="18"/>
        </w:rPr>
        <w:t xml:space="preserve">BMC Syst. Biol. </w:t>
      </w:r>
      <w:r>
        <w:rPr>
          <w:b/>
          <w:sz w:val="18"/>
        </w:rPr>
        <w:t>2010</w:t>
      </w:r>
      <w:r>
        <w:rPr>
          <w:sz w:val="18"/>
        </w:rPr>
        <w:t xml:space="preserve">, </w:t>
      </w:r>
      <w:r>
        <w:rPr>
          <w:i/>
          <w:sz w:val="18"/>
        </w:rPr>
        <w:t>4</w:t>
      </w:r>
      <w:r>
        <w:rPr>
          <w:sz w:val="18"/>
        </w:rPr>
        <w:t>, S6. [</w:t>
      </w:r>
      <w:proofErr w:type="spellStart"/>
      <w:r>
        <w:rPr>
          <w:color w:val="0000FF"/>
          <w:sz w:val="18"/>
        </w:rPr>
        <w:fldChar w:fldCharType="begin"/>
      </w:r>
      <w:r>
        <w:rPr>
          <w:color w:val="0000FF"/>
          <w:sz w:val="18"/>
        </w:rPr>
        <w:instrText xml:space="preserve"> HYPERLINK "http://dx.doi.org/10.1186/1752-0509-4-S2-S6" \h </w:instrText>
      </w:r>
      <w:r>
        <w:rPr>
          <w:color w:val="0000FF"/>
          <w:sz w:val="18"/>
        </w:rPr>
        <w:fldChar w:fldCharType="separate"/>
      </w:r>
      <w:r>
        <w:rPr>
          <w:color w:val="0000FF"/>
          <w:sz w:val="18"/>
        </w:rPr>
        <w:t>CrossRef</w:t>
      </w:r>
      <w:proofErr w:type="spellEnd"/>
      <w:r>
        <w:rPr>
          <w:color w:val="0000FF"/>
          <w:sz w:val="18"/>
        </w:rPr>
        <w:fldChar w:fldCharType="end"/>
      </w:r>
      <w:hyperlink r:id="rId28">
        <w:r>
          <w:rPr>
            <w:sz w:val="18"/>
          </w:rPr>
          <w:t>]</w:t>
        </w:r>
      </w:hyperlink>
      <w:r>
        <w:rPr>
          <w:sz w:val="18"/>
        </w:rPr>
        <w:t xml:space="preserve"> </w:t>
      </w:r>
      <w:hyperlink r:id="rId29">
        <w:r>
          <w:rPr>
            <w:sz w:val="18"/>
          </w:rPr>
          <w:t>[</w:t>
        </w:r>
      </w:hyperlink>
      <w:hyperlink r:id="rId30">
        <w:r>
          <w:rPr>
            <w:color w:val="0000FF"/>
            <w:sz w:val="18"/>
          </w:rPr>
          <w:t>PubMed</w:t>
        </w:r>
      </w:hyperlink>
      <w:hyperlink r:id="rId31">
        <w:r>
          <w:rPr>
            <w:sz w:val="18"/>
          </w:rPr>
          <w:t>]</w:t>
        </w:r>
      </w:hyperlink>
    </w:p>
    <w:p w14:paraId="78123E87" w14:textId="77777777" w:rsidR="006B2C8D" w:rsidRDefault="009F7BFA">
      <w:pPr>
        <w:numPr>
          <w:ilvl w:val="0"/>
          <w:numId w:val="2"/>
        </w:numPr>
        <w:spacing w:after="11" w:line="294" w:lineRule="auto"/>
        <w:ind w:right="16" w:hanging="430"/>
      </w:pPr>
      <w:r>
        <w:rPr>
          <w:sz w:val="18"/>
        </w:rPr>
        <w:t xml:space="preserve">Landry, Y.; </w:t>
      </w:r>
      <w:proofErr w:type="spellStart"/>
      <w:r>
        <w:rPr>
          <w:sz w:val="18"/>
        </w:rPr>
        <w:t>Gies</w:t>
      </w:r>
      <w:proofErr w:type="spellEnd"/>
      <w:r>
        <w:rPr>
          <w:sz w:val="18"/>
        </w:rPr>
        <w:t xml:space="preserve">, J.P. Drugs and their molecular targets: An updated overview. </w:t>
      </w:r>
      <w:proofErr w:type="spellStart"/>
      <w:r>
        <w:rPr>
          <w:i/>
          <w:sz w:val="18"/>
        </w:rPr>
        <w:t>Fundam</w:t>
      </w:r>
      <w:proofErr w:type="spellEnd"/>
      <w:r>
        <w:rPr>
          <w:i/>
          <w:sz w:val="18"/>
        </w:rPr>
        <w:t xml:space="preserve">. Clin. </w:t>
      </w:r>
      <w:proofErr w:type="spellStart"/>
      <w:r>
        <w:rPr>
          <w:i/>
          <w:sz w:val="18"/>
        </w:rPr>
        <w:t>Pharmacol</w:t>
      </w:r>
      <w:proofErr w:type="spellEnd"/>
      <w:r>
        <w:rPr>
          <w:i/>
          <w:sz w:val="18"/>
        </w:rPr>
        <w:t xml:space="preserve">. </w:t>
      </w:r>
      <w:r>
        <w:rPr>
          <w:b/>
          <w:sz w:val="18"/>
        </w:rPr>
        <w:t>2008</w:t>
      </w:r>
      <w:r>
        <w:rPr>
          <w:sz w:val="18"/>
        </w:rPr>
        <w:t xml:space="preserve">, </w:t>
      </w:r>
      <w:r>
        <w:rPr>
          <w:i/>
          <w:sz w:val="18"/>
        </w:rPr>
        <w:t>22</w:t>
      </w:r>
      <w:r>
        <w:rPr>
          <w:sz w:val="18"/>
        </w:rPr>
        <w:t>, 1–18. [</w:t>
      </w:r>
      <w:proofErr w:type="spellStart"/>
      <w:r>
        <w:rPr>
          <w:color w:val="0000FF"/>
          <w:sz w:val="18"/>
        </w:rPr>
        <w:fldChar w:fldCharType="begin"/>
      </w:r>
      <w:r>
        <w:rPr>
          <w:color w:val="0000FF"/>
          <w:sz w:val="18"/>
        </w:rPr>
        <w:instrText xml:space="preserve"> HYPERLINK "http://dx.doi.org/10.1111/j.1472-8206.2007.00548.x" \h </w:instrText>
      </w:r>
      <w:r>
        <w:rPr>
          <w:color w:val="0000FF"/>
          <w:sz w:val="18"/>
        </w:rPr>
        <w:fldChar w:fldCharType="separate"/>
      </w:r>
      <w:r>
        <w:rPr>
          <w:color w:val="0000FF"/>
          <w:sz w:val="18"/>
        </w:rPr>
        <w:t>CrossRef</w:t>
      </w:r>
      <w:proofErr w:type="spellEnd"/>
      <w:r>
        <w:rPr>
          <w:color w:val="0000FF"/>
          <w:sz w:val="18"/>
        </w:rPr>
        <w:fldChar w:fldCharType="end"/>
      </w:r>
      <w:hyperlink r:id="rId32">
        <w:r>
          <w:rPr>
            <w:sz w:val="18"/>
          </w:rPr>
          <w:t>]</w:t>
        </w:r>
      </w:hyperlink>
      <w:r>
        <w:rPr>
          <w:sz w:val="18"/>
        </w:rPr>
        <w:t xml:space="preserve"> </w:t>
      </w:r>
      <w:hyperlink r:id="rId33">
        <w:r>
          <w:rPr>
            <w:sz w:val="18"/>
          </w:rPr>
          <w:t>[</w:t>
        </w:r>
      </w:hyperlink>
      <w:hyperlink r:id="rId34">
        <w:r>
          <w:rPr>
            <w:color w:val="0000FF"/>
            <w:sz w:val="18"/>
          </w:rPr>
          <w:t>PubMed</w:t>
        </w:r>
      </w:hyperlink>
      <w:hyperlink r:id="rId35">
        <w:r>
          <w:rPr>
            <w:sz w:val="18"/>
          </w:rPr>
          <w:t>]</w:t>
        </w:r>
      </w:hyperlink>
    </w:p>
    <w:p w14:paraId="6EF5C18B" w14:textId="77777777" w:rsidR="006B2C8D" w:rsidRDefault="009F7BFA">
      <w:pPr>
        <w:numPr>
          <w:ilvl w:val="0"/>
          <w:numId w:val="2"/>
        </w:numPr>
        <w:spacing w:after="11" w:line="294" w:lineRule="auto"/>
        <w:ind w:right="16" w:hanging="430"/>
      </w:pPr>
      <w:r>
        <w:rPr>
          <w:sz w:val="18"/>
        </w:rPr>
        <w:t xml:space="preserve">Li, Q.; Lai, L. Prediction of potential drug targets based on simple sequence properties. </w:t>
      </w:r>
      <w:r>
        <w:rPr>
          <w:i/>
          <w:sz w:val="18"/>
        </w:rPr>
        <w:t xml:space="preserve">BMC </w:t>
      </w:r>
      <w:proofErr w:type="spellStart"/>
      <w:r>
        <w:rPr>
          <w:i/>
          <w:sz w:val="18"/>
        </w:rPr>
        <w:t>Bioinform</w:t>
      </w:r>
      <w:proofErr w:type="spellEnd"/>
      <w:r>
        <w:rPr>
          <w:i/>
          <w:sz w:val="18"/>
        </w:rPr>
        <w:t xml:space="preserve">. </w:t>
      </w:r>
      <w:r>
        <w:rPr>
          <w:b/>
          <w:sz w:val="18"/>
        </w:rPr>
        <w:t>2007</w:t>
      </w:r>
      <w:r>
        <w:rPr>
          <w:sz w:val="18"/>
        </w:rPr>
        <w:t xml:space="preserve">, </w:t>
      </w:r>
      <w:r>
        <w:rPr>
          <w:i/>
          <w:sz w:val="18"/>
        </w:rPr>
        <w:t>8</w:t>
      </w:r>
      <w:r>
        <w:rPr>
          <w:sz w:val="18"/>
        </w:rPr>
        <w:t>, 1–11. [</w:t>
      </w:r>
      <w:proofErr w:type="spellStart"/>
      <w:r>
        <w:rPr>
          <w:color w:val="0000FF"/>
          <w:sz w:val="18"/>
        </w:rPr>
        <w:fldChar w:fldCharType="begin"/>
      </w:r>
      <w:r>
        <w:rPr>
          <w:color w:val="0000FF"/>
          <w:sz w:val="18"/>
        </w:rPr>
        <w:instrText xml:space="preserve"> HYPERLINK "http://dx.doi.org/10.1186/1471-2105-8-353" \h </w:instrText>
      </w:r>
      <w:r>
        <w:rPr>
          <w:color w:val="0000FF"/>
          <w:sz w:val="18"/>
        </w:rPr>
        <w:fldChar w:fldCharType="separate"/>
      </w:r>
      <w:r>
        <w:rPr>
          <w:color w:val="0000FF"/>
          <w:sz w:val="18"/>
        </w:rPr>
        <w:t>CrossRef</w:t>
      </w:r>
      <w:proofErr w:type="spellEnd"/>
      <w:r>
        <w:rPr>
          <w:color w:val="0000FF"/>
          <w:sz w:val="18"/>
        </w:rPr>
        <w:fldChar w:fldCharType="end"/>
      </w:r>
      <w:hyperlink r:id="rId36">
        <w:r>
          <w:rPr>
            <w:sz w:val="18"/>
          </w:rPr>
          <w:t>]</w:t>
        </w:r>
      </w:hyperlink>
      <w:r>
        <w:rPr>
          <w:sz w:val="18"/>
        </w:rPr>
        <w:t xml:space="preserve"> </w:t>
      </w:r>
      <w:hyperlink r:id="rId37">
        <w:r>
          <w:rPr>
            <w:sz w:val="18"/>
          </w:rPr>
          <w:t>[</w:t>
        </w:r>
      </w:hyperlink>
      <w:hyperlink r:id="rId38">
        <w:r>
          <w:rPr>
            <w:color w:val="0000FF"/>
            <w:sz w:val="18"/>
          </w:rPr>
          <w:t>PubMed</w:t>
        </w:r>
      </w:hyperlink>
      <w:hyperlink r:id="rId39">
        <w:r>
          <w:rPr>
            <w:sz w:val="18"/>
          </w:rPr>
          <w:t>]</w:t>
        </w:r>
      </w:hyperlink>
    </w:p>
    <w:p w14:paraId="650EDF1D" w14:textId="77777777" w:rsidR="006B2C8D" w:rsidRDefault="009F7BFA">
      <w:pPr>
        <w:numPr>
          <w:ilvl w:val="0"/>
          <w:numId w:val="2"/>
        </w:numPr>
        <w:spacing w:after="11" w:line="294" w:lineRule="auto"/>
        <w:ind w:right="16" w:hanging="430"/>
      </w:pPr>
      <w:proofErr w:type="spellStart"/>
      <w:r>
        <w:rPr>
          <w:sz w:val="18"/>
        </w:rPr>
        <w:t>Overington</w:t>
      </w:r>
      <w:proofErr w:type="spellEnd"/>
      <w:r>
        <w:rPr>
          <w:sz w:val="18"/>
        </w:rPr>
        <w:t xml:space="preserve">, J.P.; </w:t>
      </w:r>
      <w:proofErr w:type="spellStart"/>
      <w:r>
        <w:rPr>
          <w:sz w:val="18"/>
        </w:rPr>
        <w:t>Allazikani</w:t>
      </w:r>
      <w:proofErr w:type="spellEnd"/>
      <w:r>
        <w:rPr>
          <w:sz w:val="18"/>
        </w:rPr>
        <w:t xml:space="preserve">, B.; Hopkins, A.L. How many drug targets are there? </w:t>
      </w:r>
      <w:r>
        <w:rPr>
          <w:i/>
          <w:sz w:val="18"/>
        </w:rPr>
        <w:t xml:space="preserve">Nat. Rev. Drug </w:t>
      </w:r>
      <w:proofErr w:type="spellStart"/>
      <w:r>
        <w:rPr>
          <w:i/>
          <w:sz w:val="18"/>
        </w:rPr>
        <w:t>Discov</w:t>
      </w:r>
      <w:proofErr w:type="spellEnd"/>
      <w:r>
        <w:rPr>
          <w:i/>
          <w:sz w:val="18"/>
        </w:rPr>
        <w:t xml:space="preserve">. </w:t>
      </w:r>
      <w:r>
        <w:rPr>
          <w:b/>
          <w:sz w:val="18"/>
        </w:rPr>
        <w:t>2006</w:t>
      </w:r>
      <w:r>
        <w:rPr>
          <w:sz w:val="18"/>
        </w:rPr>
        <w:t xml:space="preserve">, </w:t>
      </w:r>
      <w:r>
        <w:rPr>
          <w:i/>
          <w:sz w:val="18"/>
        </w:rPr>
        <w:t>5</w:t>
      </w:r>
      <w:r>
        <w:rPr>
          <w:sz w:val="18"/>
        </w:rPr>
        <w:t>, 993–996. [</w:t>
      </w:r>
      <w:proofErr w:type="spellStart"/>
      <w:r>
        <w:rPr>
          <w:color w:val="0000FF"/>
          <w:sz w:val="18"/>
        </w:rPr>
        <w:fldChar w:fldCharType="begin"/>
      </w:r>
      <w:r>
        <w:rPr>
          <w:color w:val="0000FF"/>
          <w:sz w:val="18"/>
        </w:rPr>
        <w:instrText xml:space="preserve"> HYPERLINK "http://dx.doi.org/10.1038/nrd2199" \h </w:instrText>
      </w:r>
      <w:r>
        <w:rPr>
          <w:color w:val="0000FF"/>
          <w:sz w:val="18"/>
        </w:rPr>
        <w:fldChar w:fldCharType="separate"/>
      </w:r>
      <w:r>
        <w:rPr>
          <w:color w:val="0000FF"/>
          <w:sz w:val="18"/>
        </w:rPr>
        <w:t>CrossRef</w:t>
      </w:r>
      <w:proofErr w:type="spellEnd"/>
      <w:r>
        <w:rPr>
          <w:color w:val="0000FF"/>
          <w:sz w:val="18"/>
        </w:rPr>
        <w:fldChar w:fldCharType="end"/>
      </w:r>
      <w:hyperlink r:id="rId40">
        <w:r>
          <w:rPr>
            <w:sz w:val="18"/>
          </w:rPr>
          <w:t>]</w:t>
        </w:r>
      </w:hyperlink>
      <w:r>
        <w:rPr>
          <w:sz w:val="18"/>
        </w:rPr>
        <w:t xml:space="preserve"> </w:t>
      </w:r>
      <w:hyperlink r:id="rId41">
        <w:r>
          <w:rPr>
            <w:sz w:val="18"/>
          </w:rPr>
          <w:t>[</w:t>
        </w:r>
      </w:hyperlink>
      <w:hyperlink r:id="rId42">
        <w:r>
          <w:rPr>
            <w:color w:val="0000FF"/>
            <w:sz w:val="18"/>
          </w:rPr>
          <w:t>PubMed</w:t>
        </w:r>
      </w:hyperlink>
      <w:hyperlink r:id="rId43">
        <w:r>
          <w:rPr>
            <w:sz w:val="18"/>
          </w:rPr>
          <w:t>]</w:t>
        </w:r>
      </w:hyperlink>
    </w:p>
    <w:p w14:paraId="069251DA" w14:textId="77777777" w:rsidR="006B2C8D" w:rsidRDefault="009F7BFA">
      <w:pPr>
        <w:numPr>
          <w:ilvl w:val="0"/>
          <w:numId w:val="2"/>
        </w:numPr>
        <w:spacing w:after="11" w:line="294" w:lineRule="auto"/>
        <w:ind w:right="16" w:hanging="430"/>
      </w:pPr>
      <w:r>
        <w:rPr>
          <w:sz w:val="18"/>
        </w:rPr>
        <w:t xml:space="preserve">Günther, S. </w:t>
      </w:r>
      <w:proofErr w:type="spellStart"/>
      <w:r>
        <w:rPr>
          <w:sz w:val="18"/>
        </w:rPr>
        <w:t>SuperTarget</w:t>
      </w:r>
      <w:proofErr w:type="spellEnd"/>
      <w:r>
        <w:rPr>
          <w:sz w:val="18"/>
        </w:rPr>
        <w:t xml:space="preserve"> and Matador: Resources for exploring drug-target relationships. </w:t>
      </w:r>
      <w:r>
        <w:rPr>
          <w:i/>
          <w:sz w:val="18"/>
        </w:rPr>
        <w:t xml:space="preserve">Nucleic Acids Res. </w:t>
      </w:r>
      <w:r>
        <w:rPr>
          <w:b/>
          <w:sz w:val="18"/>
        </w:rPr>
        <w:t>2008</w:t>
      </w:r>
      <w:r>
        <w:rPr>
          <w:sz w:val="18"/>
        </w:rPr>
        <w:t xml:space="preserve">, </w:t>
      </w:r>
      <w:r>
        <w:rPr>
          <w:i/>
          <w:sz w:val="18"/>
        </w:rPr>
        <w:t>36</w:t>
      </w:r>
      <w:r>
        <w:rPr>
          <w:sz w:val="18"/>
        </w:rPr>
        <w:t>, 919–922. [</w:t>
      </w:r>
      <w:proofErr w:type="spellStart"/>
      <w:r>
        <w:rPr>
          <w:color w:val="0000FF"/>
          <w:sz w:val="18"/>
        </w:rPr>
        <w:fldChar w:fldCharType="begin"/>
      </w:r>
      <w:r>
        <w:rPr>
          <w:color w:val="0000FF"/>
          <w:sz w:val="18"/>
        </w:rPr>
        <w:instrText xml:space="preserve"> HYPERLINK "http://dx.doi.org/10.1093/nar/gkm862" \h </w:instrText>
      </w:r>
      <w:r>
        <w:rPr>
          <w:color w:val="0000FF"/>
          <w:sz w:val="18"/>
        </w:rPr>
        <w:fldChar w:fldCharType="separate"/>
      </w:r>
      <w:r>
        <w:rPr>
          <w:color w:val="0000FF"/>
          <w:sz w:val="18"/>
        </w:rPr>
        <w:t>CrossRef</w:t>
      </w:r>
      <w:proofErr w:type="spellEnd"/>
      <w:r>
        <w:rPr>
          <w:color w:val="0000FF"/>
          <w:sz w:val="18"/>
        </w:rPr>
        <w:fldChar w:fldCharType="end"/>
      </w:r>
      <w:hyperlink r:id="rId44">
        <w:r>
          <w:rPr>
            <w:sz w:val="18"/>
          </w:rPr>
          <w:t>]</w:t>
        </w:r>
      </w:hyperlink>
      <w:r>
        <w:rPr>
          <w:sz w:val="18"/>
        </w:rPr>
        <w:t xml:space="preserve"> </w:t>
      </w:r>
      <w:hyperlink r:id="rId45">
        <w:r>
          <w:rPr>
            <w:sz w:val="18"/>
          </w:rPr>
          <w:t>[</w:t>
        </w:r>
      </w:hyperlink>
      <w:hyperlink r:id="rId46">
        <w:r>
          <w:rPr>
            <w:color w:val="0000FF"/>
            <w:sz w:val="18"/>
          </w:rPr>
          <w:t>PubMed</w:t>
        </w:r>
      </w:hyperlink>
      <w:hyperlink r:id="rId47">
        <w:r>
          <w:rPr>
            <w:sz w:val="18"/>
          </w:rPr>
          <w:t>]</w:t>
        </w:r>
      </w:hyperlink>
    </w:p>
    <w:p w14:paraId="365AC467" w14:textId="77777777" w:rsidR="006B2C8D" w:rsidRDefault="009F7BFA">
      <w:pPr>
        <w:numPr>
          <w:ilvl w:val="0"/>
          <w:numId w:val="2"/>
        </w:numPr>
        <w:spacing w:after="4" w:line="298" w:lineRule="auto"/>
        <w:ind w:right="16" w:hanging="430"/>
      </w:pPr>
      <w:proofErr w:type="spellStart"/>
      <w:r>
        <w:rPr>
          <w:sz w:val="18"/>
        </w:rPr>
        <w:t>Kanehisa</w:t>
      </w:r>
      <w:proofErr w:type="spellEnd"/>
      <w:r>
        <w:rPr>
          <w:sz w:val="18"/>
        </w:rPr>
        <w:t xml:space="preserve">, M.; </w:t>
      </w:r>
      <w:proofErr w:type="spellStart"/>
      <w:r>
        <w:rPr>
          <w:sz w:val="18"/>
        </w:rPr>
        <w:t>Goto</w:t>
      </w:r>
      <w:proofErr w:type="spellEnd"/>
      <w:r>
        <w:rPr>
          <w:sz w:val="18"/>
        </w:rPr>
        <w:t xml:space="preserve">, S.; Hattori, M.; </w:t>
      </w:r>
      <w:proofErr w:type="spellStart"/>
      <w:r>
        <w:rPr>
          <w:sz w:val="18"/>
        </w:rPr>
        <w:t>Aokikinoshita</w:t>
      </w:r>
      <w:proofErr w:type="spellEnd"/>
      <w:r>
        <w:rPr>
          <w:sz w:val="18"/>
        </w:rPr>
        <w:t xml:space="preserve">, K.F.; Itoh, M.; Kawashima, S.; Katayama, T.; Araki, M.; </w:t>
      </w:r>
      <w:proofErr w:type="spellStart"/>
      <w:r>
        <w:rPr>
          <w:sz w:val="18"/>
        </w:rPr>
        <w:t>Hirakawa</w:t>
      </w:r>
      <w:proofErr w:type="spellEnd"/>
      <w:r>
        <w:rPr>
          <w:sz w:val="18"/>
        </w:rPr>
        <w:t xml:space="preserve">, M. From genomics to chemical genomics: New developments in KEGG. </w:t>
      </w:r>
      <w:r>
        <w:rPr>
          <w:i/>
          <w:sz w:val="18"/>
        </w:rPr>
        <w:t xml:space="preserve">Nucleic Acids Res. </w:t>
      </w:r>
      <w:r>
        <w:rPr>
          <w:b/>
          <w:sz w:val="18"/>
        </w:rPr>
        <w:t>2005</w:t>
      </w:r>
      <w:r>
        <w:rPr>
          <w:sz w:val="18"/>
        </w:rPr>
        <w:t xml:space="preserve">, </w:t>
      </w:r>
      <w:r>
        <w:rPr>
          <w:i/>
          <w:sz w:val="18"/>
        </w:rPr>
        <w:t>34</w:t>
      </w:r>
      <w:r>
        <w:rPr>
          <w:sz w:val="18"/>
        </w:rPr>
        <w:t>, 354–357. [</w:t>
      </w:r>
      <w:proofErr w:type="spellStart"/>
      <w:r>
        <w:rPr>
          <w:color w:val="0000FF"/>
          <w:sz w:val="18"/>
        </w:rPr>
        <w:fldChar w:fldCharType="begin"/>
      </w:r>
      <w:r>
        <w:rPr>
          <w:color w:val="0000FF"/>
          <w:sz w:val="18"/>
        </w:rPr>
        <w:instrText xml:space="preserve"> HYPERLINK "http://dx.doi.org/10.1093/nar/gkj102" \h </w:instrText>
      </w:r>
      <w:r>
        <w:rPr>
          <w:color w:val="0000FF"/>
          <w:sz w:val="18"/>
        </w:rPr>
        <w:fldChar w:fldCharType="separate"/>
      </w:r>
      <w:r>
        <w:rPr>
          <w:color w:val="0000FF"/>
          <w:sz w:val="18"/>
        </w:rPr>
        <w:t>CrossRef</w:t>
      </w:r>
      <w:proofErr w:type="spellEnd"/>
      <w:r>
        <w:rPr>
          <w:color w:val="0000FF"/>
          <w:sz w:val="18"/>
        </w:rPr>
        <w:fldChar w:fldCharType="end"/>
      </w:r>
      <w:hyperlink r:id="rId48">
        <w:r>
          <w:rPr>
            <w:sz w:val="18"/>
          </w:rPr>
          <w:t>]</w:t>
        </w:r>
      </w:hyperlink>
      <w:r>
        <w:rPr>
          <w:sz w:val="18"/>
        </w:rPr>
        <w:t xml:space="preserve"> </w:t>
      </w:r>
      <w:hyperlink r:id="rId49">
        <w:r>
          <w:rPr>
            <w:sz w:val="18"/>
          </w:rPr>
          <w:t>[</w:t>
        </w:r>
      </w:hyperlink>
      <w:hyperlink r:id="rId50">
        <w:r>
          <w:rPr>
            <w:color w:val="0000FF"/>
            <w:sz w:val="18"/>
          </w:rPr>
          <w:t>PubMed</w:t>
        </w:r>
      </w:hyperlink>
      <w:hyperlink r:id="rId51">
        <w:r>
          <w:rPr>
            <w:sz w:val="18"/>
          </w:rPr>
          <w:t>]</w:t>
        </w:r>
      </w:hyperlink>
    </w:p>
    <w:p w14:paraId="532D83B3" w14:textId="77777777" w:rsidR="006B2C8D" w:rsidRDefault="009F7BFA">
      <w:pPr>
        <w:numPr>
          <w:ilvl w:val="0"/>
          <w:numId w:val="2"/>
        </w:numPr>
        <w:spacing w:after="11" w:line="294" w:lineRule="auto"/>
        <w:ind w:right="16" w:hanging="430"/>
      </w:pPr>
      <w:r>
        <w:rPr>
          <w:sz w:val="18"/>
        </w:rPr>
        <w:t xml:space="preserve">Wishart, D.S. </w:t>
      </w:r>
      <w:proofErr w:type="spellStart"/>
      <w:r>
        <w:rPr>
          <w:sz w:val="18"/>
        </w:rPr>
        <w:t>DrugBank</w:t>
      </w:r>
      <w:proofErr w:type="spellEnd"/>
      <w:r>
        <w:rPr>
          <w:sz w:val="18"/>
        </w:rPr>
        <w:t xml:space="preserve">: A knowledgebase for drugs, drug actions and drug targets. </w:t>
      </w:r>
      <w:r>
        <w:rPr>
          <w:i/>
          <w:sz w:val="18"/>
        </w:rPr>
        <w:t xml:space="preserve">Nucleic Acids Res. </w:t>
      </w:r>
      <w:r>
        <w:rPr>
          <w:b/>
          <w:sz w:val="18"/>
        </w:rPr>
        <w:t>2008</w:t>
      </w:r>
      <w:r>
        <w:rPr>
          <w:sz w:val="18"/>
        </w:rPr>
        <w:t xml:space="preserve">, </w:t>
      </w:r>
      <w:r>
        <w:rPr>
          <w:i/>
          <w:sz w:val="18"/>
        </w:rPr>
        <w:t>36</w:t>
      </w:r>
      <w:r>
        <w:rPr>
          <w:sz w:val="18"/>
        </w:rPr>
        <w:t>, D901–D906. [</w:t>
      </w:r>
      <w:proofErr w:type="spellStart"/>
      <w:r>
        <w:rPr>
          <w:color w:val="0000FF"/>
          <w:sz w:val="18"/>
        </w:rPr>
        <w:fldChar w:fldCharType="begin"/>
      </w:r>
      <w:r>
        <w:rPr>
          <w:color w:val="0000FF"/>
          <w:sz w:val="18"/>
        </w:rPr>
        <w:instrText xml:space="preserve"> HYPERLINK "http://dx.doi.org/10.1093/nar/gkm958" \h </w:instrText>
      </w:r>
      <w:r>
        <w:rPr>
          <w:color w:val="0000FF"/>
          <w:sz w:val="18"/>
        </w:rPr>
        <w:fldChar w:fldCharType="separate"/>
      </w:r>
      <w:r>
        <w:rPr>
          <w:color w:val="0000FF"/>
          <w:sz w:val="18"/>
        </w:rPr>
        <w:t>CrossRef</w:t>
      </w:r>
      <w:proofErr w:type="spellEnd"/>
      <w:r>
        <w:rPr>
          <w:color w:val="0000FF"/>
          <w:sz w:val="18"/>
        </w:rPr>
        <w:fldChar w:fldCharType="end"/>
      </w:r>
      <w:hyperlink r:id="rId52">
        <w:r>
          <w:rPr>
            <w:sz w:val="18"/>
          </w:rPr>
          <w:t>]</w:t>
        </w:r>
      </w:hyperlink>
      <w:r>
        <w:rPr>
          <w:sz w:val="18"/>
        </w:rPr>
        <w:t xml:space="preserve"> </w:t>
      </w:r>
      <w:hyperlink r:id="rId53">
        <w:r>
          <w:rPr>
            <w:sz w:val="18"/>
          </w:rPr>
          <w:t>[</w:t>
        </w:r>
      </w:hyperlink>
      <w:hyperlink r:id="rId54">
        <w:r>
          <w:rPr>
            <w:color w:val="0000FF"/>
            <w:sz w:val="18"/>
          </w:rPr>
          <w:t>PubMed</w:t>
        </w:r>
      </w:hyperlink>
      <w:hyperlink r:id="rId55">
        <w:r>
          <w:rPr>
            <w:sz w:val="18"/>
          </w:rPr>
          <w:t>]</w:t>
        </w:r>
      </w:hyperlink>
    </w:p>
    <w:p w14:paraId="14225388" w14:textId="77777777" w:rsidR="006B2C8D" w:rsidRDefault="009F7BFA">
      <w:pPr>
        <w:numPr>
          <w:ilvl w:val="0"/>
          <w:numId w:val="2"/>
        </w:numPr>
        <w:spacing w:after="11" w:line="294" w:lineRule="auto"/>
        <w:ind w:right="16" w:hanging="430"/>
      </w:pPr>
      <w:r>
        <w:rPr>
          <w:sz w:val="18"/>
        </w:rPr>
        <w:t xml:space="preserve">Wishart, D.S.; Knox, C.; Guo, A.C.; Shrivastava, S.; </w:t>
      </w:r>
      <w:proofErr w:type="spellStart"/>
      <w:r>
        <w:rPr>
          <w:sz w:val="18"/>
        </w:rPr>
        <w:t>Hassanali</w:t>
      </w:r>
      <w:proofErr w:type="spellEnd"/>
      <w:r>
        <w:rPr>
          <w:sz w:val="18"/>
        </w:rPr>
        <w:t xml:space="preserve">, M.; </w:t>
      </w:r>
      <w:proofErr w:type="spellStart"/>
      <w:r>
        <w:rPr>
          <w:sz w:val="18"/>
        </w:rPr>
        <w:t>Stothard</w:t>
      </w:r>
      <w:proofErr w:type="spellEnd"/>
      <w:r>
        <w:rPr>
          <w:sz w:val="18"/>
        </w:rPr>
        <w:t>, P.; Chang, Z.; Woolsey, J.</w:t>
      </w:r>
    </w:p>
    <w:p w14:paraId="03EB324C" w14:textId="77777777" w:rsidR="006B2C8D" w:rsidRDefault="009F7BFA">
      <w:pPr>
        <w:spacing w:after="11" w:line="294" w:lineRule="auto"/>
        <w:ind w:left="440" w:right="16" w:firstLine="0"/>
      </w:pPr>
      <w:proofErr w:type="spellStart"/>
      <w:r>
        <w:rPr>
          <w:sz w:val="18"/>
        </w:rPr>
        <w:t>DrugBank</w:t>
      </w:r>
      <w:proofErr w:type="spellEnd"/>
      <w:r>
        <w:rPr>
          <w:sz w:val="18"/>
        </w:rPr>
        <w:t xml:space="preserve">: A comprehensive resource for in silico drug discovery and exploration. </w:t>
      </w:r>
      <w:r>
        <w:rPr>
          <w:i/>
          <w:sz w:val="18"/>
        </w:rPr>
        <w:t xml:space="preserve">Nucleic Acids Res. </w:t>
      </w:r>
      <w:r>
        <w:rPr>
          <w:b/>
          <w:sz w:val="18"/>
        </w:rPr>
        <w:t>2006</w:t>
      </w:r>
      <w:r>
        <w:rPr>
          <w:sz w:val="18"/>
        </w:rPr>
        <w:t xml:space="preserve">, </w:t>
      </w:r>
      <w:r>
        <w:rPr>
          <w:i/>
          <w:sz w:val="18"/>
        </w:rPr>
        <w:t>34</w:t>
      </w:r>
      <w:r>
        <w:rPr>
          <w:sz w:val="18"/>
        </w:rPr>
        <w:t>, 668–672. [</w:t>
      </w:r>
      <w:proofErr w:type="spellStart"/>
      <w:r>
        <w:rPr>
          <w:color w:val="0000FF"/>
          <w:sz w:val="18"/>
        </w:rPr>
        <w:fldChar w:fldCharType="begin"/>
      </w:r>
      <w:r>
        <w:rPr>
          <w:color w:val="0000FF"/>
          <w:sz w:val="18"/>
        </w:rPr>
        <w:instrText xml:space="preserve"> HYPERLINK "http://dx.doi.org/10.1093/nar/gkj067" \h </w:instrText>
      </w:r>
      <w:r>
        <w:rPr>
          <w:color w:val="0000FF"/>
          <w:sz w:val="18"/>
        </w:rPr>
        <w:fldChar w:fldCharType="separate"/>
      </w:r>
      <w:r>
        <w:rPr>
          <w:color w:val="0000FF"/>
          <w:sz w:val="18"/>
        </w:rPr>
        <w:t>CrossRef</w:t>
      </w:r>
      <w:proofErr w:type="spellEnd"/>
      <w:r>
        <w:rPr>
          <w:color w:val="0000FF"/>
          <w:sz w:val="18"/>
        </w:rPr>
        <w:fldChar w:fldCharType="end"/>
      </w:r>
      <w:hyperlink r:id="rId56">
        <w:r>
          <w:rPr>
            <w:sz w:val="18"/>
          </w:rPr>
          <w:t>]</w:t>
        </w:r>
      </w:hyperlink>
      <w:r>
        <w:rPr>
          <w:sz w:val="18"/>
        </w:rPr>
        <w:t xml:space="preserve"> </w:t>
      </w:r>
      <w:hyperlink r:id="rId57">
        <w:r>
          <w:rPr>
            <w:sz w:val="18"/>
          </w:rPr>
          <w:t>[</w:t>
        </w:r>
      </w:hyperlink>
      <w:hyperlink r:id="rId58">
        <w:r>
          <w:rPr>
            <w:color w:val="0000FF"/>
            <w:sz w:val="18"/>
          </w:rPr>
          <w:t>PubMed</w:t>
        </w:r>
      </w:hyperlink>
      <w:hyperlink r:id="rId59">
        <w:r>
          <w:rPr>
            <w:sz w:val="18"/>
          </w:rPr>
          <w:t>]</w:t>
        </w:r>
      </w:hyperlink>
    </w:p>
    <w:p w14:paraId="70F52F53" w14:textId="77777777" w:rsidR="006B2C8D" w:rsidRDefault="009F7BFA">
      <w:pPr>
        <w:numPr>
          <w:ilvl w:val="0"/>
          <w:numId w:val="2"/>
        </w:numPr>
        <w:spacing w:after="11" w:line="294" w:lineRule="auto"/>
        <w:ind w:right="16" w:hanging="430"/>
      </w:pPr>
      <w:r>
        <w:rPr>
          <w:sz w:val="18"/>
        </w:rPr>
        <w:t xml:space="preserve">Chen, X.; Ji, Z.L.; Chen, Y.Z. TTD: Therapeutic Target Database. </w:t>
      </w:r>
      <w:r>
        <w:rPr>
          <w:i/>
          <w:sz w:val="18"/>
        </w:rPr>
        <w:t xml:space="preserve">Nucleic Acids Rese. </w:t>
      </w:r>
      <w:r>
        <w:rPr>
          <w:b/>
          <w:sz w:val="18"/>
        </w:rPr>
        <w:t>2002</w:t>
      </w:r>
      <w:r>
        <w:rPr>
          <w:sz w:val="18"/>
        </w:rPr>
        <w:t xml:space="preserve">, </w:t>
      </w:r>
      <w:r>
        <w:rPr>
          <w:i/>
          <w:sz w:val="18"/>
        </w:rPr>
        <w:t>30</w:t>
      </w:r>
      <w:r>
        <w:rPr>
          <w:sz w:val="18"/>
        </w:rPr>
        <w:t>, 412. [</w:t>
      </w:r>
      <w:proofErr w:type="spellStart"/>
      <w:r>
        <w:rPr>
          <w:color w:val="0000FF"/>
          <w:sz w:val="18"/>
        </w:rPr>
        <w:fldChar w:fldCharType="begin"/>
      </w:r>
      <w:r>
        <w:rPr>
          <w:color w:val="0000FF"/>
          <w:sz w:val="18"/>
        </w:rPr>
        <w:instrText xml:space="preserve"> HYPERLINK "http://dx.doi.org/10.1093/nar/30.1.412" \h </w:instrText>
      </w:r>
      <w:r>
        <w:rPr>
          <w:color w:val="0000FF"/>
          <w:sz w:val="18"/>
        </w:rPr>
        <w:fldChar w:fldCharType="separate"/>
      </w:r>
      <w:r>
        <w:rPr>
          <w:color w:val="0000FF"/>
          <w:sz w:val="18"/>
        </w:rPr>
        <w:t>CrossRef</w:t>
      </w:r>
      <w:proofErr w:type="spellEnd"/>
      <w:r>
        <w:rPr>
          <w:color w:val="0000FF"/>
          <w:sz w:val="18"/>
        </w:rPr>
        <w:fldChar w:fldCharType="end"/>
      </w:r>
      <w:hyperlink r:id="rId60">
        <w:r>
          <w:rPr>
            <w:sz w:val="18"/>
          </w:rPr>
          <w:t>]</w:t>
        </w:r>
      </w:hyperlink>
    </w:p>
    <w:p w14:paraId="09257951" w14:textId="77777777" w:rsidR="006B2C8D" w:rsidRDefault="009F7BFA">
      <w:pPr>
        <w:numPr>
          <w:ilvl w:val="0"/>
          <w:numId w:val="2"/>
        </w:numPr>
        <w:spacing w:after="11" w:line="294" w:lineRule="auto"/>
        <w:ind w:right="16" w:hanging="430"/>
      </w:pPr>
      <w:r>
        <w:rPr>
          <w:sz w:val="18"/>
        </w:rPr>
        <w:t xml:space="preserve">Zhu, F.; Han, B.C.; Kumar, P.; Liu, X.H.; Ma, X.H.; Wei, X.N.; Huang, L.; Guo, Y.F.; Han, L.Y.; Zheng, C.J. Update of TTD: Therapeutic Target Database. </w:t>
      </w:r>
      <w:r>
        <w:rPr>
          <w:i/>
          <w:sz w:val="18"/>
        </w:rPr>
        <w:t xml:space="preserve">Nucleic Acids Res. </w:t>
      </w:r>
      <w:r>
        <w:rPr>
          <w:b/>
          <w:sz w:val="18"/>
        </w:rPr>
        <w:t>2010</w:t>
      </w:r>
      <w:r>
        <w:rPr>
          <w:sz w:val="18"/>
        </w:rPr>
        <w:t xml:space="preserve">, </w:t>
      </w:r>
      <w:r>
        <w:rPr>
          <w:i/>
          <w:sz w:val="18"/>
        </w:rPr>
        <w:t>38</w:t>
      </w:r>
      <w:r>
        <w:rPr>
          <w:sz w:val="18"/>
        </w:rPr>
        <w:t>, D787. [</w:t>
      </w:r>
      <w:proofErr w:type="spellStart"/>
      <w:r>
        <w:rPr>
          <w:color w:val="0000FF"/>
          <w:sz w:val="18"/>
        </w:rPr>
        <w:fldChar w:fldCharType="begin"/>
      </w:r>
      <w:r>
        <w:rPr>
          <w:color w:val="0000FF"/>
          <w:sz w:val="18"/>
        </w:rPr>
        <w:instrText xml:space="preserve"> HYPERLINK "http://dx.doi.org/10.1093/nar/gkp1014" \h </w:instrText>
      </w:r>
      <w:r>
        <w:rPr>
          <w:color w:val="0000FF"/>
          <w:sz w:val="18"/>
        </w:rPr>
        <w:fldChar w:fldCharType="separate"/>
      </w:r>
      <w:r>
        <w:rPr>
          <w:color w:val="0000FF"/>
          <w:sz w:val="18"/>
        </w:rPr>
        <w:t>CrossRef</w:t>
      </w:r>
      <w:proofErr w:type="spellEnd"/>
      <w:r>
        <w:rPr>
          <w:color w:val="0000FF"/>
          <w:sz w:val="18"/>
        </w:rPr>
        <w:fldChar w:fldCharType="end"/>
      </w:r>
      <w:hyperlink r:id="rId61">
        <w:r>
          <w:rPr>
            <w:sz w:val="18"/>
          </w:rPr>
          <w:t>]</w:t>
        </w:r>
      </w:hyperlink>
      <w:r>
        <w:rPr>
          <w:sz w:val="18"/>
        </w:rPr>
        <w:t xml:space="preserve"> </w:t>
      </w:r>
      <w:hyperlink r:id="rId62">
        <w:r>
          <w:rPr>
            <w:sz w:val="18"/>
          </w:rPr>
          <w:t>[</w:t>
        </w:r>
      </w:hyperlink>
      <w:hyperlink r:id="rId63">
        <w:r>
          <w:rPr>
            <w:color w:val="0000FF"/>
            <w:sz w:val="18"/>
          </w:rPr>
          <w:t>PubMed</w:t>
        </w:r>
      </w:hyperlink>
      <w:hyperlink r:id="rId64">
        <w:r>
          <w:rPr>
            <w:sz w:val="18"/>
          </w:rPr>
          <w:t>]</w:t>
        </w:r>
      </w:hyperlink>
    </w:p>
    <w:p w14:paraId="7DABDD22" w14:textId="77777777" w:rsidR="006B2C8D" w:rsidRDefault="009F7BFA">
      <w:pPr>
        <w:numPr>
          <w:ilvl w:val="0"/>
          <w:numId w:val="2"/>
        </w:numPr>
        <w:spacing w:after="11" w:line="294" w:lineRule="auto"/>
        <w:ind w:right="16" w:hanging="430"/>
      </w:pPr>
      <w:proofErr w:type="spellStart"/>
      <w:r>
        <w:rPr>
          <w:sz w:val="18"/>
        </w:rPr>
        <w:t>Kannadasan</w:t>
      </w:r>
      <w:proofErr w:type="spellEnd"/>
      <w:r>
        <w:rPr>
          <w:sz w:val="18"/>
        </w:rPr>
        <w:t xml:space="preserve">, R.; </w:t>
      </w:r>
      <w:proofErr w:type="spellStart"/>
      <w:r>
        <w:rPr>
          <w:sz w:val="18"/>
        </w:rPr>
        <w:t>Saleembasha</w:t>
      </w:r>
      <w:proofErr w:type="spellEnd"/>
      <w:r>
        <w:rPr>
          <w:sz w:val="18"/>
        </w:rPr>
        <w:t>, M.S.; Emerson, I.A. A Frame Work for Learning Drug Designing through</w:t>
      </w:r>
    </w:p>
    <w:p w14:paraId="454F50D8" w14:textId="77777777" w:rsidR="006B2C8D" w:rsidRDefault="009F7BFA">
      <w:pPr>
        <w:spacing w:after="40" w:line="259" w:lineRule="auto"/>
        <w:ind w:left="0" w:right="13" w:firstLine="0"/>
        <w:jc w:val="right"/>
      </w:pPr>
      <w:r>
        <w:rPr>
          <w:sz w:val="18"/>
        </w:rPr>
        <w:t xml:space="preserve">Molecular Modelling Software Techniques and Biological Databases for Protein-Ligand Interactions. </w:t>
      </w:r>
      <w:r>
        <w:rPr>
          <w:i/>
          <w:sz w:val="18"/>
        </w:rPr>
        <w:t>Int. J.</w:t>
      </w:r>
    </w:p>
    <w:p w14:paraId="0EDD531A" w14:textId="77777777" w:rsidR="006B2C8D" w:rsidRDefault="009F7BFA">
      <w:pPr>
        <w:spacing w:after="41" w:line="259" w:lineRule="auto"/>
        <w:ind w:left="430" w:hanging="10"/>
        <w:jc w:val="left"/>
      </w:pPr>
      <w:r>
        <w:rPr>
          <w:i/>
          <w:sz w:val="18"/>
        </w:rPr>
        <w:t xml:space="preserve">Eng. Res. Afr. </w:t>
      </w:r>
      <w:r>
        <w:rPr>
          <w:b/>
          <w:sz w:val="18"/>
        </w:rPr>
        <w:t>2016</w:t>
      </w:r>
      <w:r>
        <w:rPr>
          <w:sz w:val="18"/>
        </w:rPr>
        <w:t xml:space="preserve">, </w:t>
      </w:r>
      <w:r>
        <w:rPr>
          <w:i/>
          <w:sz w:val="18"/>
        </w:rPr>
        <w:t>27</w:t>
      </w:r>
      <w:r>
        <w:rPr>
          <w:sz w:val="18"/>
        </w:rPr>
        <w:t>, 111–118. [</w:t>
      </w:r>
      <w:proofErr w:type="spellStart"/>
      <w:r>
        <w:rPr>
          <w:color w:val="0000FF"/>
          <w:sz w:val="18"/>
        </w:rPr>
        <w:fldChar w:fldCharType="begin"/>
      </w:r>
      <w:r>
        <w:rPr>
          <w:color w:val="0000FF"/>
          <w:sz w:val="18"/>
        </w:rPr>
        <w:instrText xml:space="preserve"> HYPERLINK "http://dx.doi.org/10.4028/www.scientific.net/JERA.27.111" \h </w:instrText>
      </w:r>
      <w:r>
        <w:rPr>
          <w:color w:val="0000FF"/>
          <w:sz w:val="18"/>
        </w:rPr>
        <w:fldChar w:fldCharType="separate"/>
      </w:r>
      <w:r>
        <w:rPr>
          <w:color w:val="0000FF"/>
          <w:sz w:val="18"/>
        </w:rPr>
        <w:t>CrossRef</w:t>
      </w:r>
      <w:proofErr w:type="spellEnd"/>
      <w:r>
        <w:rPr>
          <w:color w:val="0000FF"/>
          <w:sz w:val="18"/>
        </w:rPr>
        <w:fldChar w:fldCharType="end"/>
      </w:r>
      <w:hyperlink r:id="rId65">
        <w:r>
          <w:rPr>
            <w:sz w:val="18"/>
          </w:rPr>
          <w:t>]</w:t>
        </w:r>
      </w:hyperlink>
    </w:p>
    <w:p w14:paraId="5BC9BDBF" w14:textId="77777777" w:rsidR="006B2C8D" w:rsidRDefault="009F7BFA">
      <w:pPr>
        <w:numPr>
          <w:ilvl w:val="0"/>
          <w:numId w:val="2"/>
        </w:numPr>
        <w:spacing w:after="11" w:line="294" w:lineRule="auto"/>
        <w:ind w:right="16" w:hanging="430"/>
      </w:pPr>
      <w:proofErr w:type="spellStart"/>
      <w:r>
        <w:rPr>
          <w:sz w:val="18"/>
        </w:rPr>
        <w:t>Rabelo</w:t>
      </w:r>
      <w:proofErr w:type="spellEnd"/>
      <w:r>
        <w:rPr>
          <w:sz w:val="18"/>
        </w:rPr>
        <w:t>, V.W.; Santos, T.F.; Terra, L.; Santana, M.V.; Castro, H.C.; Rodrigues, C.R.; Abreu, P.A. Targeting</w:t>
      </w:r>
    </w:p>
    <w:p w14:paraId="65813628" w14:textId="77777777" w:rsidR="006B2C8D" w:rsidRDefault="009F7BFA">
      <w:pPr>
        <w:spacing w:after="11" w:line="294" w:lineRule="auto"/>
        <w:ind w:left="440" w:right="16" w:firstLine="0"/>
      </w:pPr>
      <w:r>
        <w:rPr>
          <w:sz w:val="18"/>
        </w:rPr>
        <w:t xml:space="preserve">CYP51 for drug design by the contributions of molecular modeling. </w:t>
      </w:r>
      <w:proofErr w:type="spellStart"/>
      <w:r>
        <w:rPr>
          <w:i/>
          <w:sz w:val="18"/>
        </w:rPr>
        <w:t>Fundam</w:t>
      </w:r>
      <w:proofErr w:type="spellEnd"/>
      <w:r>
        <w:rPr>
          <w:i/>
          <w:sz w:val="18"/>
        </w:rPr>
        <w:t xml:space="preserve">. Clin. </w:t>
      </w:r>
      <w:proofErr w:type="spellStart"/>
      <w:r>
        <w:rPr>
          <w:i/>
          <w:sz w:val="18"/>
        </w:rPr>
        <w:t>Pharmacol</w:t>
      </w:r>
      <w:proofErr w:type="spellEnd"/>
      <w:r>
        <w:rPr>
          <w:i/>
          <w:sz w:val="18"/>
        </w:rPr>
        <w:t xml:space="preserve">. </w:t>
      </w:r>
      <w:r>
        <w:rPr>
          <w:b/>
          <w:sz w:val="18"/>
        </w:rPr>
        <w:t>2016</w:t>
      </w:r>
      <w:r>
        <w:rPr>
          <w:sz w:val="18"/>
        </w:rPr>
        <w:t xml:space="preserve">, </w:t>
      </w:r>
      <w:r>
        <w:rPr>
          <w:i/>
          <w:sz w:val="18"/>
        </w:rPr>
        <w:t>31</w:t>
      </w:r>
      <w:r>
        <w:rPr>
          <w:sz w:val="18"/>
        </w:rPr>
        <w:t xml:space="preserve">, 37–53. </w:t>
      </w:r>
      <w:hyperlink r:id="rId66">
        <w:r>
          <w:rPr>
            <w:sz w:val="18"/>
          </w:rPr>
          <w:t>[</w:t>
        </w:r>
      </w:hyperlink>
      <w:hyperlink r:id="rId67">
        <w:r>
          <w:rPr>
            <w:color w:val="0000FF"/>
            <w:sz w:val="18"/>
          </w:rPr>
          <w:t>CrossRef</w:t>
        </w:r>
      </w:hyperlink>
      <w:hyperlink r:id="rId68">
        <w:r>
          <w:rPr>
            <w:sz w:val="18"/>
          </w:rPr>
          <w:t>]</w:t>
        </w:r>
      </w:hyperlink>
      <w:r>
        <w:rPr>
          <w:sz w:val="18"/>
        </w:rPr>
        <w:t xml:space="preserve"> </w:t>
      </w:r>
      <w:hyperlink r:id="rId69">
        <w:r>
          <w:rPr>
            <w:sz w:val="18"/>
          </w:rPr>
          <w:t>[</w:t>
        </w:r>
      </w:hyperlink>
      <w:hyperlink r:id="rId70">
        <w:r>
          <w:rPr>
            <w:color w:val="0000FF"/>
            <w:sz w:val="18"/>
          </w:rPr>
          <w:t>PubMed</w:t>
        </w:r>
      </w:hyperlink>
      <w:hyperlink r:id="rId71">
        <w:r>
          <w:rPr>
            <w:sz w:val="18"/>
          </w:rPr>
          <w:t>]</w:t>
        </w:r>
      </w:hyperlink>
    </w:p>
    <w:p w14:paraId="29077A58" w14:textId="6C8D19D6" w:rsidR="006B2C8D" w:rsidRDefault="009F7BFA">
      <w:pPr>
        <w:numPr>
          <w:ilvl w:val="0"/>
          <w:numId w:val="2"/>
        </w:numPr>
        <w:spacing w:after="11" w:line="294" w:lineRule="auto"/>
        <w:ind w:right="16" w:hanging="430"/>
      </w:pPr>
      <w:proofErr w:type="spellStart"/>
      <w:r>
        <w:rPr>
          <w:sz w:val="18"/>
        </w:rPr>
        <w:t>Butina</w:t>
      </w:r>
      <w:proofErr w:type="spellEnd"/>
      <w:r>
        <w:rPr>
          <w:sz w:val="18"/>
        </w:rPr>
        <w:t xml:space="preserve">, D.; </w:t>
      </w:r>
      <w:proofErr w:type="spellStart"/>
      <w:r>
        <w:rPr>
          <w:sz w:val="18"/>
        </w:rPr>
        <w:t>Segall</w:t>
      </w:r>
      <w:proofErr w:type="spellEnd"/>
      <w:r>
        <w:rPr>
          <w:sz w:val="18"/>
        </w:rPr>
        <w:t xml:space="preserve">, M.D.; </w:t>
      </w:r>
      <w:proofErr w:type="spellStart"/>
      <w:r>
        <w:rPr>
          <w:sz w:val="18"/>
        </w:rPr>
        <w:t>Frankcombe</w:t>
      </w:r>
      <w:proofErr w:type="spellEnd"/>
      <w:r>
        <w:rPr>
          <w:sz w:val="18"/>
        </w:rPr>
        <w:t xml:space="preserve">, K. </w:t>
      </w:r>
      <w:r w:rsidRPr="00BD6F8E">
        <w:rPr>
          <w:sz w:val="18"/>
          <w:highlight w:val="cyan"/>
        </w:rPr>
        <w:t xml:space="preserve">Predicting ADME properties in silico: Methods and models. </w:t>
      </w:r>
      <w:r w:rsidRPr="00BD6F8E">
        <w:rPr>
          <w:i/>
          <w:sz w:val="18"/>
          <w:highlight w:val="cyan"/>
        </w:rPr>
        <w:t xml:space="preserve">Drug </w:t>
      </w:r>
      <w:proofErr w:type="spellStart"/>
      <w:r w:rsidRPr="00BD6F8E">
        <w:rPr>
          <w:i/>
          <w:sz w:val="18"/>
          <w:highlight w:val="cyan"/>
        </w:rPr>
        <w:t>Discov</w:t>
      </w:r>
      <w:proofErr w:type="spellEnd"/>
      <w:r w:rsidRPr="00BD6F8E">
        <w:rPr>
          <w:i/>
          <w:sz w:val="18"/>
          <w:highlight w:val="cyan"/>
        </w:rPr>
        <w:t>. Today</w:t>
      </w:r>
      <w:r w:rsidR="00BD6F8E">
        <w:rPr>
          <w:rFonts w:ascii="宋体" w:eastAsia="宋体" w:hAnsi="宋体" w:cs="宋体" w:hint="eastAsia"/>
          <w:i/>
          <w:sz w:val="18"/>
          <w:highlight w:val="cyan"/>
        </w:rPr>
        <w:t>（古董级论文也拿来说，这真是没谁了。。。）</w:t>
      </w:r>
      <w:r>
        <w:rPr>
          <w:i/>
          <w:sz w:val="18"/>
        </w:rPr>
        <w:t xml:space="preserve"> </w:t>
      </w:r>
      <w:r>
        <w:rPr>
          <w:b/>
          <w:sz w:val="18"/>
        </w:rPr>
        <w:t>2002</w:t>
      </w:r>
      <w:r>
        <w:rPr>
          <w:sz w:val="18"/>
        </w:rPr>
        <w:t xml:space="preserve">, </w:t>
      </w:r>
      <w:r>
        <w:rPr>
          <w:i/>
          <w:sz w:val="18"/>
        </w:rPr>
        <w:t>7</w:t>
      </w:r>
      <w:r>
        <w:rPr>
          <w:sz w:val="18"/>
        </w:rPr>
        <w:t>, S83–S88. [</w:t>
      </w:r>
      <w:proofErr w:type="spellStart"/>
      <w:r>
        <w:rPr>
          <w:color w:val="0000FF"/>
          <w:sz w:val="18"/>
        </w:rPr>
        <w:fldChar w:fldCharType="begin"/>
      </w:r>
      <w:r>
        <w:rPr>
          <w:color w:val="0000FF"/>
          <w:sz w:val="18"/>
        </w:rPr>
        <w:instrText xml:space="preserve"> HYPERLINK "http://dx.doi.org/10.1016/S1359-6446(02)02288-2" \h </w:instrText>
      </w:r>
      <w:r>
        <w:rPr>
          <w:color w:val="0000FF"/>
          <w:sz w:val="18"/>
        </w:rPr>
        <w:fldChar w:fldCharType="separate"/>
      </w:r>
      <w:r>
        <w:rPr>
          <w:color w:val="0000FF"/>
          <w:sz w:val="18"/>
        </w:rPr>
        <w:t>CrossRef</w:t>
      </w:r>
      <w:proofErr w:type="spellEnd"/>
      <w:r>
        <w:rPr>
          <w:color w:val="0000FF"/>
          <w:sz w:val="18"/>
        </w:rPr>
        <w:fldChar w:fldCharType="end"/>
      </w:r>
      <w:hyperlink r:id="rId72">
        <w:r>
          <w:rPr>
            <w:sz w:val="18"/>
          </w:rPr>
          <w:t>]</w:t>
        </w:r>
      </w:hyperlink>
    </w:p>
    <w:p w14:paraId="1EED4555" w14:textId="77777777" w:rsidR="006B2C8D" w:rsidRDefault="009F7BFA">
      <w:pPr>
        <w:numPr>
          <w:ilvl w:val="0"/>
          <w:numId w:val="2"/>
        </w:numPr>
        <w:spacing w:after="11" w:line="294" w:lineRule="auto"/>
        <w:ind w:right="16" w:hanging="430"/>
      </w:pPr>
      <w:r>
        <w:rPr>
          <w:sz w:val="18"/>
        </w:rPr>
        <w:t xml:space="preserve">Cheng, A.C.; Coleman, R.G.; Smyth, K.T.; Cao, Q.; </w:t>
      </w:r>
      <w:proofErr w:type="spellStart"/>
      <w:r>
        <w:rPr>
          <w:sz w:val="18"/>
        </w:rPr>
        <w:t>Soulard</w:t>
      </w:r>
      <w:proofErr w:type="spellEnd"/>
      <w:r>
        <w:rPr>
          <w:sz w:val="18"/>
        </w:rPr>
        <w:t xml:space="preserve">, P.; Caffrey, D.R.; </w:t>
      </w:r>
      <w:proofErr w:type="spellStart"/>
      <w:r>
        <w:rPr>
          <w:sz w:val="18"/>
        </w:rPr>
        <w:t>Salzberg</w:t>
      </w:r>
      <w:proofErr w:type="spellEnd"/>
      <w:r>
        <w:rPr>
          <w:sz w:val="18"/>
        </w:rPr>
        <w:t>, A.C.; Huang, E.S.</w:t>
      </w:r>
    </w:p>
    <w:p w14:paraId="0F898CAC" w14:textId="77777777" w:rsidR="006B2C8D" w:rsidRDefault="009F7BFA">
      <w:pPr>
        <w:spacing w:after="11" w:line="294" w:lineRule="auto"/>
        <w:ind w:left="440" w:right="16" w:firstLine="0"/>
      </w:pPr>
      <w:r>
        <w:rPr>
          <w:sz w:val="18"/>
        </w:rPr>
        <w:t xml:space="preserve">Structure-based maximal affinity model predicts small-molecule </w:t>
      </w:r>
      <w:proofErr w:type="spellStart"/>
      <w:r>
        <w:rPr>
          <w:sz w:val="18"/>
        </w:rPr>
        <w:t>druggability</w:t>
      </w:r>
      <w:proofErr w:type="spellEnd"/>
      <w:r>
        <w:rPr>
          <w:sz w:val="18"/>
        </w:rPr>
        <w:t xml:space="preserve">. </w:t>
      </w:r>
      <w:r>
        <w:rPr>
          <w:i/>
          <w:sz w:val="18"/>
        </w:rPr>
        <w:t xml:space="preserve">Nat. </w:t>
      </w:r>
      <w:proofErr w:type="spellStart"/>
      <w:r>
        <w:rPr>
          <w:i/>
          <w:sz w:val="18"/>
        </w:rPr>
        <w:t>Biotechnol</w:t>
      </w:r>
      <w:proofErr w:type="spellEnd"/>
      <w:r>
        <w:rPr>
          <w:i/>
          <w:sz w:val="18"/>
        </w:rPr>
        <w:t xml:space="preserve">. </w:t>
      </w:r>
      <w:r>
        <w:rPr>
          <w:b/>
          <w:sz w:val="18"/>
        </w:rPr>
        <w:t>2007</w:t>
      </w:r>
      <w:r>
        <w:rPr>
          <w:sz w:val="18"/>
        </w:rPr>
        <w:t xml:space="preserve">, </w:t>
      </w:r>
      <w:r>
        <w:rPr>
          <w:i/>
          <w:sz w:val="18"/>
        </w:rPr>
        <w:t>25</w:t>
      </w:r>
      <w:r>
        <w:rPr>
          <w:sz w:val="18"/>
        </w:rPr>
        <w:t>, 71–75. [</w:t>
      </w:r>
      <w:proofErr w:type="spellStart"/>
      <w:r>
        <w:rPr>
          <w:color w:val="0000FF"/>
          <w:sz w:val="18"/>
        </w:rPr>
        <w:fldChar w:fldCharType="begin"/>
      </w:r>
      <w:r>
        <w:rPr>
          <w:color w:val="0000FF"/>
          <w:sz w:val="18"/>
        </w:rPr>
        <w:instrText xml:space="preserve"> HYPERLINK "http://dx.doi.org/10.1038/nbt1273" \h </w:instrText>
      </w:r>
      <w:r>
        <w:rPr>
          <w:color w:val="0000FF"/>
          <w:sz w:val="18"/>
        </w:rPr>
        <w:fldChar w:fldCharType="separate"/>
      </w:r>
      <w:r>
        <w:rPr>
          <w:color w:val="0000FF"/>
          <w:sz w:val="18"/>
        </w:rPr>
        <w:t>CrossRef</w:t>
      </w:r>
      <w:proofErr w:type="spellEnd"/>
      <w:r>
        <w:rPr>
          <w:color w:val="0000FF"/>
          <w:sz w:val="18"/>
        </w:rPr>
        <w:fldChar w:fldCharType="end"/>
      </w:r>
      <w:hyperlink r:id="rId73">
        <w:r>
          <w:rPr>
            <w:sz w:val="18"/>
          </w:rPr>
          <w:t>]</w:t>
        </w:r>
      </w:hyperlink>
      <w:r>
        <w:rPr>
          <w:sz w:val="18"/>
        </w:rPr>
        <w:t xml:space="preserve"> </w:t>
      </w:r>
      <w:hyperlink r:id="rId74">
        <w:r>
          <w:rPr>
            <w:sz w:val="18"/>
          </w:rPr>
          <w:t>[</w:t>
        </w:r>
      </w:hyperlink>
      <w:hyperlink r:id="rId75">
        <w:r>
          <w:rPr>
            <w:color w:val="0000FF"/>
            <w:sz w:val="18"/>
          </w:rPr>
          <w:t>PubMed</w:t>
        </w:r>
      </w:hyperlink>
      <w:hyperlink r:id="rId76">
        <w:r>
          <w:rPr>
            <w:sz w:val="18"/>
          </w:rPr>
          <w:t>]</w:t>
        </w:r>
      </w:hyperlink>
    </w:p>
    <w:p w14:paraId="2AE65E34" w14:textId="77777777" w:rsidR="006B2C8D" w:rsidRDefault="009F7BFA">
      <w:pPr>
        <w:numPr>
          <w:ilvl w:val="0"/>
          <w:numId w:val="2"/>
        </w:numPr>
        <w:spacing w:after="11" w:line="294" w:lineRule="auto"/>
        <w:ind w:right="16" w:hanging="430"/>
      </w:pPr>
      <w:r>
        <w:rPr>
          <w:sz w:val="18"/>
        </w:rPr>
        <w:t xml:space="preserve">Coleman, R.G.; </w:t>
      </w:r>
      <w:proofErr w:type="spellStart"/>
      <w:r>
        <w:rPr>
          <w:sz w:val="18"/>
        </w:rPr>
        <w:t>Salzberg</w:t>
      </w:r>
      <w:proofErr w:type="spellEnd"/>
      <w:r>
        <w:rPr>
          <w:sz w:val="18"/>
        </w:rPr>
        <w:t xml:space="preserve">, A.C.; Cheng, A.C. Structure-based identification of small molecule binding sites using a free energy model. </w:t>
      </w:r>
      <w:r>
        <w:rPr>
          <w:i/>
          <w:sz w:val="18"/>
        </w:rPr>
        <w:t xml:space="preserve">J. Chem. Inf. Model. </w:t>
      </w:r>
      <w:r>
        <w:rPr>
          <w:b/>
          <w:sz w:val="18"/>
        </w:rPr>
        <w:t>2006</w:t>
      </w:r>
      <w:r>
        <w:rPr>
          <w:sz w:val="18"/>
        </w:rPr>
        <w:t xml:space="preserve">, </w:t>
      </w:r>
      <w:r>
        <w:rPr>
          <w:i/>
          <w:sz w:val="18"/>
        </w:rPr>
        <w:t>46</w:t>
      </w:r>
      <w:r>
        <w:rPr>
          <w:sz w:val="18"/>
        </w:rPr>
        <w:t>, 2631. [</w:t>
      </w:r>
      <w:proofErr w:type="spellStart"/>
      <w:r>
        <w:rPr>
          <w:color w:val="0000FF"/>
          <w:sz w:val="18"/>
        </w:rPr>
        <w:fldChar w:fldCharType="begin"/>
      </w:r>
      <w:r>
        <w:rPr>
          <w:color w:val="0000FF"/>
          <w:sz w:val="18"/>
        </w:rPr>
        <w:instrText xml:space="preserve"> HYPERLINK "http://dx.doi.org/10.1021/ci600229z" \h </w:instrText>
      </w:r>
      <w:r>
        <w:rPr>
          <w:color w:val="0000FF"/>
          <w:sz w:val="18"/>
        </w:rPr>
        <w:fldChar w:fldCharType="separate"/>
      </w:r>
      <w:r>
        <w:rPr>
          <w:color w:val="0000FF"/>
          <w:sz w:val="18"/>
        </w:rPr>
        <w:t>CrossRef</w:t>
      </w:r>
      <w:proofErr w:type="spellEnd"/>
      <w:r>
        <w:rPr>
          <w:color w:val="0000FF"/>
          <w:sz w:val="18"/>
        </w:rPr>
        <w:fldChar w:fldCharType="end"/>
      </w:r>
      <w:hyperlink r:id="rId77">
        <w:r>
          <w:rPr>
            <w:sz w:val="18"/>
          </w:rPr>
          <w:t>]</w:t>
        </w:r>
      </w:hyperlink>
      <w:r>
        <w:rPr>
          <w:sz w:val="18"/>
        </w:rPr>
        <w:t xml:space="preserve"> </w:t>
      </w:r>
      <w:hyperlink r:id="rId78">
        <w:r>
          <w:rPr>
            <w:sz w:val="18"/>
          </w:rPr>
          <w:t>[</w:t>
        </w:r>
      </w:hyperlink>
      <w:hyperlink r:id="rId79">
        <w:r>
          <w:rPr>
            <w:color w:val="0000FF"/>
            <w:sz w:val="18"/>
          </w:rPr>
          <w:t>PubMed</w:t>
        </w:r>
      </w:hyperlink>
      <w:hyperlink r:id="rId80">
        <w:r>
          <w:rPr>
            <w:sz w:val="18"/>
          </w:rPr>
          <w:t>]</w:t>
        </w:r>
      </w:hyperlink>
    </w:p>
    <w:p w14:paraId="62B8C1D0" w14:textId="77777777" w:rsidR="006B2C8D" w:rsidRDefault="009F7BFA">
      <w:pPr>
        <w:numPr>
          <w:ilvl w:val="0"/>
          <w:numId w:val="2"/>
        </w:numPr>
        <w:spacing w:after="11" w:line="294" w:lineRule="auto"/>
        <w:ind w:right="16" w:hanging="430"/>
      </w:pPr>
      <w:r>
        <w:rPr>
          <w:sz w:val="18"/>
        </w:rPr>
        <w:t xml:space="preserve">Sousa, S.F.; Fernandes, P.A.; Ramos, M.J. Protein-ligand docking: Current status and future challenges. </w:t>
      </w:r>
      <w:r>
        <w:rPr>
          <w:i/>
          <w:sz w:val="18"/>
        </w:rPr>
        <w:t xml:space="preserve">Proteins Struct. </w:t>
      </w:r>
      <w:proofErr w:type="spellStart"/>
      <w:r>
        <w:rPr>
          <w:i/>
          <w:sz w:val="18"/>
        </w:rPr>
        <w:t>Funct</w:t>
      </w:r>
      <w:proofErr w:type="spellEnd"/>
      <w:r>
        <w:rPr>
          <w:i/>
          <w:sz w:val="18"/>
        </w:rPr>
        <w:t xml:space="preserve">. </w:t>
      </w:r>
      <w:proofErr w:type="spellStart"/>
      <w:r>
        <w:rPr>
          <w:i/>
          <w:sz w:val="18"/>
        </w:rPr>
        <w:t>Bioinform</w:t>
      </w:r>
      <w:proofErr w:type="spellEnd"/>
      <w:r>
        <w:rPr>
          <w:i/>
          <w:sz w:val="18"/>
        </w:rPr>
        <w:t xml:space="preserve">. </w:t>
      </w:r>
      <w:r>
        <w:rPr>
          <w:b/>
          <w:sz w:val="18"/>
        </w:rPr>
        <w:t>2006</w:t>
      </w:r>
      <w:r>
        <w:rPr>
          <w:sz w:val="18"/>
        </w:rPr>
        <w:t xml:space="preserve">, </w:t>
      </w:r>
      <w:r>
        <w:rPr>
          <w:i/>
          <w:sz w:val="18"/>
        </w:rPr>
        <w:t>65</w:t>
      </w:r>
      <w:r>
        <w:rPr>
          <w:sz w:val="18"/>
        </w:rPr>
        <w:t>, 15–26. [</w:t>
      </w:r>
      <w:proofErr w:type="spellStart"/>
      <w:r>
        <w:rPr>
          <w:color w:val="0000FF"/>
          <w:sz w:val="18"/>
        </w:rPr>
        <w:fldChar w:fldCharType="begin"/>
      </w:r>
      <w:r>
        <w:rPr>
          <w:color w:val="0000FF"/>
          <w:sz w:val="18"/>
        </w:rPr>
        <w:instrText xml:space="preserve"> HYPERLINK "http://dx.doi.org/10.1002/prot.21082" \h </w:instrText>
      </w:r>
      <w:r>
        <w:rPr>
          <w:color w:val="0000FF"/>
          <w:sz w:val="18"/>
        </w:rPr>
        <w:fldChar w:fldCharType="separate"/>
      </w:r>
      <w:r>
        <w:rPr>
          <w:color w:val="0000FF"/>
          <w:sz w:val="18"/>
        </w:rPr>
        <w:t>CrossRef</w:t>
      </w:r>
      <w:proofErr w:type="spellEnd"/>
      <w:r>
        <w:rPr>
          <w:color w:val="0000FF"/>
          <w:sz w:val="18"/>
        </w:rPr>
        <w:fldChar w:fldCharType="end"/>
      </w:r>
      <w:hyperlink r:id="rId81">
        <w:r>
          <w:rPr>
            <w:sz w:val="18"/>
          </w:rPr>
          <w:t>]</w:t>
        </w:r>
      </w:hyperlink>
      <w:r>
        <w:rPr>
          <w:sz w:val="18"/>
        </w:rPr>
        <w:t xml:space="preserve"> </w:t>
      </w:r>
      <w:hyperlink r:id="rId82">
        <w:r>
          <w:rPr>
            <w:sz w:val="18"/>
          </w:rPr>
          <w:t>[</w:t>
        </w:r>
      </w:hyperlink>
      <w:hyperlink r:id="rId83">
        <w:r>
          <w:rPr>
            <w:color w:val="0000FF"/>
            <w:sz w:val="18"/>
          </w:rPr>
          <w:t>PubMed</w:t>
        </w:r>
      </w:hyperlink>
      <w:hyperlink r:id="rId84">
        <w:r>
          <w:rPr>
            <w:sz w:val="18"/>
          </w:rPr>
          <w:t>]</w:t>
        </w:r>
      </w:hyperlink>
    </w:p>
    <w:p w14:paraId="64F028FE" w14:textId="77777777" w:rsidR="006B2C8D" w:rsidRDefault="009F7BFA">
      <w:pPr>
        <w:numPr>
          <w:ilvl w:val="0"/>
          <w:numId w:val="2"/>
        </w:numPr>
        <w:spacing w:after="11" w:line="294" w:lineRule="auto"/>
        <w:ind w:right="16" w:hanging="430"/>
      </w:pPr>
      <w:r>
        <w:rPr>
          <w:sz w:val="18"/>
        </w:rPr>
        <w:t xml:space="preserve">Yang, K.; Bai, H.; Ouyang, Q.; Lai, L.; Tang, C. Finding multiple target optimal intervention in disease-related molecular network. </w:t>
      </w:r>
      <w:r>
        <w:rPr>
          <w:i/>
          <w:sz w:val="18"/>
        </w:rPr>
        <w:t xml:space="preserve">Mol. Syst. Biol. </w:t>
      </w:r>
      <w:r>
        <w:rPr>
          <w:b/>
          <w:sz w:val="18"/>
        </w:rPr>
        <w:t>2008</w:t>
      </w:r>
      <w:r>
        <w:rPr>
          <w:sz w:val="18"/>
        </w:rPr>
        <w:t xml:space="preserve">, </w:t>
      </w:r>
      <w:r>
        <w:rPr>
          <w:i/>
          <w:sz w:val="18"/>
        </w:rPr>
        <w:t>4</w:t>
      </w:r>
      <w:r>
        <w:rPr>
          <w:sz w:val="18"/>
        </w:rPr>
        <w:t>, 228. [</w:t>
      </w:r>
      <w:proofErr w:type="spellStart"/>
      <w:r>
        <w:rPr>
          <w:color w:val="0000FF"/>
          <w:sz w:val="18"/>
        </w:rPr>
        <w:fldChar w:fldCharType="begin"/>
      </w:r>
      <w:r>
        <w:rPr>
          <w:color w:val="0000FF"/>
          <w:sz w:val="18"/>
        </w:rPr>
        <w:instrText xml:space="preserve"> HYPERLINK "http://dx.doi.org/10.1038/msb.2008.60" \h </w:instrText>
      </w:r>
      <w:r>
        <w:rPr>
          <w:color w:val="0000FF"/>
          <w:sz w:val="18"/>
        </w:rPr>
        <w:fldChar w:fldCharType="separate"/>
      </w:r>
      <w:r>
        <w:rPr>
          <w:color w:val="0000FF"/>
          <w:sz w:val="18"/>
        </w:rPr>
        <w:t>CrossRef</w:t>
      </w:r>
      <w:proofErr w:type="spellEnd"/>
      <w:r>
        <w:rPr>
          <w:color w:val="0000FF"/>
          <w:sz w:val="18"/>
        </w:rPr>
        <w:fldChar w:fldCharType="end"/>
      </w:r>
      <w:hyperlink r:id="rId85">
        <w:r>
          <w:rPr>
            <w:sz w:val="18"/>
          </w:rPr>
          <w:t>]</w:t>
        </w:r>
      </w:hyperlink>
      <w:r>
        <w:rPr>
          <w:sz w:val="18"/>
        </w:rPr>
        <w:t xml:space="preserve"> </w:t>
      </w:r>
      <w:hyperlink r:id="rId86">
        <w:r>
          <w:rPr>
            <w:sz w:val="18"/>
          </w:rPr>
          <w:t>[</w:t>
        </w:r>
      </w:hyperlink>
      <w:hyperlink r:id="rId87">
        <w:r>
          <w:rPr>
            <w:color w:val="0000FF"/>
            <w:sz w:val="18"/>
          </w:rPr>
          <w:t>PubMed</w:t>
        </w:r>
      </w:hyperlink>
      <w:hyperlink r:id="rId88">
        <w:r>
          <w:rPr>
            <w:sz w:val="18"/>
          </w:rPr>
          <w:t>]</w:t>
        </w:r>
      </w:hyperlink>
    </w:p>
    <w:p w14:paraId="6C618FB5" w14:textId="77777777" w:rsidR="006B2C8D" w:rsidRDefault="009F7BFA">
      <w:pPr>
        <w:numPr>
          <w:ilvl w:val="0"/>
          <w:numId w:val="2"/>
        </w:numPr>
        <w:spacing w:after="11" w:line="294" w:lineRule="auto"/>
        <w:ind w:right="16" w:hanging="430"/>
      </w:pPr>
      <w:proofErr w:type="spellStart"/>
      <w:r>
        <w:rPr>
          <w:sz w:val="18"/>
        </w:rPr>
        <w:t>Niu</w:t>
      </w:r>
      <w:proofErr w:type="spellEnd"/>
      <w:r>
        <w:rPr>
          <w:sz w:val="18"/>
        </w:rPr>
        <w:t xml:space="preserve">, Y.Q. Supervised prediction of drug-target interactions by ensemble learning. </w:t>
      </w:r>
      <w:r>
        <w:rPr>
          <w:i/>
          <w:sz w:val="18"/>
        </w:rPr>
        <w:t xml:space="preserve">J. Chem. Pharm. Res. </w:t>
      </w:r>
      <w:r>
        <w:rPr>
          <w:b/>
          <w:sz w:val="18"/>
        </w:rPr>
        <w:t>2014</w:t>
      </w:r>
      <w:r>
        <w:rPr>
          <w:sz w:val="18"/>
        </w:rPr>
        <w:t xml:space="preserve">, </w:t>
      </w:r>
      <w:r>
        <w:rPr>
          <w:i/>
          <w:sz w:val="18"/>
        </w:rPr>
        <w:t>6</w:t>
      </w:r>
      <w:r>
        <w:rPr>
          <w:sz w:val="18"/>
        </w:rPr>
        <w:t>, 1991–1999.</w:t>
      </w:r>
    </w:p>
    <w:p w14:paraId="75D3011F" w14:textId="77777777" w:rsidR="006B2C8D" w:rsidRDefault="009F7BFA">
      <w:pPr>
        <w:numPr>
          <w:ilvl w:val="0"/>
          <w:numId w:val="2"/>
        </w:numPr>
        <w:spacing w:after="11" w:line="294" w:lineRule="auto"/>
        <w:ind w:right="16" w:hanging="430"/>
      </w:pPr>
      <w:proofErr w:type="spellStart"/>
      <w:r>
        <w:rPr>
          <w:sz w:val="18"/>
        </w:rPr>
        <w:t>Kuang</w:t>
      </w:r>
      <w:proofErr w:type="spellEnd"/>
      <w:r>
        <w:rPr>
          <w:sz w:val="18"/>
        </w:rPr>
        <w:t xml:space="preserve">, Q.; Xu, X.; Li, R.; Dong, Y.; Li, Y.; Huang, Z.; Li, Y.; Li, M. An eigenvalue transformation technique for predicting drug-target interaction. </w:t>
      </w:r>
      <w:r>
        <w:rPr>
          <w:i/>
          <w:sz w:val="18"/>
        </w:rPr>
        <w:t xml:space="preserve">Sci. Rep. </w:t>
      </w:r>
      <w:r>
        <w:rPr>
          <w:b/>
          <w:sz w:val="18"/>
        </w:rPr>
        <w:t>2015</w:t>
      </w:r>
      <w:r>
        <w:rPr>
          <w:sz w:val="18"/>
        </w:rPr>
        <w:t xml:space="preserve">, </w:t>
      </w:r>
      <w:r>
        <w:rPr>
          <w:i/>
          <w:sz w:val="18"/>
        </w:rPr>
        <w:t>5</w:t>
      </w:r>
      <w:r>
        <w:rPr>
          <w:sz w:val="18"/>
        </w:rPr>
        <w:t>, 13867. [</w:t>
      </w:r>
      <w:proofErr w:type="spellStart"/>
      <w:r>
        <w:rPr>
          <w:color w:val="0000FF"/>
          <w:sz w:val="18"/>
        </w:rPr>
        <w:fldChar w:fldCharType="begin"/>
      </w:r>
      <w:r>
        <w:rPr>
          <w:color w:val="0000FF"/>
          <w:sz w:val="18"/>
        </w:rPr>
        <w:instrText xml:space="preserve"> HYPERLINK "http://dx.doi.org/10.1038/srep13867" \h </w:instrText>
      </w:r>
      <w:r>
        <w:rPr>
          <w:color w:val="0000FF"/>
          <w:sz w:val="18"/>
        </w:rPr>
        <w:fldChar w:fldCharType="separate"/>
      </w:r>
      <w:r>
        <w:rPr>
          <w:color w:val="0000FF"/>
          <w:sz w:val="18"/>
        </w:rPr>
        <w:t>CrossRef</w:t>
      </w:r>
      <w:proofErr w:type="spellEnd"/>
      <w:r>
        <w:rPr>
          <w:color w:val="0000FF"/>
          <w:sz w:val="18"/>
        </w:rPr>
        <w:fldChar w:fldCharType="end"/>
      </w:r>
      <w:hyperlink r:id="rId89">
        <w:r>
          <w:rPr>
            <w:sz w:val="18"/>
          </w:rPr>
          <w:t>]</w:t>
        </w:r>
      </w:hyperlink>
      <w:r>
        <w:rPr>
          <w:sz w:val="18"/>
        </w:rPr>
        <w:t xml:space="preserve"> </w:t>
      </w:r>
      <w:hyperlink r:id="rId90">
        <w:r>
          <w:rPr>
            <w:sz w:val="18"/>
          </w:rPr>
          <w:t>[</w:t>
        </w:r>
      </w:hyperlink>
      <w:hyperlink r:id="rId91">
        <w:r>
          <w:rPr>
            <w:color w:val="0000FF"/>
            <w:sz w:val="18"/>
          </w:rPr>
          <w:t>PubMed</w:t>
        </w:r>
      </w:hyperlink>
      <w:hyperlink r:id="rId92">
        <w:r>
          <w:rPr>
            <w:sz w:val="18"/>
          </w:rPr>
          <w:t>]</w:t>
        </w:r>
      </w:hyperlink>
    </w:p>
    <w:p w14:paraId="3ADEF188" w14:textId="77777777" w:rsidR="006B2C8D" w:rsidRDefault="009F7BFA">
      <w:pPr>
        <w:numPr>
          <w:ilvl w:val="0"/>
          <w:numId w:val="2"/>
        </w:numPr>
        <w:spacing w:after="11" w:line="294" w:lineRule="auto"/>
        <w:ind w:right="16" w:hanging="430"/>
      </w:pPr>
      <w:proofErr w:type="spellStart"/>
      <w:r>
        <w:rPr>
          <w:sz w:val="18"/>
        </w:rPr>
        <w:lastRenderedPageBreak/>
        <w:t>Bharadwaja</w:t>
      </w:r>
      <w:proofErr w:type="spellEnd"/>
      <w:r>
        <w:rPr>
          <w:sz w:val="18"/>
        </w:rPr>
        <w:t xml:space="preserve">, A. Similarity Based Learning Method for Drug </w:t>
      </w:r>
      <w:proofErr w:type="spellStart"/>
      <w:r>
        <w:rPr>
          <w:sz w:val="18"/>
        </w:rPr>
        <w:t>taRget</w:t>
      </w:r>
      <w:proofErr w:type="spellEnd"/>
      <w:r>
        <w:rPr>
          <w:sz w:val="18"/>
        </w:rPr>
        <w:t xml:space="preserve"> Interaction Prediction. M.Sc. Thesis, University of Windsor, Windsor, ON, Canada, 2014.</w:t>
      </w:r>
    </w:p>
    <w:p w14:paraId="15E4BE35" w14:textId="77777777" w:rsidR="006B2C8D" w:rsidRDefault="009F7BFA">
      <w:pPr>
        <w:numPr>
          <w:ilvl w:val="0"/>
          <w:numId w:val="2"/>
        </w:numPr>
        <w:spacing w:after="11" w:line="294" w:lineRule="auto"/>
        <w:ind w:right="16" w:hanging="430"/>
      </w:pPr>
      <w:r>
        <w:rPr>
          <w:sz w:val="18"/>
        </w:rPr>
        <w:t xml:space="preserve">Peng, L.; Liao, B.; Zhu, W.; Li, K. Predicting Drug-Target Interactions with Multi-information Fusion. </w:t>
      </w:r>
      <w:r>
        <w:rPr>
          <w:i/>
          <w:sz w:val="18"/>
        </w:rPr>
        <w:t>IEEE J.</w:t>
      </w:r>
    </w:p>
    <w:p w14:paraId="0361BBE4" w14:textId="77777777" w:rsidR="006B2C8D" w:rsidRDefault="009F7BFA">
      <w:pPr>
        <w:spacing w:after="41" w:line="259" w:lineRule="auto"/>
        <w:ind w:left="430" w:hanging="10"/>
        <w:jc w:val="left"/>
      </w:pPr>
      <w:r>
        <w:rPr>
          <w:i/>
          <w:sz w:val="18"/>
        </w:rPr>
        <w:t xml:space="preserve">Biomed. Health Inform. </w:t>
      </w:r>
      <w:r>
        <w:rPr>
          <w:b/>
          <w:sz w:val="18"/>
        </w:rPr>
        <w:t>2015</w:t>
      </w:r>
      <w:r>
        <w:rPr>
          <w:sz w:val="18"/>
        </w:rPr>
        <w:t xml:space="preserve">, </w:t>
      </w:r>
      <w:r>
        <w:rPr>
          <w:i/>
          <w:sz w:val="18"/>
        </w:rPr>
        <w:t>21</w:t>
      </w:r>
      <w:r>
        <w:rPr>
          <w:sz w:val="18"/>
        </w:rPr>
        <w:t>, 561–572. [</w:t>
      </w:r>
      <w:proofErr w:type="spellStart"/>
      <w:r>
        <w:rPr>
          <w:color w:val="0000FF"/>
          <w:sz w:val="18"/>
        </w:rPr>
        <w:fldChar w:fldCharType="begin"/>
      </w:r>
      <w:r>
        <w:rPr>
          <w:color w:val="0000FF"/>
          <w:sz w:val="18"/>
        </w:rPr>
        <w:instrText xml:space="preserve"> HYPERLINK "http://dx.doi.org/10.1109/JBHI.2015.2513200" \h </w:instrText>
      </w:r>
      <w:r>
        <w:rPr>
          <w:color w:val="0000FF"/>
          <w:sz w:val="18"/>
        </w:rPr>
        <w:fldChar w:fldCharType="separate"/>
      </w:r>
      <w:r>
        <w:rPr>
          <w:color w:val="0000FF"/>
          <w:sz w:val="18"/>
        </w:rPr>
        <w:t>CrossRef</w:t>
      </w:r>
      <w:proofErr w:type="spellEnd"/>
      <w:r>
        <w:rPr>
          <w:color w:val="0000FF"/>
          <w:sz w:val="18"/>
        </w:rPr>
        <w:fldChar w:fldCharType="end"/>
      </w:r>
      <w:hyperlink r:id="rId93">
        <w:r>
          <w:rPr>
            <w:sz w:val="18"/>
          </w:rPr>
          <w:t>]</w:t>
        </w:r>
      </w:hyperlink>
      <w:r>
        <w:rPr>
          <w:sz w:val="18"/>
        </w:rPr>
        <w:t xml:space="preserve"> </w:t>
      </w:r>
      <w:hyperlink r:id="rId94">
        <w:r>
          <w:rPr>
            <w:sz w:val="18"/>
          </w:rPr>
          <w:t>[</w:t>
        </w:r>
      </w:hyperlink>
      <w:hyperlink r:id="rId95">
        <w:r>
          <w:rPr>
            <w:color w:val="0000FF"/>
            <w:sz w:val="18"/>
          </w:rPr>
          <w:t>PubMed</w:t>
        </w:r>
      </w:hyperlink>
      <w:hyperlink r:id="rId96">
        <w:r>
          <w:rPr>
            <w:sz w:val="18"/>
          </w:rPr>
          <w:t>]</w:t>
        </w:r>
      </w:hyperlink>
    </w:p>
    <w:p w14:paraId="5771DBFD" w14:textId="77777777" w:rsidR="006B2C8D" w:rsidRDefault="009F7BFA">
      <w:pPr>
        <w:numPr>
          <w:ilvl w:val="0"/>
          <w:numId w:val="2"/>
        </w:numPr>
        <w:spacing w:after="11" w:line="294" w:lineRule="auto"/>
        <w:ind w:right="16" w:hanging="430"/>
      </w:pPr>
      <w:r>
        <w:rPr>
          <w:sz w:val="18"/>
        </w:rPr>
        <w:t xml:space="preserve">Wang, Y.Y.; </w:t>
      </w:r>
      <w:proofErr w:type="spellStart"/>
      <w:r>
        <w:rPr>
          <w:sz w:val="18"/>
        </w:rPr>
        <w:t>Nacher</w:t>
      </w:r>
      <w:proofErr w:type="spellEnd"/>
      <w:r>
        <w:rPr>
          <w:sz w:val="18"/>
        </w:rPr>
        <w:t xml:space="preserve">, J.C.; Zhao, X.M. Predicting drug targets based on protein domains. </w:t>
      </w:r>
      <w:r>
        <w:rPr>
          <w:i/>
          <w:sz w:val="18"/>
        </w:rPr>
        <w:t xml:space="preserve">Mol. </w:t>
      </w:r>
      <w:proofErr w:type="spellStart"/>
      <w:r>
        <w:rPr>
          <w:i/>
          <w:sz w:val="18"/>
        </w:rPr>
        <w:t>Biosyst</w:t>
      </w:r>
      <w:proofErr w:type="spellEnd"/>
      <w:r>
        <w:rPr>
          <w:i/>
          <w:sz w:val="18"/>
        </w:rPr>
        <w:t xml:space="preserve">. </w:t>
      </w:r>
      <w:r>
        <w:rPr>
          <w:b/>
          <w:sz w:val="18"/>
        </w:rPr>
        <w:t>2012</w:t>
      </w:r>
      <w:r>
        <w:rPr>
          <w:sz w:val="18"/>
        </w:rPr>
        <w:t xml:space="preserve">, </w:t>
      </w:r>
      <w:r>
        <w:rPr>
          <w:i/>
          <w:sz w:val="18"/>
        </w:rPr>
        <w:t>8</w:t>
      </w:r>
      <w:r>
        <w:rPr>
          <w:sz w:val="18"/>
        </w:rPr>
        <w:t>, 1528–1534. [</w:t>
      </w:r>
      <w:proofErr w:type="spellStart"/>
      <w:r>
        <w:rPr>
          <w:color w:val="0000FF"/>
          <w:sz w:val="18"/>
        </w:rPr>
        <w:fldChar w:fldCharType="begin"/>
      </w:r>
      <w:r>
        <w:rPr>
          <w:color w:val="0000FF"/>
          <w:sz w:val="18"/>
        </w:rPr>
        <w:instrText xml:space="preserve"> HYPERLINK "http://dx.doi.org/10.1039/c2mb05450g" \h </w:instrText>
      </w:r>
      <w:r>
        <w:rPr>
          <w:color w:val="0000FF"/>
          <w:sz w:val="18"/>
        </w:rPr>
        <w:fldChar w:fldCharType="separate"/>
      </w:r>
      <w:r>
        <w:rPr>
          <w:color w:val="0000FF"/>
          <w:sz w:val="18"/>
        </w:rPr>
        <w:t>CrossRef</w:t>
      </w:r>
      <w:proofErr w:type="spellEnd"/>
      <w:r>
        <w:rPr>
          <w:color w:val="0000FF"/>
          <w:sz w:val="18"/>
        </w:rPr>
        <w:fldChar w:fldCharType="end"/>
      </w:r>
      <w:hyperlink r:id="rId97">
        <w:r>
          <w:rPr>
            <w:sz w:val="18"/>
          </w:rPr>
          <w:t>]</w:t>
        </w:r>
      </w:hyperlink>
      <w:r>
        <w:rPr>
          <w:sz w:val="18"/>
        </w:rPr>
        <w:t xml:space="preserve"> </w:t>
      </w:r>
      <w:hyperlink r:id="rId98">
        <w:r>
          <w:rPr>
            <w:sz w:val="18"/>
          </w:rPr>
          <w:t>[</w:t>
        </w:r>
      </w:hyperlink>
      <w:hyperlink r:id="rId99">
        <w:r>
          <w:rPr>
            <w:color w:val="0000FF"/>
            <w:sz w:val="18"/>
          </w:rPr>
          <w:t>PubMed</w:t>
        </w:r>
      </w:hyperlink>
      <w:hyperlink r:id="rId100">
        <w:r>
          <w:rPr>
            <w:sz w:val="18"/>
          </w:rPr>
          <w:t>]</w:t>
        </w:r>
      </w:hyperlink>
    </w:p>
    <w:p w14:paraId="461161A9" w14:textId="77777777" w:rsidR="006B2C8D" w:rsidRDefault="009F7BFA">
      <w:pPr>
        <w:numPr>
          <w:ilvl w:val="0"/>
          <w:numId w:val="2"/>
        </w:numPr>
        <w:spacing w:after="11" w:line="294" w:lineRule="auto"/>
        <w:ind w:right="16" w:hanging="430"/>
      </w:pPr>
      <w:r>
        <w:rPr>
          <w:sz w:val="18"/>
        </w:rPr>
        <w:t xml:space="preserve">Zhang, R. </w:t>
      </w:r>
      <w:r>
        <w:rPr>
          <w:i/>
          <w:sz w:val="18"/>
        </w:rPr>
        <w:t>An Ensemble Learning Approach for Improving Drug–Target Interactions Prediction</w:t>
      </w:r>
      <w:r>
        <w:rPr>
          <w:sz w:val="18"/>
        </w:rPr>
        <w:t>; Springer International Publishing: New York, NY, USA, 2015; pp. 433–442.</w:t>
      </w:r>
    </w:p>
    <w:p w14:paraId="23DC67B0" w14:textId="77777777" w:rsidR="006B2C8D" w:rsidRDefault="009F7BFA">
      <w:pPr>
        <w:numPr>
          <w:ilvl w:val="0"/>
          <w:numId w:val="2"/>
        </w:numPr>
        <w:spacing w:after="11" w:line="294" w:lineRule="auto"/>
        <w:ind w:right="16" w:hanging="430"/>
      </w:pPr>
      <w:r>
        <w:rPr>
          <w:sz w:val="18"/>
        </w:rPr>
        <w:t xml:space="preserve">Chang, C.C.; Lin, C.J. </w:t>
      </w:r>
      <w:r>
        <w:rPr>
          <w:i/>
          <w:sz w:val="18"/>
        </w:rPr>
        <w:t>LIBSVM: A Library for Support Vector Machines</w:t>
      </w:r>
      <w:r>
        <w:rPr>
          <w:sz w:val="18"/>
        </w:rPr>
        <w:t>; ACM: New York, NY, USA, 2011; pp. 1–27.</w:t>
      </w:r>
    </w:p>
    <w:p w14:paraId="598295DD" w14:textId="77777777" w:rsidR="006B2C8D" w:rsidRDefault="009F7BFA">
      <w:pPr>
        <w:numPr>
          <w:ilvl w:val="0"/>
          <w:numId w:val="2"/>
        </w:numPr>
        <w:spacing w:after="11" w:line="294" w:lineRule="auto"/>
        <w:ind w:right="16" w:hanging="430"/>
      </w:pPr>
      <w:r>
        <w:rPr>
          <w:sz w:val="18"/>
        </w:rPr>
        <w:t>Cheng, F.; Liu, C.; Jiang, J.; Lu, W.; Li, W.; Liu, G.; Zhou, W.; Huang, J.; Tang, Y. Prediction of Drug-Target</w:t>
      </w:r>
    </w:p>
    <w:p w14:paraId="01BC31B4" w14:textId="77777777" w:rsidR="006B2C8D" w:rsidRDefault="009F7BFA">
      <w:pPr>
        <w:spacing w:after="11" w:line="294" w:lineRule="auto"/>
        <w:ind w:left="440" w:right="16" w:firstLine="0"/>
      </w:pPr>
      <w:r>
        <w:rPr>
          <w:sz w:val="18"/>
        </w:rPr>
        <w:t xml:space="preserve">Interactions and Drug Repositioning via Network-Based Inference. </w:t>
      </w:r>
      <w:proofErr w:type="spellStart"/>
      <w:r>
        <w:rPr>
          <w:i/>
          <w:sz w:val="18"/>
        </w:rPr>
        <w:t>PLos</w:t>
      </w:r>
      <w:proofErr w:type="spellEnd"/>
      <w:r>
        <w:rPr>
          <w:i/>
          <w:sz w:val="18"/>
        </w:rPr>
        <w:t xml:space="preserve"> </w:t>
      </w:r>
      <w:proofErr w:type="spellStart"/>
      <w:r>
        <w:rPr>
          <w:i/>
          <w:sz w:val="18"/>
        </w:rPr>
        <w:t>Comput</w:t>
      </w:r>
      <w:proofErr w:type="spellEnd"/>
      <w:r>
        <w:rPr>
          <w:i/>
          <w:sz w:val="18"/>
        </w:rPr>
        <w:t xml:space="preserve">. Biol. </w:t>
      </w:r>
      <w:r>
        <w:rPr>
          <w:b/>
          <w:sz w:val="18"/>
        </w:rPr>
        <w:t>2012</w:t>
      </w:r>
      <w:r>
        <w:rPr>
          <w:sz w:val="18"/>
        </w:rPr>
        <w:t xml:space="preserve">, </w:t>
      </w:r>
      <w:r>
        <w:rPr>
          <w:i/>
          <w:sz w:val="18"/>
        </w:rPr>
        <w:t>8</w:t>
      </w:r>
      <w:r>
        <w:rPr>
          <w:sz w:val="18"/>
        </w:rPr>
        <w:t xml:space="preserve">, 357–372. </w:t>
      </w:r>
      <w:hyperlink r:id="rId101">
        <w:r>
          <w:rPr>
            <w:sz w:val="18"/>
          </w:rPr>
          <w:t>[</w:t>
        </w:r>
      </w:hyperlink>
      <w:hyperlink r:id="rId102">
        <w:r>
          <w:rPr>
            <w:color w:val="0000FF"/>
            <w:sz w:val="18"/>
          </w:rPr>
          <w:t>CrossRef</w:t>
        </w:r>
      </w:hyperlink>
      <w:hyperlink r:id="rId103">
        <w:r>
          <w:rPr>
            <w:sz w:val="18"/>
          </w:rPr>
          <w:t>]</w:t>
        </w:r>
      </w:hyperlink>
      <w:r>
        <w:rPr>
          <w:sz w:val="18"/>
        </w:rPr>
        <w:t xml:space="preserve"> </w:t>
      </w:r>
      <w:hyperlink r:id="rId104">
        <w:r>
          <w:rPr>
            <w:sz w:val="18"/>
          </w:rPr>
          <w:t>[</w:t>
        </w:r>
      </w:hyperlink>
      <w:hyperlink r:id="rId105">
        <w:r>
          <w:rPr>
            <w:color w:val="0000FF"/>
            <w:sz w:val="18"/>
          </w:rPr>
          <w:t>PubMed</w:t>
        </w:r>
      </w:hyperlink>
      <w:hyperlink r:id="rId106">
        <w:r>
          <w:rPr>
            <w:sz w:val="18"/>
          </w:rPr>
          <w:t>]</w:t>
        </w:r>
      </w:hyperlink>
    </w:p>
    <w:p w14:paraId="2BCB87E1" w14:textId="77777777" w:rsidR="006B2C8D" w:rsidRDefault="009F7BFA">
      <w:pPr>
        <w:numPr>
          <w:ilvl w:val="0"/>
          <w:numId w:val="2"/>
        </w:numPr>
        <w:spacing w:after="11" w:line="294" w:lineRule="auto"/>
        <w:ind w:right="16" w:hanging="430"/>
      </w:pPr>
      <w:proofErr w:type="spellStart"/>
      <w:r>
        <w:rPr>
          <w:sz w:val="18"/>
        </w:rPr>
        <w:t>Yamanishi</w:t>
      </w:r>
      <w:proofErr w:type="spellEnd"/>
      <w:r>
        <w:rPr>
          <w:sz w:val="18"/>
        </w:rPr>
        <w:t xml:space="preserve">, Y.; Araki, M.A.; Honda, W.; </w:t>
      </w:r>
      <w:proofErr w:type="spellStart"/>
      <w:r>
        <w:rPr>
          <w:sz w:val="18"/>
        </w:rPr>
        <w:t>Kanehisa</w:t>
      </w:r>
      <w:proofErr w:type="spellEnd"/>
      <w:r>
        <w:rPr>
          <w:sz w:val="18"/>
        </w:rPr>
        <w:t xml:space="preserve">, M. Prediction of drug-target interaction networks from the integration of chemical and genomic spaces. </w:t>
      </w:r>
      <w:r>
        <w:rPr>
          <w:i/>
          <w:sz w:val="18"/>
        </w:rPr>
        <w:t xml:space="preserve">Bioinformatics </w:t>
      </w:r>
      <w:r>
        <w:rPr>
          <w:b/>
          <w:sz w:val="18"/>
        </w:rPr>
        <w:t>2008</w:t>
      </w:r>
      <w:r>
        <w:rPr>
          <w:sz w:val="18"/>
        </w:rPr>
        <w:t xml:space="preserve">, </w:t>
      </w:r>
      <w:r>
        <w:rPr>
          <w:i/>
          <w:sz w:val="18"/>
        </w:rPr>
        <w:t>24</w:t>
      </w:r>
      <w:r>
        <w:rPr>
          <w:sz w:val="18"/>
        </w:rPr>
        <w:t>, i232–i240. [</w:t>
      </w:r>
      <w:proofErr w:type="spellStart"/>
      <w:r>
        <w:rPr>
          <w:color w:val="0000FF"/>
          <w:sz w:val="18"/>
        </w:rPr>
        <w:fldChar w:fldCharType="begin"/>
      </w:r>
      <w:r>
        <w:rPr>
          <w:color w:val="0000FF"/>
          <w:sz w:val="18"/>
        </w:rPr>
        <w:instrText xml:space="preserve"> HYPERLINK "http://dx.doi.org/10.1093/bioinformatics/btn162" \h </w:instrText>
      </w:r>
      <w:r>
        <w:rPr>
          <w:color w:val="0000FF"/>
          <w:sz w:val="18"/>
        </w:rPr>
        <w:fldChar w:fldCharType="separate"/>
      </w:r>
      <w:r>
        <w:rPr>
          <w:color w:val="0000FF"/>
          <w:sz w:val="18"/>
        </w:rPr>
        <w:t>CrossRef</w:t>
      </w:r>
      <w:proofErr w:type="spellEnd"/>
      <w:r>
        <w:rPr>
          <w:color w:val="0000FF"/>
          <w:sz w:val="18"/>
        </w:rPr>
        <w:fldChar w:fldCharType="end"/>
      </w:r>
      <w:hyperlink r:id="rId107">
        <w:r>
          <w:rPr>
            <w:sz w:val="18"/>
          </w:rPr>
          <w:t>]</w:t>
        </w:r>
      </w:hyperlink>
      <w:r>
        <w:rPr>
          <w:sz w:val="18"/>
        </w:rPr>
        <w:t xml:space="preserve"> </w:t>
      </w:r>
      <w:hyperlink r:id="rId108">
        <w:r>
          <w:rPr>
            <w:sz w:val="18"/>
          </w:rPr>
          <w:t>[</w:t>
        </w:r>
      </w:hyperlink>
      <w:hyperlink r:id="rId109">
        <w:r>
          <w:rPr>
            <w:color w:val="0000FF"/>
            <w:sz w:val="18"/>
          </w:rPr>
          <w:t>PubMed</w:t>
        </w:r>
      </w:hyperlink>
      <w:hyperlink r:id="rId110">
        <w:r>
          <w:rPr>
            <w:sz w:val="18"/>
          </w:rPr>
          <w:t>]</w:t>
        </w:r>
      </w:hyperlink>
    </w:p>
    <w:p w14:paraId="3A289324" w14:textId="77777777" w:rsidR="006B2C8D" w:rsidRDefault="009F7BFA">
      <w:pPr>
        <w:numPr>
          <w:ilvl w:val="0"/>
          <w:numId w:val="2"/>
        </w:numPr>
        <w:spacing w:after="11" w:line="294" w:lineRule="auto"/>
        <w:ind w:right="16" w:hanging="430"/>
      </w:pPr>
      <w:proofErr w:type="spellStart"/>
      <w:r>
        <w:rPr>
          <w:sz w:val="18"/>
        </w:rPr>
        <w:t>Gönen</w:t>
      </w:r>
      <w:proofErr w:type="spellEnd"/>
      <w:r>
        <w:rPr>
          <w:sz w:val="18"/>
        </w:rPr>
        <w:t xml:space="preserve">, M. Predicting drug-target interactions from chemical and genomic kernels using Bayesian matrix factorization. </w:t>
      </w:r>
      <w:r>
        <w:rPr>
          <w:i/>
          <w:sz w:val="18"/>
        </w:rPr>
        <w:t xml:space="preserve">Bioinformatics </w:t>
      </w:r>
      <w:r>
        <w:rPr>
          <w:b/>
          <w:sz w:val="18"/>
        </w:rPr>
        <w:t>2012</w:t>
      </w:r>
      <w:r>
        <w:rPr>
          <w:sz w:val="18"/>
        </w:rPr>
        <w:t xml:space="preserve">, </w:t>
      </w:r>
      <w:r>
        <w:rPr>
          <w:i/>
          <w:sz w:val="18"/>
        </w:rPr>
        <w:t>28</w:t>
      </w:r>
      <w:r>
        <w:rPr>
          <w:sz w:val="18"/>
        </w:rPr>
        <w:t>, 2304–2310. [</w:t>
      </w:r>
      <w:proofErr w:type="spellStart"/>
      <w:r>
        <w:rPr>
          <w:color w:val="0000FF"/>
          <w:sz w:val="18"/>
        </w:rPr>
        <w:fldChar w:fldCharType="begin"/>
      </w:r>
      <w:r>
        <w:rPr>
          <w:color w:val="0000FF"/>
          <w:sz w:val="18"/>
        </w:rPr>
        <w:instrText xml:space="preserve"> HYPERLINK "http://dx.doi.org/10.1093/bioinformatics/bts360" \h </w:instrText>
      </w:r>
      <w:r>
        <w:rPr>
          <w:color w:val="0000FF"/>
          <w:sz w:val="18"/>
        </w:rPr>
        <w:fldChar w:fldCharType="separate"/>
      </w:r>
      <w:r>
        <w:rPr>
          <w:color w:val="0000FF"/>
          <w:sz w:val="18"/>
        </w:rPr>
        <w:t>CrossRef</w:t>
      </w:r>
      <w:proofErr w:type="spellEnd"/>
      <w:r>
        <w:rPr>
          <w:color w:val="0000FF"/>
          <w:sz w:val="18"/>
        </w:rPr>
        <w:fldChar w:fldCharType="end"/>
      </w:r>
      <w:hyperlink r:id="rId111">
        <w:r>
          <w:rPr>
            <w:sz w:val="18"/>
          </w:rPr>
          <w:t>]</w:t>
        </w:r>
      </w:hyperlink>
      <w:r>
        <w:rPr>
          <w:sz w:val="18"/>
        </w:rPr>
        <w:t xml:space="preserve"> </w:t>
      </w:r>
      <w:hyperlink r:id="rId112">
        <w:r>
          <w:rPr>
            <w:sz w:val="18"/>
          </w:rPr>
          <w:t>[</w:t>
        </w:r>
      </w:hyperlink>
      <w:hyperlink r:id="rId113">
        <w:r>
          <w:rPr>
            <w:color w:val="0000FF"/>
            <w:sz w:val="18"/>
          </w:rPr>
          <w:t>PubMed</w:t>
        </w:r>
      </w:hyperlink>
      <w:hyperlink r:id="rId114">
        <w:r>
          <w:rPr>
            <w:sz w:val="18"/>
          </w:rPr>
          <w:t>]</w:t>
        </w:r>
      </w:hyperlink>
    </w:p>
    <w:p w14:paraId="41A192BC" w14:textId="77777777" w:rsidR="006B2C8D" w:rsidRDefault="009F7BFA">
      <w:pPr>
        <w:numPr>
          <w:ilvl w:val="0"/>
          <w:numId w:val="2"/>
        </w:numPr>
        <w:spacing w:after="11" w:line="294" w:lineRule="auto"/>
        <w:ind w:right="16" w:hanging="430"/>
      </w:pPr>
      <w:proofErr w:type="spellStart"/>
      <w:r>
        <w:rPr>
          <w:sz w:val="18"/>
        </w:rPr>
        <w:t>Zong</w:t>
      </w:r>
      <w:proofErr w:type="spellEnd"/>
      <w:r>
        <w:rPr>
          <w:sz w:val="18"/>
        </w:rPr>
        <w:t xml:space="preserve">, W.; Huang, G.B.; Chen, Y. Weighted extreme learning machine for imbalance learning. </w:t>
      </w:r>
      <w:r>
        <w:rPr>
          <w:i/>
          <w:sz w:val="18"/>
        </w:rPr>
        <w:t xml:space="preserve">Neurocomputing </w:t>
      </w:r>
      <w:r>
        <w:rPr>
          <w:b/>
          <w:sz w:val="18"/>
        </w:rPr>
        <w:t>2013</w:t>
      </w:r>
      <w:r>
        <w:rPr>
          <w:sz w:val="18"/>
        </w:rPr>
        <w:t xml:space="preserve">, </w:t>
      </w:r>
      <w:r>
        <w:rPr>
          <w:i/>
          <w:sz w:val="18"/>
        </w:rPr>
        <w:t>101</w:t>
      </w:r>
      <w:r>
        <w:rPr>
          <w:sz w:val="18"/>
        </w:rPr>
        <w:t>, 229–242. [</w:t>
      </w:r>
      <w:proofErr w:type="spellStart"/>
      <w:r>
        <w:rPr>
          <w:color w:val="0000FF"/>
          <w:sz w:val="18"/>
        </w:rPr>
        <w:fldChar w:fldCharType="begin"/>
      </w:r>
      <w:r>
        <w:rPr>
          <w:color w:val="0000FF"/>
          <w:sz w:val="18"/>
        </w:rPr>
        <w:instrText xml:space="preserve"> HYPERLINK "http://dx.doi.org/10.1016/j.neucom.2012.08.010" \h </w:instrText>
      </w:r>
      <w:r>
        <w:rPr>
          <w:color w:val="0000FF"/>
          <w:sz w:val="18"/>
        </w:rPr>
        <w:fldChar w:fldCharType="separate"/>
      </w:r>
      <w:r>
        <w:rPr>
          <w:color w:val="0000FF"/>
          <w:sz w:val="18"/>
        </w:rPr>
        <w:t>CrossRef</w:t>
      </w:r>
      <w:proofErr w:type="spellEnd"/>
      <w:r>
        <w:rPr>
          <w:color w:val="0000FF"/>
          <w:sz w:val="18"/>
        </w:rPr>
        <w:fldChar w:fldCharType="end"/>
      </w:r>
      <w:hyperlink r:id="rId115">
        <w:r>
          <w:rPr>
            <w:sz w:val="18"/>
          </w:rPr>
          <w:t>]</w:t>
        </w:r>
      </w:hyperlink>
    </w:p>
    <w:p w14:paraId="6E871B26" w14:textId="77777777" w:rsidR="006B2C8D" w:rsidRDefault="009F7BFA">
      <w:pPr>
        <w:numPr>
          <w:ilvl w:val="0"/>
          <w:numId w:val="2"/>
        </w:numPr>
        <w:spacing w:after="11" w:line="294" w:lineRule="auto"/>
        <w:ind w:right="16" w:hanging="430"/>
      </w:pPr>
      <w:r>
        <w:rPr>
          <w:sz w:val="18"/>
        </w:rPr>
        <w:t xml:space="preserve">Schomburg, I.; Chang, A.; Ebeling, C.; </w:t>
      </w:r>
      <w:proofErr w:type="spellStart"/>
      <w:r>
        <w:rPr>
          <w:sz w:val="18"/>
        </w:rPr>
        <w:t>Gremse</w:t>
      </w:r>
      <w:proofErr w:type="spellEnd"/>
      <w:r>
        <w:rPr>
          <w:sz w:val="18"/>
        </w:rPr>
        <w:t xml:space="preserve">, M.; </w:t>
      </w:r>
      <w:proofErr w:type="spellStart"/>
      <w:r>
        <w:rPr>
          <w:sz w:val="18"/>
        </w:rPr>
        <w:t>Heldt</w:t>
      </w:r>
      <w:proofErr w:type="spellEnd"/>
      <w:r>
        <w:rPr>
          <w:sz w:val="18"/>
        </w:rPr>
        <w:t xml:space="preserve">, C.; </w:t>
      </w:r>
      <w:proofErr w:type="spellStart"/>
      <w:r>
        <w:rPr>
          <w:sz w:val="18"/>
        </w:rPr>
        <w:t>Huhn</w:t>
      </w:r>
      <w:proofErr w:type="spellEnd"/>
      <w:r>
        <w:rPr>
          <w:sz w:val="18"/>
        </w:rPr>
        <w:t xml:space="preserve">, G.; Schomburg, D. BRENDA, the enzyme database: Updates and major new developments. </w:t>
      </w:r>
      <w:r>
        <w:rPr>
          <w:i/>
          <w:sz w:val="18"/>
        </w:rPr>
        <w:t xml:space="preserve">Nucleic Acids Res. </w:t>
      </w:r>
      <w:r>
        <w:rPr>
          <w:b/>
          <w:sz w:val="18"/>
        </w:rPr>
        <w:t>2004</w:t>
      </w:r>
      <w:r>
        <w:rPr>
          <w:sz w:val="18"/>
        </w:rPr>
        <w:t xml:space="preserve">, </w:t>
      </w:r>
      <w:r>
        <w:rPr>
          <w:i/>
          <w:sz w:val="18"/>
        </w:rPr>
        <w:t>32</w:t>
      </w:r>
      <w:r>
        <w:rPr>
          <w:sz w:val="18"/>
        </w:rPr>
        <w:t>, 431–433. [</w:t>
      </w:r>
      <w:proofErr w:type="spellStart"/>
      <w:r>
        <w:rPr>
          <w:color w:val="0000FF"/>
          <w:sz w:val="18"/>
        </w:rPr>
        <w:fldChar w:fldCharType="begin"/>
      </w:r>
      <w:r>
        <w:rPr>
          <w:color w:val="0000FF"/>
          <w:sz w:val="18"/>
        </w:rPr>
        <w:instrText xml:space="preserve"> HYPERLINK "http://dx.doi.org/10.1093/nar/gkh081" \h </w:instrText>
      </w:r>
      <w:r>
        <w:rPr>
          <w:color w:val="0000FF"/>
          <w:sz w:val="18"/>
        </w:rPr>
        <w:fldChar w:fldCharType="separate"/>
      </w:r>
      <w:r>
        <w:rPr>
          <w:color w:val="0000FF"/>
          <w:sz w:val="18"/>
        </w:rPr>
        <w:t>CrossRef</w:t>
      </w:r>
      <w:proofErr w:type="spellEnd"/>
      <w:r>
        <w:rPr>
          <w:color w:val="0000FF"/>
          <w:sz w:val="18"/>
        </w:rPr>
        <w:fldChar w:fldCharType="end"/>
      </w:r>
      <w:hyperlink r:id="rId116">
        <w:r>
          <w:rPr>
            <w:sz w:val="18"/>
          </w:rPr>
          <w:t xml:space="preserve">] </w:t>
        </w:r>
      </w:hyperlink>
      <w:hyperlink r:id="rId117">
        <w:r>
          <w:rPr>
            <w:sz w:val="18"/>
          </w:rPr>
          <w:t>[</w:t>
        </w:r>
      </w:hyperlink>
      <w:hyperlink r:id="rId118">
        <w:r>
          <w:rPr>
            <w:color w:val="0000FF"/>
            <w:sz w:val="18"/>
          </w:rPr>
          <w:t>PubMed</w:t>
        </w:r>
      </w:hyperlink>
      <w:hyperlink r:id="rId119">
        <w:r>
          <w:rPr>
            <w:sz w:val="18"/>
          </w:rPr>
          <w:t>]</w:t>
        </w:r>
      </w:hyperlink>
    </w:p>
    <w:p w14:paraId="50296D60" w14:textId="77777777" w:rsidR="006B2C8D" w:rsidRDefault="009F7BFA">
      <w:pPr>
        <w:numPr>
          <w:ilvl w:val="0"/>
          <w:numId w:val="2"/>
        </w:numPr>
        <w:spacing w:after="11" w:line="294" w:lineRule="auto"/>
        <w:ind w:right="16" w:hanging="430"/>
      </w:pPr>
      <w:proofErr w:type="spellStart"/>
      <w:r>
        <w:rPr>
          <w:sz w:val="18"/>
        </w:rPr>
        <w:t>Gribskov</w:t>
      </w:r>
      <w:proofErr w:type="spellEnd"/>
      <w:r>
        <w:rPr>
          <w:sz w:val="18"/>
        </w:rPr>
        <w:t xml:space="preserve">, M.; </w:t>
      </w:r>
      <w:proofErr w:type="spellStart"/>
      <w:r>
        <w:rPr>
          <w:sz w:val="18"/>
        </w:rPr>
        <w:t>Mclachlan</w:t>
      </w:r>
      <w:proofErr w:type="spellEnd"/>
      <w:r>
        <w:rPr>
          <w:sz w:val="18"/>
        </w:rPr>
        <w:t xml:space="preserve">, A.D.; Eisenberg, D. Profile analysis: Detection of distantly related proteins. </w:t>
      </w:r>
      <w:r>
        <w:rPr>
          <w:i/>
          <w:sz w:val="18"/>
        </w:rPr>
        <w:t xml:space="preserve">Proc. Nat. Acad. Sci. USA </w:t>
      </w:r>
      <w:r>
        <w:rPr>
          <w:b/>
          <w:sz w:val="18"/>
        </w:rPr>
        <w:t>1987</w:t>
      </w:r>
      <w:r>
        <w:rPr>
          <w:sz w:val="18"/>
        </w:rPr>
        <w:t xml:space="preserve">, </w:t>
      </w:r>
      <w:r>
        <w:rPr>
          <w:i/>
          <w:sz w:val="18"/>
        </w:rPr>
        <w:t>84</w:t>
      </w:r>
      <w:r>
        <w:rPr>
          <w:sz w:val="18"/>
        </w:rPr>
        <w:t>, 4355–4358. [</w:t>
      </w:r>
      <w:proofErr w:type="spellStart"/>
      <w:r>
        <w:rPr>
          <w:color w:val="0000FF"/>
          <w:sz w:val="18"/>
        </w:rPr>
        <w:fldChar w:fldCharType="begin"/>
      </w:r>
      <w:r>
        <w:rPr>
          <w:color w:val="0000FF"/>
          <w:sz w:val="18"/>
        </w:rPr>
        <w:instrText xml:space="preserve"> HYPERLINK "http://dx.doi.org/10.1073/pnas.84.13.4355" \h </w:instrText>
      </w:r>
      <w:r>
        <w:rPr>
          <w:color w:val="0000FF"/>
          <w:sz w:val="18"/>
        </w:rPr>
        <w:fldChar w:fldCharType="separate"/>
      </w:r>
      <w:r>
        <w:rPr>
          <w:color w:val="0000FF"/>
          <w:sz w:val="18"/>
        </w:rPr>
        <w:t>CrossRef</w:t>
      </w:r>
      <w:proofErr w:type="spellEnd"/>
      <w:r>
        <w:rPr>
          <w:color w:val="0000FF"/>
          <w:sz w:val="18"/>
        </w:rPr>
        <w:fldChar w:fldCharType="end"/>
      </w:r>
      <w:hyperlink r:id="rId120">
        <w:r>
          <w:rPr>
            <w:sz w:val="18"/>
          </w:rPr>
          <w:t>]</w:t>
        </w:r>
      </w:hyperlink>
      <w:r>
        <w:rPr>
          <w:sz w:val="18"/>
        </w:rPr>
        <w:t xml:space="preserve"> </w:t>
      </w:r>
      <w:hyperlink r:id="rId121">
        <w:r>
          <w:rPr>
            <w:sz w:val="18"/>
          </w:rPr>
          <w:t>[</w:t>
        </w:r>
      </w:hyperlink>
      <w:hyperlink r:id="rId122">
        <w:r>
          <w:rPr>
            <w:color w:val="0000FF"/>
            <w:sz w:val="18"/>
          </w:rPr>
          <w:t>PubMed</w:t>
        </w:r>
      </w:hyperlink>
      <w:hyperlink r:id="rId123">
        <w:r>
          <w:rPr>
            <w:sz w:val="18"/>
          </w:rPr>
          <w:t>]</w:t>
        </w:r>
      </w:hyperlink>
    </w:p>
    <w:p w14:paraId="6055DD5B" w14:textId="77777777" w:rsidR="006B2C8D" w:rsidRDefault="009F7BFA">
      <w:pPr>
        <w:numPr>
          <w:ilvl w:val="0"/>
          <w:numId w:val="2"/>
        </w:numPr>
        <w:spacing w:after="11" w:line="294" w:lineRule="auto"/>
        <w:ind w:right="16" w:hanging="430"/>
      </w:pPr>
      <w:proofErr w:type="spellStart"/>
      <w:r>
        <w:rPr>
          <w:sz w:val="18"/>
        </w:rPr>
        <w:t>Altschul</w:t>
      </w:r>
      <w:proofErr w:type="spellEnd"/>
      <w:r>
        <w:rPr>
          <w:sz w:val="18"/>
        </w:rPr>
        <w:t xml:space="preserve">, S.F.; </w:t>
      </w:r>
      <w:proofErr w:type="spellStart"/>
      <w:r>
        <w:rPr>
          <w:sz w:val="18"/>
        </w:rPr>
        <w:t>Koonin</w:t>
      </w:r>
      <w:proofErr w:type="spellEnd"/>
      <w:r>
        <w:rPr>
          <w:sz w:val="18"/>
        </w:rPr>
        <w:t xml:space="preserve">, E.V. Iterated profile searches with PSI-BLAST—A tool for discovery in protein databases. </w:t>
      </w:r>
      <w:r>
        <w:rPr>
          <w:i/>
          <w:sz w:val="18"/>
        </w:rPr>
        <w:t xml:space="preserve">Trends </w:t>
      </w:r>
      <w:proofErr w:type="spellStart"/>
      <w:r>
        <w:rPr>
          <w:i/>
          <w:sz w:val="18"/>
        </w:rPr>
        <w:t>Biochem</w:t>
      </w:r>
      <w:proofErr w:type="spellEnd"/>
      <w:r>
        <w:rPr>
          <w:i/>
          <w:sz w:val="18"/>
        </w:rPr>
        <w:t xml:space="preserve">. Sci. </w:t>
      </w:r>
      <w:r>
        <w:rPr>
          <w:b/>
          <w:sz w:val="18"/>
        </w:rPr>
        <w:t>1998</w:t>
      </w:r>
      <w:r>
        <w:rPr>
          <w:sz w:val="18"/>
        </w:rPr>
        <w:t xml:space="preserve">, </w:t>
      </w:r>
      <w:r>
        <w:rPr>
          <w:i/>
          <w:sz w:val="18"/>
        </w:rPr>
        <w:t>23</w:t>
      </w:r>
      <w:r>
        <w:rPr>
          <w:sz w:val="18"/>
        </w:rPr>
        <w:t>, 444–447. [</w:t>
      </w:r>
      <w:proofErr w:type="spellStart"/>
      <w:r>
        <w:rPr>
          <w:color w:val="0000FF"/>
          <w:sz w:val="18"/>
        </w:rPr>
        <w:fldChar w:fldCharType="begin"/>
      </w:r>
      <w:r>
        <w:rPr>
          <w:color w:val="0000FF"/>
          <w:sz w:val="18"/>
        </w:rPr>
        <w:instrText xml:space="preserve"> HYPERLINK "http://dx.doi.org/10.1016/S0968-0004(98)01298-5" \h </w:instrText>
      </w:r>
      <w:r>
        <w:rPr>
          <w:color w:val="0000FF"/>
          <w:sz w:val="18"/>
        </w:rPr>
        <w:fldChar w:fldCharType="separate"/>
      </w:r>
      <w:r>
        <w:rPr>
          <w:color w:val="0000FF"/>
          <w:sz w:val="18"/>
        </w:rPr>
        <w:t>CrossRef</w:t>
      </w:r>
      <w:proofErr w:type="spellEnd"/>
      <w:r>
        <w:rPr>
          <w:color w:val="0000FF"/>
          <w:sz w:val="18"/>
        </w:rPr>
        <w:fldChar w:fldCharType="end"/>
      </w:r>
      <w:hyperlink r:id="rId124">
        <w:r>
          <w:rPr>
            <w:sz w:val="18"/>
          </w:rPr>
          <w:t>]</w:t>
        </w:r>
      </w:hyperlink>
    </w:p>
    <w:p w14:paraId="5919D1F6" w14:textId="77777777" w:rsidR="006B2C8D" w:rsidRDefault="009F7BFA">
      <w:pPr>
        <w:numPr>
          <w:ilvl w:val="0"/>
          <w:numId w:val="2"/>
        </w:numPr>
        <w:spacing w:after="11" w:line="294" w:lineRule="auto"/>
        <w:ind w:right="16" w:hanging="430"/>
      </w:pPr>
      <w:proofErr w:type="spellStart"/>
      <w:r>
        <w:rPr>
          <w:sz w:val="18"/>
        </w:rPr>
        <w:t>Ghanty</w:t>
      </w:r>
      <w:proofErr w:type="spellEnd"/>
      <w:r>
        <w:rPr>
          <w:sz w:val="18"/>
        </w:rPr>
        <w:t xml:space="preserve">, P.; Pal, N.R. Prediction of Protein Folds: Extraction of New Features, Dimensionality Reduction, and Fusion of Heterogeneous Classifiers. </w:t>
      </w:r>
      <w:r>
        <w:rPr>
          <w:i/>
          <w:sz w:val="18"/>
        </w:rPr>
        <w:t xml:space="preserve">IEEE Trans. </w:t>
      </w:r>
      <w:proofErr w:type="spellStart"/>
      <w:r>
        <w:rPr>
          <w:i/>
          <w:sz w:val="18"/>
        </w:rPr>
        <w:t>Nanobiosci</w:t>
      </w:r>
      <w:proofErr w:type="spellEnd"/>
      <w:r>
        <w:rPr>
          <w:i/>
          <w:sz w:val="18"/>
        </w:rPr>
        <w:t xml:space="preserve">. </w:t>
      </w:r>
      <w:r>
        <w:rPr>
          <w:b/>
          <w:sz w:val="18"/>
        </w:rPr>
        <w:t>2009</w:t>
      </w:r>
      <w:r>
        <w:rPr>
          <w:sz w:val="18"/>
        </w:rPr>
        <w:t xml:space="preserve">, </w:t>
      </w:r>
      <w:r>
        <w:rPr>
          <w:i/>
          <w:sz w:val="18"/>
        </w:rPr>
        <w:t>8</w:t>
      </w:r>
      <w:r>
        <w:rPr>
          <w:sz w:val="18"/>
        </w:rPr>
        <w:t>, 100–110. [</w:t>
      </w:r>
      <w:proofErr w:type="spellStart"/>
      <w:r>
        <w:rPr>
          <w:color w:val="0000FF"/>
          <w:sz w:val="18"/>
        </w:rPr>
        <w:fldChar w:fldCharType="begin"/>
      </w:r>
      <w:r>
        <w:rPr>
          <w:color w:val="0000FF"/>
          <w:sz w:val="18"/>
        </w:rPr>
        <w:instrText xml:space="preserve"> HYPERLINK "http://dx.doi.org/10.1109/TNB.2009.2016488" \h </w:instrText>
      </w:r>
      <w:r>
        <w:rPr>
          <w:color w:val="0000FF"/>
          <w:sz w:val="18"/>
        </w:rPr>
        <w:fldChar w:fldCharType="separate"/>
      </w:r>
      <w:r>
        <w:rPr>
          <w:color w:val="0000FF"/>
          <w:sz w:val="18"/>
        </w:rPr>
        <w:t>CrossRef</w:t>
      </w:r>
      <w:proofErr w:type="spellEnd"/>
      <w:r>
        <w:rPr>
          <w:color w:val="0000FF"/>
          <w:sz w:val="18"/>
        </w:rPr>
        <w:fldChar w:fldCharType="end"/>
      </w:r>
      <w:hyperlink r:id="rId125">
        <w:r>
          <w:rPr>
            <w:sz w:val="18"/>
          </w:rPr>
          <w:t>]</w:t>
        </w:r>
      </w:hyperlink>
      <w:r>
        <w:rPr>
          <w:sz w:val="18"/>
        </w:rPr>
        <w:t xml:space="preserve"> </w:t>
      </w:r>
      <w:hyperlink r:id="rId126">
        <w:r>
          <w:rPr>
            <w:sz w:val="18"/>
          </w:rPr>
          <w:t>[</w:t>
        </w:r>
      </w:hyperlink>
      <w:hyperlink r:id="rId127">
        <w:r>
          <w:rPr>
            <w:color w:val="0000FF"/>
            <w:sz w:val="18"/>
          </w:rPr>
          <w:t>PubMed</w:t>
        </w:r>
      </w:hyperlink>
      <w:hyperlink r:id="rId128">
        <w:r>
          <w:rPr>
            <w:sz w:val="18"/>
          </w:rPr>
          <w:t>]</w:t>
        </w:r>
      </w:hyperlink>
    </w:p>
    <w:p w14:paraId="4E98A568" w14:textId="77777777" w:rsidR="006B2C8D" w:rsidRDefault="009F7BFA">
      <w:pPr>
        <w:numPr>
          <w:ilvl w:val="0"/>
          <w:numId w:val="2"/>
        </w:numPr>
        <w:spacing w:after="11" w:line="294" w:lineRule="auto"/>
        <w:ind w:right="16" w:hanging="430"/>
      </w:pPr>
      <w:r>
        <w:rPr>
          <w:sz w:val="18"/>
        </w:rPr>
        <w:t xml:space="preserve">Sharma, A.; Lyons, J.; </w:t>
      </w:r>
      <w:proofErr w:type="spellStart"/>
      <w:r>
        <w:rPr>
          <w:sz w:val="18"/>
        </w:rPr>
        <w:t>Dehzangi</w:t>
      </w:r>
      <w:proofErr w:type="spellEnd"/>
      <w:r>
        <w:rPr>
          <w:sz w:val="18"/>
        </w:rPr>
        <w:t xml:space="preserve">, A.; </w:t>
      </w:r>
      <w:proofErr w:type="spellStart"/>
      <w:r>
        <w:rPr>
          <w:sz w:val="18"/>
        </w:rPr>
        <w:t>Paliwal</w:t>
      </w:r>
      <w:proofErr w:type="spellEnd"/>
      <w:r>
        <w:rPr>
          <w:sz w:val="18"/>
        </w:rPr>
        <w:t xml:space="preserve">, K.K. A feature extraction technique using bi-gram probabilities of position specific scoring matrix for protein fold recognition. </w:t>
      </w:r>
      <w:proofErr w:type="spellStart"/>
      <w:r>
        <w:rPr>
          <w:i/>
          <w:sz w:val="18"/>
        </w:rPr>
        <w:t>Nanobiosci</w:t>
      </w:r>
      <w:proofErr w:type="spellEnd"/>
      <w:r>
        <w:rPr>
          <w:i/>
          <w:sz w:val="18"/>
        </w:rPr>
        <w:t xml:space="preserve">. IEEE Trans. </w:t>
      </w:r>
      <w:r>
        <w:rPr>
          <w:b/>
          <w:sz w:val="18"/>
        </w:rPr>
        <w:t>2012</w:t>
      </w:r>
      <w:r>
        <w:rPr>
          <w:sz w:val="18"/>
        </w:rPr>
        <w:t xml:space="preserve">, </w:t>
      </w:r>
      <w:r>
        <w:rPr>
          <w:i/>
          <w:sz w:val="18"/>
        </w:rPr>
        <w:t>320</w:t>
      </w:r>
      <w:r>
        <w:rPr>
          <w:sz w:val="18"/>
        </w:rPr>
        <w:t xml:space="preserve">, 41–46. </w:t>
      </w:r>
      <w:hyperlink r:id="rId129">
        <w:r>
          <w:rPr>
            <w:sz w:val="18"/>
          </w:rPr>
          <w:t>[</w:t>
        </w:r>
      </w:hyperlink>
      <w:hyperlink r:id="rId130">
        <w:r>
          <w:rPr>
            <w:color w:val="0000FF"/>
            <w:sz w:val="18"/>
          </w:rPr>
          <w:t>CrossRef</w:t>
        </w:r>
      </w:hyperlink>
      <w:hyperlink r:id="rId131">
        <w:r>
          <w:rPr>
            <w:sz w:val="18"/>
          </w:rPr>
          <w:t>]</w:t>
        </w:r>
      </w:hyperlink>
      <w:r>
        <w:rPr>
          <w:sz w:val="18"/>
        </w:rPr>
        <w:t xml:space="preserve"> </w:t>
      </w:r>
      <w:hyperlink r:id="rId132">
        <w:r>
          <w:rPr>
            <w:sz w:val="18"/>
          </w:rPr>
          <w:t>[</w:t>
        </w:r>
      </w:hyperlink>
      <w:hyperlink r:id="rId133">
        <w:r>
          <w:rPr>
            <w:color w:val="0000FF"/>
            <w:sz w:val="18"/>
          </w:rPr>
          <w:t>PubMed</w:t>
        </w:r>
      </w:hyperlink>
      <w:hyperlink r:id="rId134">
        <w:r>
          <w:rPr>
            <w:sz w:val="18"/>
          </w:rPr>
          <w:t>]</w:t>
        </w:r>
      </w:hyperlink>
    </w:p>
    <w:p w14:paraId="510E54DB" w14:textId="77777777" w:rsidR="006B2C8D" w:rsidRDefault="009F7BFA">
      <w:pPr>
        <w:numPr>
          <w:ilvl w:val="0"/>
          <w:numId w:val="2"/>
        </w:numPr>
        <w:spacing w:after="194" w:line="294" w:lineRule="auto"/>
        <w:ind w:right="16" w:hanging="430"/>
      </w:pPr>
      <w:r>
        <w:rPr>
          <w:sz w:val="18"/>
        </w:rPr>
        <w:t xml:space="preserve">Tipping, M.E. Sparse </w:t>
      </w:r>
      <w:proofErr w:type="spellStart"/>
      <w:r>
        <w:rPr>
          <w:sz w:val="18"/>
        </w:rPr>
        <w:t>bayesian</w:t>
      </w:r>
      <w:proofErr w:type="spellEnd"/>
      <w:r>
        <w:rPr>
          <w:sz w:val="18"/>
        </w:rPr>
        <w:t xml:space="preserve"> learning and the relevance vector machine. </w:t>
      </w:r>
      <w:r>
        <w:rPr>
          <w:i/>
          <w:sz w:val="18"/>
        </w:rPr>
        <w:t xml:space="preserve">J. Mach. Learn. Res. </w:t>
      </w:r>
      <w:r>
        <w:rPr>
          <w:b/>
          <w:sz w:val="18"/>
        </w:rPr>
        <w:t>2001</w:t>
      </w:r>
      <w:r>
        <w:rPr>
          <w:sz w:val="18"/>
        </w:rPr>
        <w:t xml:space="preserve">, </w:t>
      </w:r>
      <w:r>
        <w:rPr>
          <w:i/>
          <w:sz w:val="18"/>
        </w:rPr>
        <w:t>1</w:t>
      </w:r>
      <w:r>
        <w:rPr>
          <w:sz w:val="18"/>
        </w:rPr>
        <w:t>, 211–244.</w:t>
      </w:r>
    </w:p>
    <w:p w14:paraId="2DDA39BD" w14:textId="77777777" w:rsidR="006B2C8D" w:rsidRDefault="009F7BFA">
      <w:pPr>
        <w:spacing w:after="196" w:line="294" w:lineRule="auto"/>
        <w:ind w:left="-5" w:right="16" w:firstLine="0"/>
      </w:pPr>
      <w:r>
        <w:rPr>
          <w:b/>
          <w:sz w:val="18"/>
        </w:rPr>
        <w:t xml:space="preserve">Sample Availability: </w:t>
      </w:r>
      <w:r>
        <w:rPr>
          <w:sz w:val="18"/>
        </w:rPr>
        <w:t>Samples of the compounds are available from the authors.</w:t>
      </w:r>
    </w:p>
    <w:p w14:paraId="27E5DBE2" w14:textId="77777777" w:rsidR="006B2C8D" w:rsidRDefault="009F7BFA">
      <w:pPr>
        <w:spacing w:after="4" w:line="298" w:lineRule="auto"/>
        <w:ind w:left="16" w:hanging="21"/>
        <w:jc w:val="left"/>
      </w:pPr>
      <w:r>
        <w:rPr>
          <w:noProof/>
        </w:rPr>
        <w:drawing>
          <wp:anchor distT="0" distB="0" distL="114300" distR="114300" simplePos="0" relativeHeight="251661312" behindDoc="0" locked="0" layoutInCell="1" allowOverlap="0" wp14:anchorId="4B4D2900" wp14:editId="6A2AB95F">
            <wp:simplePos x="0" y="0"/>
            <wp:positionH relativeFrom="column">
              <wp:posOffset>19342</wp:posOffset>
            </wp:positionH>
            <wp:positionV relativeFrom="paragraph">
              <wp:posOffset>-402</wp:posOffset>
            </wp:positionV>
            <wp:extent cx="1055827" cy="369539"/>
            <wp:effectExtent l="0" t="0" r="0" b="0"/>
            <wp:wrapSquare wrapText="bothSides"/>
            <wp:docPr id="3043" name="Picture 3043"/>
            <wp:cNvGraphicFramePr/>
            <a:graphic xmlns:a="http://schemas.openxmlformats.org/drawingml/2006/main">
              <a:graphicData uri="http://schemas.openxmlformats.org/drawingml/2006/picture">
                <pic:pic xmlns:pic="http://schemas.openxmlformats.org/drawingml/2006/picture">
                  <pic:nvPicPr>
                    <pic:cNvPr id="3043" name="Picture 3043"/>
                    <pic:cNvPicPr/>
                  </pic:nvPicPr>
                  <pic:blipFill>
                    <a:blip r:embed="rId135"/>
                    <a:stretch>
                      <a:fillRect/>
                    </a:stretch>
                  </pic:blipFill>
                  <pic:spPr>
                    <a:xfrm>
                      <a:off x="0" y="0"/>
                      <a:ext cx="1055827" cy="369539"/>
                    </a:xfrm>
                    <a:prstGeom prst="rect">
                      <a:avLst/>
                    </a:prstGeom>
                  </pic:spPr>
                </pic:pic>
              </a:graphicData>
            </a:graphic>
          </wp:anchor>
        </w:drawing>
      </w:r>
      <w:r>
        <w:rPr>
          <w:sz w:val="18"/>
        </w:rPr>
        <w:t xml:space="preserve">© 2017 by the authors. Licensee MDPI, Basel, Switzerland. This article is an open access article distributed under the terms and conditions of the Creative Commons Attribution (CC BY) license </w:t>
      </w:r>
      <w:hyperlink r:id="rId136">
        <w:r>
          <w:rPr>
            <w:sz w:val="18"/>
          </w:rPr>
          <w:t>(http://creativecommons.org/licenses/by/4.0/)</w:t>
        </w:r>
      </w:hyperlink>
      <w:r>
        <w:rPr>
          <w:sz w:val="18"/>
        </w:rPr>
        <w:t>.</w:t>
      </w:r>
    </w:p>
    <w:sectPr w:rsidR="006B2C8D">
      <w:headerReference w:type="even" r:id="rId137"/>
      <w:headerReference w:type="default" r:id="rId138"/>
      <w:headerReference w:type="first" r:id="rId139"/>
      <w:footnotePr>
        <w:numRestart w:val="eachPage"/>
      </w:footnotePr>
      <w:pgSz w:w="11906" w:h="16838"/>
      <w:pgMar w:top="986" w:right="1496" w:bottom="806" w:left="15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FB83C" w14:textId="77777777" w:rsidR="00D45146" w:rsidRDefault="00D45146">
      <w:pPr>
        <w:spacing w:after="0" w:line="240" w:lineRule="auto"/>
      </w:pPr>
      <w:r>
        <w:separator/>
      </w:r>
    </w:p>
  </w:endnote>
  <w:endnote w:type="continuationSeparator" w:id="0">
    <w:p w14:paraId="3B8997D6" w14:textId="77777777" w:rsidR="00D45146" w:rsidRDefault="00D4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6503A" w14:textId="77777777" w:rsidR="00D45146" w:rsidRDefault="00D45146">
      <w:pPr>
        <w:spacing w:after="127" w:line="259" w:lineRule="auto"/>
        <w:ind w:left="10" w:firstLine="0"/>
        <w:jc w:val="left"/>
      </w:pPr>
      <w:r>
        <w:separator/>
      </w:r>
    </w:p>
  </w:footnote>
  <w:footnote w:type="continuationSeparator" w:id="0">
    <w:p w14:paraId="7AFE0B6D" w14:textId="77777777" w:rsidR="00D45146" w:rsidRDefault="00D45146">
      <w:pPr>
        <w:spacing w:after="127" w:line="259" w:lineRule="auto"/>
        <w:ind w:left="10" w:firstLine="0"/>
        <w:jc w:val="left"/>
      </w:pPr>
      <w:r>
        <w:continuationSeparator/>
      </w:r>
    </w:p>
  </w:footnote>
  <w:footnote w:id="1">
    <w:p w14:paraId="6336C9A7" w14:textId="77777777" w:rsidR="00D45146" w:rsidRDefault="00D45146">
      <w:pPr>
        <w:pStyle w:val="footnotedescription"/>
        <w:jc w:val="left"/>
      </w:pPr>
      <w:r>
        <w:rPr>
          <w:rStyle w:val="footnotemark"/>
        </w:rPr>
        <w:footnoteRef/>
      </w:r>
      <w:r>
        <w:t xml:space="preserve"> </w:t>
      </w:r>
      <w:r>
        <w:rPr>
          <w:b/>
          <w:sz w:val="20"/>
        </w:rPr>
        <w:t>. Introduction</w:t>
      </w:r>
    </w:p>
    <w:p w14:paraId="47E2E9A1" w14:textId="0EA18C1C" w:rsidR="00D45146" w:rsidRDefault="00D45146">
      <w:pPr>
        <w:pStyle w:val="footnotedescription"/>
        <w:spacing w:after="483" w:line="267" w:lineRule="auto"/>
        <w:ind w:left="4" w:firstLine="431"/>
      </w:pPr>
      <w:r>
        <w:rPr>
          <w:sz w:val="20"/>
        </w:rPr>
        <w:t>The identification of drug–target interactions (DTI) has recently emerged as an area of intense research activity due to its important role in finding new proteins to target for drug development and discovering new drug candidates [</w:t>
      </w:r>
      <w:r>
        <w:rPr>
          <w:color w:val="0000FF"/>
          <w:sz w:val="20"/>
        </w:rPr>
        <w:t>1</w:t>
      </w:r>
      <w:r>
        <w:rPr>
          <w:sz w:val="20"/>
        </w:rPr>
        <w:t>,</w:t>
      </w:r>
      <w:r>
        <w:rPr>
          <w:color w:val="0000FF"/>
          <w:sz w:val="20"/>
        </w:rPr>
        <w:t>2</w:t>
      </w:r>
      <w:r>
        <w:rPr>
          <w:sz w:val="20"/>
        </w:rPr>
        <w:t>]</w:t>
      </w:r>
      <w:r>
        <w:rPr>
          <w:rFonts w:ascii="宋体" w:eastAsia="宋体" w:hAnsi="宋体" w:cs="宋体" w:hint="eastAsia"/>
          <w:sz w:val="20"/>
        </w:rPr>
        <w:t>（最近比较火热）</w:t>
      </w:r>
      <w:r>
        <w:rPr>
          <w:sz w:val="20"/>
        </w:rPr>
        <w:t xml:space="preserve">. However, the target proteins of many drugs are not complete or even not known. </w:t>
      </w:r>
      <w:r>
        <w:rPr>
          <w:rFonts w:ascii="宋体" w:eastAsia="宋体" w:hAnsi="宋体" w:cs="宋体" w:hint="eastAsia"/>
          <w:sz w:val="20"/>
        </w:rPr>
        <w:t>（然而大家找不到）</w:t>
      </w:r>
      <w:r>
        <w:rPr>
          <w:sz w:val="20"/>
        </w:rPr>
        <w:t>In the past years, much effort has been devoted to using experimental methods to identify drug–protein interactions</w:t>
      </w:r>
      <w:r>
        <w:rPr>
          <w:rFonts w:ascii="宋体" w:eastAsia="宋体" w:hAnsi="宋体" w:cs="宋体" w:hint="eastAsia"/>
          <w:sz w:val="20"/>
        </w:rPr>
        <w:t>（之前做了很多的努力）</w:t>
      </w:r>
      <w:r>
        <w:rPr>
          <w:sz w:val="20"/>
        </w:rPr>
        <w:t>. But these experimental methods are both time-consuming and expensive</w:t>
      </w:r>
      <w:r>
        <w:rPr>
          <w:rFonts w:ascii="宋体" w:eastAsia="宋体" w:hAnsi="宋体" w:cs="宋体" w:hint="eastAsia"/>
          <w:sz w:val="20"/>
        </w:rPr>
        <w:t>（但是它们耗费时间和精力）</w:t>
      </w:r>
      <w:r>
        <w:rPr>
          <w:sz w:val="20"/>
        </w:rPr>
        <w:t>. It often costs billions of dollars for developing a successful novel chemistry-based drug and takes nearly a decade for introducing the drug to market</w:t>
      </w:r>
      <w:r>
        <w:rPr>
          <w:rFonts w:ascii="宋体" w:eastAsia="宋体" w:hAnsi="宋体" w:cs="宋体" w:hint="eastAsia"/>
          <w:sz w:val="20"/>
        </w:rPr>
        <w:t>（花钱花时间</w:t>
      </w:r>
      <w:proofErr w:type="gramStart"/>
      <w:r>
        <w:rPr>
          <w:rFonts w:ascii="宋体" w:eastAsia="宋体" w:hAnsi="宋体" w:cs="宋体" w:hint="eastAsia"/>
          <w:sz w:val="20"/>
        </w:rPr>
        <w:t>多重新</w:t>
      </w:r>
      <w:proofErr w:type="gramEnd"/>
      <w:r>
        <w:rPr>
          <w:rFonts w:ascii="宋体" w:eastAsia="宋体" w:hAnsi="宋体" w:cs="宋体" w:hint="eastAsia"/>
          <w:sz w:val="20"/>
        </w:rPr>
        <w:t>说一遍）</w:t>
      </w:r>
      <w:r>
        <w:rPr>
          <w:sz w:val="20"/>
        </w:rPr>
        <w:t>. However, there are only few drug candidates that can be approved to reach the market by Food and Drug Administration (FDA) [</w:t>
      </w:r>
      <w:r>
        <w:rPr>
          <w:color w:val="0000FF"/>
          <w:sz w:val="20"/>
        </w:rPr>
        <w:t>3</w:t>
      </w:r>
      <w:r>
        <w:rPr>
          <w:sz w:val="20"/>
        </w:rPr>
        <w:t>–</w:t>
      </w:r>
      <w:r>
        <w:rPr>
          <w:color w:val="0000FF"/>
          <w:sz w:val="20"/>
        </w:rPr>
        <w:t>5</w:t>
      </w:r>
      <w:r>
        <w:rPr>
          <w:sz w:val="20"/>
        </w:rPr>
        <w:t>]</w:t>
      </w:r>
      <w:r>
        <w:rPr>
          <w:rFonts w:ascii="宋体" w:eastAsia="宋体" w:hAnsi="宋体" w:cs="宋体" w:hint="eastAsia"/>
          <w:sz w:val="20"/>
        </w:rPr>
        <w:t>（最后发现）</w:t>
      </w:r>
      <w:r>
        <w:rPr>
          <w:sz w:val="20"/>
        </w:rPr>
        <w:t xml:space="preserve">. This is partially caused by the unacceptable </w:t>
      </w:r>
      <w:r w:rsidRPr="00444E80">
        <w:rPr>
          <w:sz w:val="20"/>
          <w:highlight w:val="green"/>
        </w:rPr>
        <w:t>toxicity</w:t>
      </w:r>
      <w:r>
        <w:rPr>
          <w:rFonts w:ascii="宋体" w:eastAsia="宋体" w:hAnsi="宋体" w:cs="宋体" w:hint="eastAsia"/>
          <w:sz w:val="20"/>
          <w:highlight w:val="green"/>
        </w:rPr>
        <w:t>（毒性）</w:t>
      </w:r>
      <w:r>
        <w:rPr>
          <w:sz w:val="20"/>
        </w:rPr>
        <w:t xml:space="preserve"> for those drug candidates with the satisfactory activity, due to the </w:t>
      </w:r>
      <w:r w:rsidRPr="00444E80">
        <w:rPr>
          <w:sz w:val="20"/>
          <w:highlight w:val="green"/>
        </w:rPr>
        <w:t>deficient</w:t>
      </w:r>
      <w:r>
        <w:rPr>
          <w:rFonts w:ascii="宋体" w:eastAsia="宋体" w:hAnsi="宋体" w:cs="宋体" w:hint="eastAsia"/>
          <w:sz w:val="20"/>
          <w:highlight w:val="green"/>
        </w:rPr>
        <w:t>（缺少）</w:t>
      </w:r>
      <w:r>
        <w:rPr>
          <w:sz w:val="20"/>
        </w:rPr>
        <w:t xml:space="preserve"> of the knowledge of drug–target interactions. Thus, it is necessary to</w:t>
      </w:r>
    </w:p>
    <w:p w14:paraId="6729A23F" w14:textId="77777777" w:rsidR="00D45146" w:rsidRDefault="00D45146">
      <w:pPr>
        <w:pStyle w:val="footnotedescription"/>
        <w:tabs>
          <w:tab w:val="right" w:pos="8889"/>
        </w:tabs>
        <w:spacing w:after="0"/>
        <w:ind w:left="0"/>
        <w:jc w:val="left"/>
      </w:pPr>
      <w:r>
        <w:rPr>
          <w:i/>
        </w:rPr>
        <w:t xml:space="preserve">Molecules </w:t>
      </w:r>
      <w:r>
        <w:rPr>
          <w:b/>
        </w:rPr>
        <w:t>2017</w:t>
      </w:r>
      <w:r>
        <w:t xml:space="preserve">, </w:t>
      </w:r>
      <w:r>
        <w:rPr>
          <w:i/>
        </w:rPr>
        <w:t>22</w:t>
      </w:r>
      <w:r>
        <w:t>, 1119; doi</w:t>
      </w:r>
      <w:hyperlink r:id="rId1">
        <w:r>
          <w:t>:10.3390/molecules22071119</w:t>
        </w:r>
      </w:hyperlink>
      <w:r>
        <w:tab/>
      </w:r>
      <w:hyperlink r:id="rId2">
        <w:r>
          <w:t>www.mdpi.com/journal/molecules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19875" w14:textId="77777777" w:rsidR="00D45146" w:rsidRDefault="00D45146">
    <w:pPr>
      <w:tabs>
        <w:tab w:val="right" w:pos="8889"/>
      </w:tabs>
      <w:spacing w:after="0" w:line="259" w:lineRule="auto"/>
      <w:ind w:left="0" w:firstLine="0"/>
      <w:jc w:val="left"/>
    </w:pPr>
    <w:r>
      <w:rPr>
        <w:i/>
        <w:sz w:val="16"/>
      </w:rPr>
      <w:t xml:space="preserve">Molecules </w:t>
    </w:r>
    <w:r>
      <w:rPr>
        <w:b/>
        <w:sz w:val="16"/>
      </w:rPr>
      <w:t>2017</w:t>
    </w:r>
    <w:r>
      <w:rPr>
        <w:sz w:val="16"/>
      </w:rPr>
      <w:t xml:space="preserve">, </w:t>
    </w:r>
    <w:r>
      <w:rPr>
        <w:i/>
        <w:sz w:val="16"/>
      </w:rPr>
      <w:t>22</w:t>
    </w:r>
    <w:r>
      <w:rPr>
        <w:sz w:val="16"/>
      </w:rPr>
      <w:t>, 1119</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13</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33D35" w14:textId="77777777" w:rsidR="00D45146" w:rsidRDefault="00D45146">
    <w:pPr>
      <w:tabs>
        <w:tab w:val="right" w:pos="8889"/>
      </w:tabs>
      <w:spacing w:after="0" w:line="259" w:lineRule="auto"/>
      <w:ind w:left="0" w:firstLine="0"/>
      <w:jc w:val="left"/>
    </w:pPr>
    <w:r>
      <w:rPr>
        <w:i/>
        <w:sz w:val="16"/>
      </w:rPr>
      <w:t xml:space="preserve">Molecules </w:t>
    </w:r>
    <w:r>
      <w:rPr>
        <w:b/>
        <w:sz w:val="16"/>
      </w:rPr>
      <w:t>2017</w:t>
    </w:r>
    <w:r>
      <w:rPr>
        <w:sz w:val="16"/>
      </w:rPr>
      <w:t xml:space="preserve">, </w:t>
    </w:r>
    <w:r>
      <w:rPr>
        <w:i/>
        <w:sz w:val="16"/>
      </w:rPr>
      <w:t>22</w:t>
    </w:r>
    <w:r>
      <w:rPr>
        <w:sz w:val="16"/>
      </w:rPr>
      <w:t>, 1119</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D063" w14:textId="77777777" w:rsidR="00D45146" w:rsidRDefault="00D4514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F5FD8"/>
    <w:multiLevelType w:val="hybridMultilevel"/>
    <w:tmpl w:val="78BA1398"/>
    <w:lvl w:ilvl="0" w:tplc="F006A3B4">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E74CF04">
      <w:start w:val="1"/>
      <w:numFmt w:val="lowerLetter"/>
      <w:lvlText w:val="%2"/>
      <w:lvlJc w:val="left"/>
      <w:pPr>
        <w:ind w:left="1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8AD406">
      <w:start w:val="1"/>
      <w:numFmt w:val="lowerRoman"/>
      <w:lvlText w:val="%3"/>
      <w:lvlJc w:val="left"/>
      <w:pPr>
        <w:ind w:left="1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39017BE">
      <w:start w:val="1"/>
      <w:numFmt w:val="decimal"/>
      <w:lvlText w:val="%4"/>
      <w:lvlJc w:val="left"/>
      <w:pPr>
        <w:ind w:left="2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F1A1680">
      <w:start w:val="1"/>
      <w:numFmt w:val="lowerLetter"/>
      <w:lvlText w:val="%5"/>
      <w:lvlJc w:val="left"/>
      <w:pPr>
        <w:ind w:left="3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3B42C3E">
      <w:start w:val="1"/>
      <w:numFmt w:val="lowerRoman"/>
      <w:lvlText w:val="%6"/>
      <w:lvlJc w:val="left"/>
      <w:pPr>
        <w:ind w:left="3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23CA86E">
      <w:start w:val="1"/>
      <w:numFmt w:val="decimal"/>
      <w:lvlText w:val="%7"/>
      <w:lvlJc w:val="left"/>
      <w:pPr>
        <w:ind w:left="4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C481858">
      <w:start w:val="1"/>
      <w:numFmt w:val="lowerLetter"/>
      <w:lvlText w:val="%8"/>
      <w:lvlJc w:val="left"/>
      <w:pPr>
        <w:ind w:left="5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EB076C4">
      <w:start w:val="1"/>
      <w:numFmt w:val="lowerRoman"/>
      <w:lvlText w:val="%9"/>
      <w:lvlJc w:val="left"/>
      <w:pPr>
        <w:ind w:left="6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DEC465E"/>
    <w:multiLevelType w:val="hybridMultilevel"/>
    <w:tmpl w:val="92C040DC"/>
    <w:lvl w:ilvl="0" w:tplc="8806EAB6">
      <w:start w:val="1"/>
      <w:numFmt w:val="decimal"/>
      <w:lvlText w:val="%1"/>
      <w:lvlJc w:val="left"/>
      <w:pPr>
        <w:ind w:left="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F6BE9D1C">
      <w:start w:val="1"/>
      <w:numFmt w:val="lowerLetter"/>
      <w:lvlText w:val="%2"/>
      <w:lvlJc w:val="left"/>
      <w:pPr>
        <w:ind w:left="12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E9AE793A">
      <w:start w:val="1"/>
      <w:numFmt w:val="lowerRoman"/>
      <w:lvlText w:val="%3"/>
      <w:lvlJc w:val="left"/>
      <w:pPr>
        <w:ind w:left="19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24E81C28">
      <w:start w:val="1"/>
      <w:numFmt w:val="decimal"/>
      <w:lvlText w:val="%4"/>
      <w:lvlJc w:val="left"/>
      <w:pPr>
        <w:ind w:left="26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769EFFE8">
      <w:start w:val="1"/>
      <w:numFmt w:val="lowerLetter"/>
      <w:lvlText w:val="%5"/>
      <w:lvlJc w:val="left"/>
      <w:pPr>
        <w:ind w:left="33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EAB81778">
      <w:start w:val="1"/>
      <w:numFmt w:val="lowerRoman"/>
      <w:lvlText w:val="%6"/>
      <w:lvlJc w:val="left"/>
      <w:pPr>
        <w:ind w:left="4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C74E8B3C">
      <w:start w:val="1"/>
      <w:numFmt w:val="decimal"/>
      <w:lvlText w:val="%7"/>
      <w:lvlJc w:val="left"/>
      <w:pPr>
        <w:ind w:left="4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6C0D51E">
      <w:start w:val="1"/>
      <w:numFmt w:val="lowerLetter"/>
      <w:lvlText w:val="%8"/>
      <w:lvlJc w:val="left"/>
      <w:pPr>
        <w:ind w:left="5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9B629478">
      <w:start w:val="1"/>
      <w:numFmt w:val="lowerRoman"/>
      <w:lvlText w:val="%9"/>
      <w:lvlJc w:val="left"/>
      <w:pPr>
        <w:ind w:left="6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C8D"/>
    <w:rsid w:val="001E532D"/>
    <w:rsid w:val="002D640E"/>
    <w:rsid w:val="00444E80"/>
    <w:rsid w:val="006B2C8D"/>
    <w:rsid w:val="00726324"/>
    <w:rsid w:val="008E0D7F"/>
    <w:rsid w:val="00962922"/>
    <w:rsid w:val="009F7BFA"/>
    <w:rsid w:val="00BD6F8E"/>
    <w:rsid w:val="00D36612"/>
    <w:rsid w:val="00D45146"/>
    <w:rsid w:val="00E5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0382"/>
  <w15:docId w15:val="{4DE7D75C-1B34-4B4A-9813-A465CC6B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70" w:lineRule="auto"/>
      <w:ind w:left="115" w:firstLine="425"/>
      <w:jc w:val="both"/>
    </w:pPr>
    <w:rPr>
      <w:rFonts w:ascii="Calibri" w:eastAsia="Calibri" w:hAnsi="Calibri" w:cs="Calibri"/>
      <w:color w:val="000000"/>
      <w:sz w:val="20"/>
    </w:rPr>
  </w:style>
  <w:style w:type="paragraph" w:styleId="1">
    <w:name w:val="heading 1"/>
    <w:next w:val="a"/>
    <w:link w:val="10"/>
    <w:uiPriority w:val="9"/>
    <w:qFormat/>
    <w:pPr>
      <w:keepNext/>
      <w:keepLines/>
      <w:spacing w:after="130" w:line="259" w:lineRule="auto"/>
      <w:ind w:left="20" w:hanging="10"/>
      <w:outlineLvl w:val="0"/>
    </w:pPr>
    <w:rPr>
      <w:rFonts w:ascii="Calibri" w:eastAsia="Calibri" w:hAnsi="Calibri" w:cs="Calibri"/>
      <w:b/>
      <w:color w:val="000000"/>
      <w:sz w:val="20"/>
    </w:rPr>
  </w:style>
  <w:style w:type="paragraph" w:styleId="2">
    <w:name w:val="heading 2"/>
    <w:next w:val="a"/>
    <w:link w:val="20"/>
    <w:uiPriority w:val="9"/>
    <w:unhideWhenUsed/>
    <w:qFormat/>
    <w:pPr>
      <w:keepNext/>
      <w:keepLines/>
      <w:spacing w:after="130" w:line="259" w:lineRule="auto"/>
      <w:ind w:left="20" w:hanging="10"/>
      <w:outlineLvl w:val="1"/>
    </w:pPr>
    <w:rPr>
      <w:rFonts w:ascii="Calibri" w:eastAsia="Calibri" w:hAnsi="Calibri" w:cs="Calibri"/>
      <w:b/>
      <w:color w:val="000000"/>
      <w:sz w:val="20"/>
    </w:rPr>
  </w:style>
  <w:style w:type="paragraph" w:styleId="3">
    <w:name w:val="heading 3"/>
    <w:next w:val="a"/>
    <w:link w:val="30"/>
    <w:uiPriority w:val="9"/>
    <w:unhideWhenUsed/>
    <w:qFormat/>
    <w:pPr>
      <w:keepNext/>
      <w:keepLines/>
      <w:spacing w:after="125" w:line="259" w:lineRule="auto"/>
      <w:ind w:left="13" w:hanging="10"/>
      <w:outlineLvl w:val="2"/>
    </w:pPr>
    <w:rPr>
      <w:rFonts w:ascii="Calibri" w:eastAsia="Calibri" w:hAnsi="Calibri" w:cs="Calibri"/>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0"/>
    </w:rPr>
  </w:style>
  <w:style w:type="paragraph" w:customStyle="1" w:styleId="footnotedescription">
    <w:name w:val="footnote description"/>
    <w:next w:val="a"/>
    <w:link w:val="footnotedescriptionChar"/>
    <w:hidden/>
    <w:pPr>
      <w:spacing w:after="127" w:line="259" w:lineRule="auto"/>
      <w:ind w:left="10"/>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20">
    <w:name w:val="标题 2 字符"/>
    <w:link w:val="2"/>
    <w:rPr>
      <w:rFonts w:ascii="Calibri" w:eastAsia="Calibri" w:hAnsi="Calibri" w:cs="Calibri"/>
      <w:b/>
      <w:color w:val="000000"/>
      <w:sz w:val="20"/>
    </w:rPr>
  </w:style>
  <w:style w:type="character" w:customStyle="1" w:styleId="30">
    <w:name w:val="标题 3 字符"/>
    <w:link w:val="3"/>
    <w:rPr>
      <w:rFonts w:ascii="Calibri" w:eastAsia="Calibri" w:hAnsi="Calibri" w:cs="Calibri"/>
      <w:i/>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yperlink" Target="http://www.ncbi.nlm.nih.gov/pubmed/14681450" TargetMode="External"/><Relationship Id="rId21" Type="http://schemas.openxmlformats.org/officeDocument/2006/relationships/image" Target="media/image13.png"/><Relationship Id="rId42" Type="http://schemas.openxmlformats.org/officeDocument/2006/relationships/hyperlink" Target="http://www.ncbi.nlm.nih.gov/pubmed/17139284" TargetMode="External"/><Relationship Id="rId47" Type="http://schemas.openxmlformats.org/officeDocument/2006/relationships/hyperlink" Target="http://www.ncbi.nlm.nih.gov/pubmed/17942422" TargetMode="External"/><Relationship Id="rId63" Type="http://schemas.openxmlformats.org/officeDocument/2006/relationships/hyperlink" Target="http://www.ncbi.nlm.nih.gov/pubmed/19933260" TargetMode="External"/><Relationship Id="rId68" Type="http://schemas.openxmlformats.org/officeDocument/2006/relationships/hyperlink" Target="http://dx.doi.org/10.1111/fcp.12230" TargetMode="External"/><Relationship Id="rId84" Type="http://schemas.openxmlformats.org/officeDocument/2006/relationships/hyperlink" Target="http://www.ncbi.nlm.nih.gov/pubmed/16862531" TargetMode="External"/><Relationship Id="rId89" Type="http://schemas.openxmlformats.org/officeDocument/2006/relationships/hyperlink" Target="http://dx.doi.org/10.1038/srep13867" TargetMode="External"/><Relationship Id="rId112" Type="http://schemas.openxmlformats.org/officeDocument/2006/relationships/hyperlink" Target="http://www.ncbi.nlm.nih.gov/pubmed/22730431" TargetMode="External"/><Relationship Id="rId133" Type="http://schemas.openxmlformats.org/officeDocument/2006/relationships/hyperlink" Target="http://www.ncbi.nlm.nih.gov/pubmed/23246717" TargetMode="External"/><Relationship Id="rId138" Type="http://schemas.openxmlformats.org/officeDocument/2006/relationships/header" Target="header2.xml"/><Relationship Id="rId16" Type="http://schemas.openxmlformats.org/officeDocument/2006/relationships/image" Target="media/image5.png"/><Relationship Id="rId107" Type="http://schemas.openxmlformats.org/officeDocument/2006/relationships/hyperlink" Target="http://dx.doi.org/10.1093/bioinformatics/btn162" TargetMode="External"/><Relationship Id="rId11" Type="http://schemas.openxmlformats.org/officeDocument/2006/relationships/image" Target="media/image4.png"/><Relationship Id="rId32" Type="http://schemas.openxmlformats.org/officeDocument/2006/relationships/hyperlink" Target="http://dx.doi.org/10.1111/j.1472-8206.2007.00548.x" TargetMode="External"/><Relationship Id="rId37" Type="http://schemas.openxmlformats.org/officeDocument/2006/relationships/hyperlink" Target="http://www.ncbi.nlm.nih.gov/pubmed/17883836" TargetMode="External"/><Relationship Id="rId53" Type="http://schemas.openxmlformats.org/officeDocument/2006/relationships/hyperlink" Target="http://www.ncbi.nlm.nih.gov/pubmed/18048412" TargetMode="External"/><Relationship Id="rId58" Type="http://schemas.openxmlformats.org/officeDocument/2006/relationships/hyperlink" Target="http://www.ncbi.nlm.nih.gov/pubmed/16381955" TargetMode="External"/><Relationship Id="rId74" Type="http://schemas.openxmlformats.org/officeDocument/2006/relationships/hyperlink" Target="http://www.ncbi.nlm.nih.gov/pubmed/17211405" TargetMode="External"/><Relationship Id="rId79" Type="http://schemas.openxmlformats.org/officeDocument/2006/relationships/hyperlink" Target="http://www.ncbi.nlm.nih.gov/pubmed/17125203" TargetMode="External"/><Relationship Id="rId102" Type="http://schemas.openxmlformats.org/officeDocument/2006/relationships/hyperlink" Target="http://dx.doi.org/10.1371/journal.pcbi.1002503" TargetMode="External"/><Relationship Id="rId123" Type="http://schemas.openxmlformats.org/officeDocument/2006/relationships/hyperlink" Target="http://www.ncbi.nlm.nih.gov/pubmed/3474607" TargetMode="External"/><Relationship Id="rId128" Type="http://schemas.openxmlformats.org/officeDocument/2006/relationships/hyperlink" Target="http://www.ncbi.nlm.nih.gov/pubmed/19278932" TargetMode="External"/><Relationship Id="rId5" Type="http://schemas.openxmlformats.org/officeDocument/2006/relationships/footnotes" Target="footnotes.xml"/><Relationship Id="rId90" Type="http://schemas.openxmlformats.org/officeDocument/2006/relationships/hyperlink" Target="http://www.ncbi.nlm.nih.gov/pubmed/26350590" TargetMode="External"/><Relationship Id="rId95" Type="http://schemas.openxmlformats.org/officeDocument/2006/relationships/hyperlink" Target="http://www.ncbi.nlm.nih.gov/pubmed/26731781" TargetMode="External"/><Relationship Id="rId22" Type="http://schemas.openxmlformats.org/officeDocument/2006/relationships/image" Target="media/image14.png"/><Relationship Id="rId27" Type="http://schemas.openxmlformats.org/officeDocument/2006/relationships/hyperlink" Target="http://dx.doi.org/10.2174/157018010791163433" TargetMode="External"/><Relationship Id="rId43" Type="http://schemas.openxmlformats.org/officeDocument/2006/relationships/hyperlink" Target="http://www.ncbi.nlm.nih.gov/pubmed/17139284" TargetMode="External"/><Relationship Id="rId48" Type="http://schemas.openxmlformats.org/officeDocument/2006/relationships/hyperlink" Target="http://dx.doi.org/10.1093/nar/gkj102" TargetMode="External"/><Relationship Id="rId64" Type="http://schemas.openxmlformats.org/officeDocument/2006/relationships/hyperlink" Target="http://www.ncbi.nlm.nih.gov/pubmed/19933260" TargetMode="External"/><Relationship Id="rId69" Type="http://schemas.openxmlformats.org/officeDocument/2006/relationships/hyperlink" Target="http://www.ncbi.nlm.nih.gov/pubmed/27487199" TargetMode="External"/><Relationship Id="rId113" Type="http://schemas.openxmlformats.org/officeDocument/2006/relationships/hyperlink" Target="http://www.ncbi.nlm.nih.gov/pubmed/22730431" TargetMode="External"/><Relationship Id="rId118" Type="http://schemas.openxmlformats.org/officeDocument/2006/relationships/hyperlink" Target="http://www.ncbi.nlm.nih.gov/pubmed/14681450" TargetMode="External"/><Relationship Id="rId134" Type="http://schemas.openxmlformats.org/officeDocument/2006/relationships/hyperlink" Target="http://www.ncbi.nlm.nih.gov/pubmed/23246717" TargetMode="External"/><Relationship Id="rId139"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www.ncbi.nlm.nih.gov/pubmed/16381885" TargetMode="External"/><Relationship Id="rId72" Type="http://schemas.openxmlformats.org/officeDocument/2006/relationships/hyperlink" Target="http://dx.doi.org/10.1016/S1359-6446(02)02288-2" TargetMode="External"/><Relationship Id="rId80" Type="http://schemas.openxmlformats.org/officeDocument/2006/relationships/hyperlink" Target="http://www.ncbi.nlm.nih.gov/pubmed/17125203" TargetMode="External"/><Relationship Id="rId85" Type="http://schemas.openxmlformats.org/officeDocument/2006/relationships/hyperlink" Target="http://dx.doi.org/10.1038/msb.2008.60" TargetMode="External"/><Relationship Id="rId93" Type="http://schemas.openxmlformats.org/officeDocument/2006/relationships/hyperlink" Target="http://dx.doi.org/10.1109/JBHI.2015.2513200" TargetMode="External"/><Relationship Id="rId98" Type="http://schemas.openxmlformats.org/officeDocument/2006/relationships/hyperlink" Target="http://www.ncbi.nlm.nih.gov/pubmed/22402667" TargetMode="External"/><Relationship Id="rId121" Type="http://schemas.openxmlformats.org/officeDocument/2006/relationships/hyperlink" Target="http://www.ncbi.nlm.nih.gov/pubmed/3474607" TargetMode="External"/><Relationship Id="rId3" Type="http://schemas.openxmlformats.org/officeDocument/2006/relationships/settings" Target="settings.xml"/><Relationship Id="rId12" Type="http://schemas.openxmlformats.org/officeDocument/2006/relationships/image" Target="media/image0.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ncbi.nlm.nih.gov/pubmed/18251718" TargetMode="External"/><Relationship Id="rId38" Type="http://schemas.openxmlformats.org/officeDocument/2006/relationships/hyperlink" Target="http://www.ncbi.nlm.nih.gov/pubmed/17883836" TargetMode="External"/><Relationship Id="rId46" Type="http://schemas.openxmlformats.org/officeDocument/2006/relationships/hyperlink" Target="http://www.ncbi.nlm.nih.gov/pubmed/17942422" TargetMode="External"/><Relationship Id="rId59" Type="http://schemas.openxmlformats.org/officeDocument/2006/relationships/hyperlink" Target="http://www.ncbi.nlm.nih.gov/pubmed/16381955" TargetMode="External"/><Relationship Id="rId67" Type="http://schemas.openxmlformats.org/officeDocument/2006/relationships/hyperlink" Target="http://dx.doi.org/10.1111/fcp.12230" TargetMode="External"/><Relationship Id="rId103" Type="http://schemas.openxmlformats.org/officeDocument/2006/relationships/hyperlink" Target="http://dx.doi.org/10.1371/journal.pcbi.1002503" TargetMode="External"/><Relationship Id="rId108" Type="http://schemas.openxmlformats.org/officeDocument/2006/relationships/hyperlink" Target="http://www.ncbi.nlm.nih.gov/pubmed/18586719" TargetMode="External"/><Relationship Id="rId116" Type="http://schemas.openxmlformats.org/officeDocument/2006/relationships/hyperlink" Target="http://dx.doi.org/10.1093/nar/gkh081" TargetMode="External"/><Relationship Id="rId124" Type="http://schemas.openxmlformats.org/officeDocument/2006/relationships/hyperlink" Target="http://dx.doi.org/10.1016/S0968-0004(98)01298-5" TargetMode="External"/><Relationship Id="rId129" Type="http://schemas.openxmlformats.org/officeDocument/2006/relationships/hyperlink" Target="http://dx.doi.org/10.1016/j.jtbi.2012.12.008" TargetMode="External"/><Relationship Id="rId13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www.ncbi.nlm.nih.gov/pubmed/17139284" TargetMode="External"/><Relationship Id="rId54" Type="http://schemas.openxmlformats.org/officeDocument/2006/relationships/hyperlink" Target="http://www.ncbi.nlm.nih.gov/pubmed/18048412" TargetMode="External"/><Relationship Id="rId62" Type="http://schemas.openxmlformats.org/officeDocument/2006/relationships/hyperlink" Target="http://www.ncbi.nlm.nih.gov/pubmed/19933260" TargetMode="External"/><Relationship Id="rId70" Type="http://schemas.openxmlformats.org/officeDocument/2006/relationships/hyperlink" Target="http://www.ncbi.nlm.nih.gov/pubmed/27487199" TargetMode="External"/><Relationship Id="rId75" Type="http://schemas.openxmlformats.org/officeDocument/2006/relationships/hyperlink" Target="http://www.ncbi.nlm.nih.gov/pubmed/17211405" TargetMode="External"/><Relationship Id="rId83" Type="http://schemas.openxmlformats.org/officeDocument/2006/relationships/hyperlink" Target="http://www.ncbi.nlm.nih.gov/pubmed/16862531" TargetMode="External"/><Relationship Id="rId88" Type="http://schemas.openxmlformats.org/officeDocument/2006/relationships/hyperlink" Target="http://www.ncbi.nlm.nih.gov/pubmed/18985027" TargetMode="External"/><Relationship Id="rId91" Type="http://schemas.openxmlformats.org/officeDocument/2006/relationships/hyperlink" Target="http://www.ncbi.nlm.nih.gov/pubmed/26350590" TargetMode="External"/><Relationship Id="rId96" Type="http://schemas.openxmlformats.org/officeDocument/2006/relationships/hyperlink" Target="http://www.ncbi.nlm.nih.gov/pubmed/26731781" TargetMode="External"/><Relationship Id="rId111" Type="http://schemas.openxmlformats.org/officeDocument/2006/relationships/hyperlink" Target="http://dx.doi.org/10.1093/bioinformatics/bts360" TargetMode="External"/><Relationship Id="rId132" Type="http://schemas.openxmlformats.org/officeDocument/2006/relationships/hyperlink" Target="http://www.ncbi.nlm.nih.gov/pubmed/23246717"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hyperlink" Target="http://dx.doi.org/10.1186/1752-0509-4-S2-S6" TargetMode="External"/><Relationship Id="rId36" Type="http://schemas.openxmlformats.org/officeDocument/2006/relationships/hyperlink" Target="http://dx.doi.org/10.1186/1471-2105-8-353" TargetMode="External"/><Relationship Id="rId49" Type="http://schemas.openxmlformats.org/officeDocument/2006/relationships/hyperlink" Target="http://www.ncbi.nlm.nih.gov/pubmed/16381885" TargetMode="External"/><Relationship Id="rId57" Type="http://schemas.openxmlformats.org/officeDocument/2006/relationships/hyperlink" Target="http://www.ncbi.nlm.nih.gov/pubmed/16381955" TargetMode="External"/><Relationship Id="rId106" Type="http://schemas.openxmlformats.org/officeDocument/2006/relationships/hyperlink" Target="http://www.ncbi.nlm.nih.gov/pubmed/22589709" TargetMode="External"/><Relationship Id="rId114" Type="http://schemas.openxmlformats.org/officeDocument/2006/relationships/hyperlink" Target="http://www.ncbi.nlm.nih.gov/pubmed/22730431" TargetMode="External"/><Relationship Id="rId119" Type="http://schemas.openxmlformats.org/officeDocument/2006/relationships/hyperlink" Target="http://www.ncbi.nlm.nih.gov/pubmed/14681450" TargetMode="External"/><Relationship Id="rId127" Type="http://schemas.openxmlformats.org/officeDocument/2006/relationships/hyperlink" Target="http://www.ncbi.nlm.nih.gov/pubmed/19278932" TargetMode="External"/><Relationship Id="rId10" Type="http://schemas.openxmlformats.org/officeDocument/2006/relationships/image" Target="media/image3.png"/><Relationship Id="rId31" Type="http://schemas.openxmlformats.org/officeDocument/2006/relationships/hyperlink" Target="http://www.ncbi.nlm.nih.gov/pubmed/20840733" TargetMode="External"/><Relationship Id="rId44" Type="http://schemas.openxmlformats.org/officeDocument/2006/relationships/hyperlink" Target="http://dx.doi.org/10.1093/nar/gkm862" TargetMode="External"/><Relationship Id="rId52" Type="http://schemas.openxmlformats.org/officeDocument/2006/relationships/hyperlink" Target="http://dx.doi.org/10.1093/nar/gkm958" TargetMode="External"/><Relationship Id="rId60" Type="http://schemas.openxmlformats.org/officeDocument/2006/relationships/hyperlink" Target="http://dx.doi.org/10.1093/nar/30.1.412" TargetMode="External"/><Relationship Id="rId65" Type="http://schemas.openxmlformats.org/officeDocument/2006/relationships/hyperlink" Target="http://dx.doi.org/10.4028/www.scientific.net/JERA.27.111" TargetMode="External"/><Relationship Id="rId73" Type="http://schemas.openxmlformats.org/officeDocument/2006/relationships/hyperlink" Target="http://dx.doi.org/10.1038/nbt1273" TargetMode="External"/><Relationship Id="rId78" Type="http://schemas.openxmlformats.org/officeDocument/2006/relationships/hyperlink" Target="http://www.ncbi.nlm.nih.gov/pubmed/17125203" TargetMode="External"/><Relationship Id="rId81" Type="http://schemas.openxmlformats.org/officeDocument/2006/relationships/hyperlink" Target="http://dx.doi.org/10.1002/prot.21082" TargetMode="External"/><Relationship Id="rId86" Type="http://schemas.openxmlformats.org/officeDocument/2006/relationships/hyperlink" Target="http://www.ncbi.nlm.nih.gov/pubmed/18985027" TargetMode="External"/><Relationship Id="rId94" Type="http://schemas.openxmlformats.org/officeDocument/2006/relationships/hyperlink" Target="http://www.ncbi.nlm.nih.gov/pubmed/26731781" TargetMode="External"/><Relationship Id="rId99" Type="http://schemas.openxmlformats.org/officeDocument/2006/relationships/hyperlink" Target="http://www.ncbi.nlm.nih.gov/pubmed/22402667" TargetMode="External"/><Relationship Id="rId101" Type="http://schemas.openxmlformats.org/officeDocument/2006/relationships/hyperlink" Target="http://dx.doi.org/10.1371/journal.pcbi.1002503" TargetMode="External"/><Relationship Id="rId122" Type="http://schemas.openxmlformats.org/officeDocument/2006/relationships/hyperlink" Target="http://www.ncbi.nlm.nih.gov/pubmed/3474607" TargetMode="External"/><Relationship Id="rId130" Type="http://schemas.openxmlformats.org/officeDocument/2006/relationships/hyperlink" Target="http://dx.doi.org/10.1016/j.jtbi.2012.12.008" TargetMode="External"/><Relationship Id="rId135"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0.png"/><Relationship Id="rId39" Type="http://schemas.openxmlformats.org/officeDocument/2006/relationships/hyperlink" Target="http://www.ncbi.nlm.nih.gov/pubmed/17883836" TargetMode="External"/><Relationship Id="rId109" Type="http://schemas.openxmlformats.org/officeDocument/2006/relationships/hyperlink" Target="http://www.ncbi.nlm.nih.gov/pubmed/18586719" TargetMode="External"/><Relationship Id="rId34" Type="http://schemas.openxmlformats.org/officeDocument/2006/relationships/hyperlink" Target="http://www.ncbi.nlm.nih.gov/pubmed/18251718" TargetMode="External"/><Relationship Id="rId50" Type="http://schemas.openxmlformats.org/officeDocument/2006/relationships/hyperlink" Target="http://www.ncbi.nlm.nih.gov/pubmed/16381885" TargetMode="External"/><Relationship Id="rId55" Type="http://schemas.openxmlformats.org/officeDocument/2006/relationships/hyperlink" Target="http://www.ncbi.nlm.nih.gov/pubmed/18048412" TargetMode="External"/><Relationship Id="rId76" Type="http://schemas.openxmlformats.org/officeDocument/2006/relationships/hyperlink" Target="http://www.ncbi.nlm.nih.gov/pubmed/17211405" TargetMode="External"/><Relationship Id="rId97" Type="http://schemas.openxmlformats.org/officeDocument/2006/relationships/hyperlink" Target="http://dx.doi.org/10.1039/c2mb05450g" TargetMode="External"/><Relationship Id="rId104" Type="http://schemas.openxmlformats.org/officeDocument/2006/relationships/hyperlink" Target="http://www.ncbi.nlm.nih.gov/pubmed/22589709" TargetMode="External"/><Relationship Id="rId120" Type="http://schemas.openxmlformats.org/officeDocument/2006/relationships/hyperlink" Target="http://dx.doi.org/10.1073/pnas.84.13.4355" TargetMode="External"/><Relationship Id="rId125" Type="http://schemas.openxmlformats.org/officeDocument/2006/relationships/hyperlink" Target="http://dx.doi.org/10.1109/TNB.2009.2016488" TargetMode="External"/><Relationship Id="rId141" Type="http://schemas.openxmlformats.org/officeDocument/2006/relationships/theme" Target="theme/theme1.xml"/><Relationship Id="rId7" Type="http://schemas.openxmlformats.org/officeDocument/2006/relationships/hyperlink" Target="http://www.mdpi.com/journal/molecules" TargetMode="External"/><Relationship Id="rId71" Type="http://schemas.openxmlformats.org/officeDocument/2006/relationships/hyperlink" Target="http://www.ncbi.nlm.nih.gov/pubmed/27487199" TargetMode="External"/><Relationship Id="rId92" Type="http://schemas.openxmlformats.org/officeDocument/2006/relationships/hyperlink" Target="http://www.ncbi.nlm.nih.gov/pubmed/26350590" TargetMode="External"/><Relationship Id="rId2" Type="http://schemas.openxmlformats.org/officeDocument/2006/relationships/styles" Target="styles.xml"/><Relationship Id="rId29" Type="http://schemas.openxmlformats.org/officeDocument/2006/relationships/hyperlink" Target="http://www.ncbi.nlm.nih.gov/pubmed/20840733" TargetMode="External"/><Relationship Id="rId24" Type="http://schemas.openxmlformats.org/officeDocument/2006/relationships/image" Target="media/image16.png"/><Relationship Id="rId40" Type="http://schemas.openxmlformats.org/officeDocument/2006/relationships/hyperlink" Target="http://dx.doi.org/10.1038/nrd2199" TargetMode="External"/><Relationship Id="rId45" Type="http://schemas.openxmlformats.org/officeDocument/2006/relationships/hyperlink" Target="http://www.ncbi.nlm.nih.gov/pubmed/17942422" TargetMode="External"/><Relationship Id="rId66" Type="http://schemas.openxmlformats.org/officeDocument/2006/relationships/hyperlink" Target="http://dx.doi.org/10.1111/fcp.12230" TargetMode="External"/><Relationship Id="rId87" Type="http://schemas.openxmlformats.org/officeDocument/2006/relationships/hyperlink" Target="http://www.ncbi.nlm.nih.gov/pubmed/18985027" TargetMode="External"/><Relationship Id="rId110" Type="http://schemas.openxmlformats.org/officeDocument/2006/relationships/hyperlink" Target="http://www.ncbi.nlm.nih.gov/pubmed/18586719" TargetMode="External"/><Relationship Id="rId115" Type="http://schemas.openxmlformats.org/officeDocument/2006/relationships/hyperlink" Target="http://dx.doi.org/10.1016/j.neucom.2012.08.010" TargetMode="External"/><Relationship Id="rId131" Type="http://schemas.openxmlformats.org/officeDocument/2006/relationships/hyperlink" Target="http://dx.doi.org/10.1016/j.jtbi.2012.12.008" TargetMode="External"/><Relationship Id="rId136" Type="http://schemas.openxmlformats.org/officeDocument/2006/relationships/hyperlink" Target="http://creativecommons.org/licenses/by/4.0/./" TargetMode="External"/><Relationship Id="rId61" Type="http://schemas.openxmlformats.org/officeDocument/2006/relationships/hyperlink" Target="http://dx.doi.org/10.1093/nar/gkp1014" TargetMode="External"/><Relationship Id="rId82" Type="http://schemas.openxmlformats.org/officeDocument/2006/relationships/hyperlink" Target="http://www.ncbi.nlm.nih.gov/pubmed/16862531" TargetMode="External"/><Relationship Id="rId19" Type="http://schemas.openxmlformats.org/officeDocument/2006/relationships/image" Target="media/image11.png"/><Relationship Id="rId14" Type="http://schemas.openxmlformats.org/officeDocument/2006/relationships/image" Target="media/image7.png"/><Relationship Id="rId30" Type="http://schemas.openxmlformats.org/officeDocument/2006/relationships/hyperlink" Target="http://www.ncbi.nlm.nih.gov/pubmed/20840733" TargetMode="External"/><Relationship Id="rId35" Type="http://schemas.openxmlformats.org/officeDocument/2006/relationships/hyperlink" Target="http://www.ncbi.nlm.nih.gov/pubmed/18251718" TargetMode="External"/><Relationship Id="rId56" Type="http://schemas.openxmlformats.org/officeDocument/2006/relationships/hyperlink" Target="http://dx.doi.org/10.1093/nar/gkj067" TargetMode="External"/><Relationship Id="rId77" Type="http://schemas.openxmlformats.org/officeDocument/2006/relationships/hyperlink" Target="http://dx.doi.org/10.1021/ci600229z" TargetMode="External"/><Relationship Id="rId100" Type="http://schemas.openxmlformats.org/officeDocument/2006/relationships/hyperlink" Target="http://www.ncbi.nlm.nih.gov/pubmed/22402667" TargetMode="External"/><Relationship Id="rId105" Type="http://schemas.openxmlformats.org/officeDocument/2006/relationships/hyperlink" Target="http://www.ncbi.nlm.nih.gov/pubmed/22589709" TargetMode="External"/><Relationship Id="rId126" Type="http://schemas.openxmlformats.org/officeDocument/2006/relationships/hyperlink" Target="http://www.ncbi.nlm.nih.gov/pubmed/1927893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mdpi.com/journal/molecules" TargetMode="External"/><Relationship Id="rId1" Type="http://schemas.openxmlformats.org/officeDocument/2006/relationships/hyperlink" Target="http://dx.doi.org/10.3390/molecules220711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6908</Words>
  <Characters>39376</Characters>
  <Application>Microsoft Office Word</Application>
  <DocSecurity>0</DocSecurity>
  <Lines>328</Lines>
  <Paragraphs>92</Paragraphs>
  <ScaleCrop>false</ScaleCrop>
  <Company/>
  <LinksUpToDate>false</LinksUpToDate>
  <CharactersWithSpaces>46192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Drug–Target Interaction Networks from the Integration of Protein Sequences and Drug Chemical Structures</dc:title>
  <dc:subject>Knowledge of drug–target interaction (DTI) plays an important role in discovering new drug candidates. Unfortunately, there are unavoidable shortcomings; including the time-consuming and expensive nature of the experimental method to predict DTI. Therefore, it motivates us to develop an effective computational method to predict DTI based on protein sequence. In the paper, we proposed a novel computational approach based on protein sequence, namely PDTPS (Predicting Drug Targets with Protein Sequence) to predict DTI. The PDTPS method combines Bi-gram probabilities (BIGP), Position Specific Scoring Matrix (PSSM), and Principal Component Analysis (PCA) with Relevance Vector Machine (RVM). In order to evaluate the prediction capacity of the PDTPS, the experiment was carried out on enzyme, ion channel, GPCR, and nuclear receptor datasets by using five-fold cross-validation tests. The proposed PDTPS method achieved average accuracy of 97.73%, 93.12%, 86.78%, and 87.78% on enzyme, ion channel, GPCR and nuclear receptor datasets, respectively. The experimental results showed that our method has good prediction performance. Furthermore, in order to further evaluate the prediction performance of the proposed PDTPS method, we compared it with the state-of-the-art support vector machine (SVM) classifier on enzyme and ion channel datasets, and other exiting methods on four datasets. The promising comparison results further demonstrate that the efficiency and robust of the proposed PDTPS method. This makes it a useful tool and suitable for predicting DTI, as well as other bioinformatics tasks.</dc:subject>
  <dc:creator>Fan-Rong Meng, Zhu-Hong You, Xing Chen, Yong Zhou and Ji-Yong An</dc:creator>
  <cp:keywords>DTI; RVM; BIGP; PCA</cp:keywords>
  <cp:lastModifiedBy>翟宇豪</cp:lastModifiedBy>
  <cp:revision>4</cp:revision>
  <dcterms:created xsi:type="dcterms:W3CDTF">2018-11-18T13:06:00Z</dcterms:created>
  <dcterms:modified xsi:type="dcterms:W3CDTF">2018-11-19T02:09:00Z</dcterms:modified>
</cp:coreProperties>
</file>