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1B" w:rsidRDefault="00E1401B" w:rsidP="00E1401B">
      <w:pPr>
        <w:widowControl/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阅读日期</w:t>
      </w:r>
      <w:r>
        <w:rPr>
          <w:rFonts w:ascii="幼圆" w:eastAsia="幼圆" w:hint="eastAsia"/>
        </w:rPr>
        <w:t>：</w:t>
      </w:r>
      <w:r w:rsidR="004335A8">
        <w:rPr>
          <w:rFonts w:ascii="幼圆" w:eastAsia="幼圆" w:hint="eastAsia"/>
        </w:rPr>
        <w:t>20190418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发表日期：</w:t>
      </w:r>
      <w:r w:rsidR="004335A8">
        <w:rPr>
          <w:rFonts w:ascii="幼圆" w:eastAsia="幼圆" w:hint="eastAsia"/>
        </w:rPr>
        <w:t>2018</w:t>
      </w:r>
    </w:p>
    <w:p w:rsidR="00E1401B" w:rsidRPr="001C06F5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发表杂志：</w:t>
      </w:r>
      <w:r w:rsidR="004335A8">
        <w:rPr>
          <w:rFonts w:ascii="幼圆" w:eastAsia="幼圆" w:hint="eastAsia"/>
        </w:rPr>
        <w:t>bio</w:t>
      </w:r>
      <w:r w:rsidR="004335A8">
        <w:rPr>
          <w:rFonts w:ascii="幼圆" w:eastAsia="幼圆"/>
        </w:rPr>
        <w:t>informatics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影响因子</w:t>
      </w:r>
      <w:r>
        <w:rPr>
          <w:rFonts w:ascii="幼圆" w:eastAsia="幼圆" w:hint="eastAsia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  <w:r w:rsidRPr="001C06F5">
        <w:rPr>
          <w:rFonts w:ascii="幼圆" w:eastAsia="幼圆" w:hint="eastAsia"/>
        </w:rPr>
        <w:t>平均影响因子：</w:t>
      </w:r>
    </w:p>
    <w:p w:rsidR="00E1401B" w:rsidRDefault="00E1401B" w:rsidP="00E1401B">
      <w:pPr>
        <w:jc w:val="right"/>
        <w:rPr>
          <w:rFonts w:ascii="幼圆" w:eastAsia="幼圆"/>
        </w:rPr>
      </w:pPr>
      <w:r>
        <w:rPr>
          <w:rFonts w:ascii="幼圆" w:eastAsia="幼圆" w:hint="eastAsia"/>
        </w:rPr>
        <w:t>标签</w:t>
      </w:r>
      <w:r>
        <w:rPr>
          <w:rFonts w:ascii="幼圆" w:eastAsia="幼圆"/>
        </w:rPr>
        <w:t>：</w:t>
      </w:r>
    </w:p>
    <w:p w:rsidR="00E1401B" w:rsidRDefault="00E1401B" w:rsidP="00E1401B">
      <w:pPr>
        <w:jc w:val="right"/>
        <w:rPr>
          <w:rFonts w:ascii="幼圆" w:eastAsia="幼圆"/>
        </w:rPr>
      </w:pP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410"/>
        <w:gridCol w:w="10056"/>
      </w:tblGrid>
      <w:tr w:rsidR="00E1401B" w:rsidTr="00BE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nil"/>
              <w:left w:val="nil"/>
              <w:bottom w:val="double" w:sz="4" w:space="0" w:color="5B9BD5" w:themeColor="accent1"/>
              <w:right w:val="nil"/>
            </w:tcBorders>
            <w:shd w:val="clear" w:color="auto" w:fill="9CC2E5" w:themeFill="accent1" w:themeFillTint="99"/>
            <w:vAlign w:val="center"/>
          </w:tcPr>
          <w:p w:rsidR="00E1401B" w:rsidRPr="00CD568A" w:rsidRDefault="00E1401B" w:rsidP="00BE3C32">
            <w:pPr>
              <w:jc w:val="left"/>
              <w:rPr>
                <w:rFonts w:ascii="Comic Sans MS" w:eastAsia="幼圆" w:hAnsi="Comic Sans MS"/>
                <w:b w:val="0"/>
                <w:sz w:val="24"/>
                <w:szCs w:val="24"/>
              </w:rPr>
            </w:pPr>
            <w:r w:rsidRPr="00CD568A">
              <w:rPr>
                <w:rFonts w:ascii="Comic Sans MS" w:eastAsia="幼圆" w:hAnsi="Comic Sans MS" w:hint="eastAsia"/>
                <w:b w:val="0"/>
                <w:sz w:val="24"/>
                <w:szCs w:val="24"/>
              </w:rPr>
              <w:t>文章名</w:t>
            </w:r>
            <w:r w:rsidR="004335A8">
              <w:rPr>
                <w:rFonts w:ascii="Comic Sans MS" w:eastAsia="幼圆" w:hAnsi="Comic Sans MS"/>
                <w:b w:val="0"/>
                <w:sz w:val="24"/>
                <w:szCs w:val="24"/>
              </w:rPr>
              <w:t xml:space="preserve"> </w:t>
            </w:r>
            <w:r w:rsidR="004335A8" w:rsidRPr="004335A8">
              <w:rPr>
                <w:rFonts w:ascii="Comic Sans MS" w:eastAsia="幼圆" w:hAnsi="Comic Sans MS"/>
                <w:b w:val="0"/>
                <w:sz w:val="24"/>
                <w:szCs w:val="24"/>
              </w:rPr>
              <w:t>Modeling polypharmacy side effects with graph convolutional networks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中文译名</w:t>
            </w:r>
          </w:p>
        </w:tc>
        <w:tc>
          <w:tcPr>
            <w:tcW w:w="4345" w:type="pct"/>
            <w:tcBorders>
              <w:top w:val="double" w:sz="4" w:space="0" w:color="5B9BD5" w:themeColor="accent1"/>
              <w:left w:val="nil"/>
              <w:right w:val="nil"/>
            </w:tcBorders>
            <w:vAlign w:val="center"/>
          </w:tcPr>
          <w:p w:rsidR="00E1401B" w:rsidRDefault="00CA17E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Arial" w:hAnsi="Arial" w:cs="Arial"/>
                <w:color w:val="333333"/>
                <w:shd w:val="clear" w:color="auto" w:fill="F7F8FA"/>
              </w:rPr>
              <w:t>使用图卷积网络对多药副作用进行建模</w:t>
            </w:r>
          </w:p>
        </w:tc>
      </w:tr>
      <w:tr w:rsidR="00E1401B" w:rsidTr="00BE3C3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网址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关键词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Pr="0033482C" w:rsidRDefault="00E1401B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trHeight w:val="1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摘要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E1401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>
              <w:rPr>
                <w:rFonts w:ascii="幼圆" w:eastAsia="幼圆" w:hint="eastAsia"/>
                <w:b w:val="0"/>
                <w:color w:val="2E74B5" w:themeColor="accent1" w:themeShade="BF"/>
              </w:rPr>
              <w:t>启发</w:t>
            </w:r>
          </w:p>
        </w:tc>
        <w:tc>
          <w:tcPr>
            <w:tcW w:w="4345" w:type="pct"/>
            <w:tcBorders>
              <w:left w:val="nil"/>
              <w:bottom w:val="single" w:sz="4" w:space="0" w:color="9CC2E5" w:themeColor="accent1" w:themeTint="99"/>
              <w:right w:val="nil"/>
            </w:tcBorders>
            <w:vAlign w:val="center"/>
          </w:tcPr>
          <w:p w:rsidR="00E1401B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1，写论文不单单要提到别人的方法是什么，还需要提到它们没有做出什</w:t>
            </w:r>
            <w:bookmarkStart w:id="0" w:name="_GoBack"/>
            <w:bookmarkEnd w:id="0"/>
            <w:r>
              <w:rPr>
                <w:rFonts w:ascii="幼圆" w:eastAsia="幼圆" w:hint="eastAsia"/>
              </w:rPr>
              <w:t>么。</w:t>
            </w:r>
          </w:p>
          <w:p w:rsidR="00442E11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2，其他论文只验证了一对药物能否有相互作用，而没有预测它们是不是属于某种情况下的交互作用</w:t>
            </w:r>
            <w:r w:rsidR="003D2D43">
              <w:rPr>
                <w:rFonts w:ascii="幼圆" w:eastAsia="幼圆" w:hint="eastAsia"/>
              </w:rPr>
              <w:t>。</w:t>
            </w:r>
          </w:p>
        </w:tc>
      </w:tr>
      <w:tr w:rsidR="00E1401B" w:rsidRPr="003D2D43" w:rsidTr="00BE3C32">
        <w:trPr>
          <w:trHeight w:val="1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right w:val="nil"/>
            </w:tcBorders>
            <w:vAlign w:val="center"/>
          </w:tcPr>
          <w:p w:rsidR="00E1401B" w:rsidRPr="00DF397E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DF397E">
              <w:rPr>
                <w:rFonts w:ascii="幼圆" w:eastAsia="幼圆" w:hint="eastAsia"/>
                <w:b w:val="0"/>
                <w:color w:val="2E74B5" w:themeColor="accent1" w:themeShade="BF"/>
              </w:rPr>
              <w:t>摘录</w:t>
            </w:r>
          </w:p>
        </w:tc>
        <w:tc>
          <w:tcPr>
            <w:tcW w:w="4345" w:type="pct"/>
            <w:tcBorders>
              <w:left w:val="nil"/>
              <w:right w:val="nil"/>
            </w:tcBorders>
            <w:vAlign w:val="center"/>
          </w:tcPr>
          <w:p w:rsidR="00E1401B" w:rsidRDefault="003D2D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vPSSAB-R" w:hAnsi="AdvPSSAB-R" w:hint="eastAsia"/>
                <w:color w:val="231F20"/>
                <w:sz w:val="16"/>
                <w:szCs w:val="16"/>
              </w:rPr>
            </w:pPr>
            <w:r>
              <w:rPr>
                <w:rFonts w:ascii="幼圆" w:eastAsia="幼圆" w:hint="eastAsia"/>
              </w:rPr>
              <w:t>1，</w:t>
            </w:r>
            <w:r w:rsidRPr="003D2D43">
              <w:rPr>
                <w:rFonts w:ascii="AdvPSSAB-R" w:hAnsi="AdvPSSAB-R"/>
                <w:color w:val="231F20"/>
                <w:sz w:val="16"/>
                <w:szCs w:val="16"/>
              </w:rPr>
              <w:t>We model the problem by constructing a large two-layer</w:t>
            </w:r>
            <w:r>
              <w:rPr>
                <w:rFonts w:ascii="AdvPSSAB-R" w:hAnsi="AdvPSSAB-R"/>
                <w:color w:val="231F20"/>
                <w:sz w:val="16"/>
                <w:szCs w:val="16"/>
              </w:rPr>
              <w:t xml:space="preserve"> </w:t>
            </w:r>
            <w:r w:rsidRPr="003D2D43">
              <w:rPr>
                <w:rFonts w:ascii="AdvPSSAB-R" w:hAnsi="AdvPSSAB-R"/>
                <w:color w:val="231F20"/>
                <w:sz w:val="16"/>
                <w:szCs w:val="16"/>
              </w:rPr>
              <w:t>multimodal graph of protein–protein interactions, drug–protein interactions and drug–drug interaction</w:t>
            </w:r>
            <w:r>
              <w:rPr>
                <w:rFonts w:ascii="AdvPSSAB-R" w:hAnsi="AdvPSSAB-R"/>
                <w:color w:val="231F20"/>
                <w:sz w:val="16"/>
                <w:szCs w:val="16"/>
              </w:rPr>
              <w:t>.</w:t>
            </w:r>
            <w:r>
              <w:rPr>
                <w:rFonts w:ascii="AdvPSSAB-R" w:hAnsi="AdvPSSAB-R" w:hint="eastAsia"/>
                <w:color w:val="231F20"/>
                <w:sz w:val="16"/>
                <w:szCs w:val="16"/>
              </w:rPr>
              <w:t>根据蛋白质相互作用，蛋白药物相互作用，药物相互作用建立模型</w:t>
            </w:r>
            <w:r>
              <w:rPr>
                <w:rFonts w:ascii="AdvPSSAB-R" w:hAnsi="AdvPSSAB-R" w:hint="eastAsia"/>
                <w:color w:val="231F20"/>
                <w:sz w:val="16"/>
                <w:szCs w:val="16"/>
              </w:rPr>
              <w:t>,</w:t>
            </w:r>
            <w:r>
              <w:rPr>
                <w:rFonts w:ascii="AdvPSSAB-R" w:hAnsi="AdvPSSAB-R" w:hint="eastAsia"/>
                <w:color w:val="231F20"/>
                <w:sz w:val="16"/>
                <w:szCs w:val="16"/>
              </w:rPr>
              <w:t>两层的多峰模型。</w:t>
            </w:r>
          </w:p>
          <w:p w:rsidR="003D2D43" w:rsidRDefault="003D2D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2，这个模型是</w:t>
            </w:r>
            <w:proofErr w:type="gramStart"/>
            <w:r>
              <w:rPr>
                <w:rFonts w:ascii="幼圆" w:eastAsia="幼圆" w:hint="eastAsia"/>
              </w:rPr>
              <w:t>多峰边预测模型</w:t>
            </w:r>
            <w:proofErr w:type="gramEnd"/>
            <w:r>
              <w:rPr>
                <w:rFonts w:ascii="幼圆" w:eastAsia="幼圆" w:hint="eastAsia"/>
              </w:rPr>
              <w:t>，在预测药物作用的同时，还预测这个作用的类型。</w:t>
            </w:r>
          </w:p>
          <w:p w:rsidR="003D2D43" w:rsidRDefault="003D2D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  <w:r w:rsidR="002E238B">
              <w:rPr>
                <w:rFonts w:ascii="幼圆" w:eastAsia="幼圆" w:hint="eastAsia"/>
              </w:rPr>
              <w:t>，为了激发模型，我们提前选择了有效的数据：1与靶点蛋白有作用的药物对（而不是随机的药物对）2我们还需要 考虑蛋白相互作用网络。</w:t>
            </w:r>
          </w:p>
          <w:p w:rsidR="002E238B" w:rsidRDefault="002E238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2E238B" w:rsidRDefault="002E238B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82704A" w:rsidRPr="0082704A" w:rsidRDefault="003D2D43" w:rsidP="0082704A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  <w:r w:rsidR="0082704A">
              <w:t xml:space="preserve"> </w:t>
            </w:r>
            <w:r w:rsidR="0082704A">
              <w:rPr>
                <w:rFonts w:hint="eastAsia"/>
              </w:rPr>
              <w:t>，</w:t>
            </w:r>
            <w:r w:rsidR="0082704A" w:rsidRPr="0082704A">
              <w:rPr>
                <w:rFonts w:ascii="幼圆" w:eastAsia="幼圆"/>
              </w:rPr>
              <w:t xml:space="preserve">We obtained relationships between proteins and drugs from the STITCH (Search Tool for </w:t>
            </w:r>
            <w:proofErr w:type="spellStart"/>
            <w:r w:rsidR="0082704A" w:rsidRPr="0082704A">
              <w:rPr>
                <w:rFonts w:ascii="幼圆" w:eastAsia="幼圆"/>
              </w:rPr>
              <w:t>InTeractions</w:t>
            </w:r>
            <w:proofErr w:type="spellEnd"/>
            <w:r w:rsidR="0082704A" w:rsidRPr="0082704A">
              <w:rPr>
                <w:rFonts w:ascii="幼圆" w:eastAsia="幼圆"/>
              </w:rPr>
              <w:t xml:space="preserve"> of </w:t>
            </w:r>
            <w:proofErr w:type="spellStart"/>
            <w:r w:rsidR="0082704A" w:rsidRPr="0082704A">
              <w:rPr>
                <w:rFonts w:ascii="幼圆" w:eastAsia="幼圆"/>
              </w:rPr>
              <w:t>CHemicals</w:t>
            </w:r>
            <w:proofErr w:type="spellEnd"/>
            <w:r w:rsidR="0082704A" w:rsidRPr="0082704A">
              <w:rPr>
                <w:rFonts w:ascii="幼圆" w:eastAsia="幼圆"/>
              </w:rPr>
              <w:t xml:space="preserve">) </w:t>
            </w:r>
            <w:proofErr w:type="spellStart"/>
            <w:r w:rsidR="0082704A" w:rsidRPr="0082704A">
              <w:rPr>
                <w:rFonts w:ascii="幼圆" w:eastAsia="幼圆"/>
              </w:rPr>
              <w:t>database,which</w:t>
            </w:r>
            <w:proofErr w:type="spellEnd"/>
            <w:r w:rsidR="0082704A" w:rsidRPr="0082704A">
              <w:rPr>
                <w:rFonts w:ascii="幼圆" w:eastAsia="幼圆"/>
              </w:rPr>
              <w:t xml:space="preserve"> integrates various chemical and protein networks (</w:t>
            </w:r>
            <w:proofErr w:type="spellStart"/>
            <w:r w:rsidR="0082704A" w:rsidRPr="0082704A">
              <w:rPr>
                <w:rFonts w:ascii="幼圆" w:eastAsia="幼圆"/>
              </w:rPr>
              <w:t>Szklarczyk</w:t>
            </w:r>
            <w:proofErr w:type="spellEnd"/>
            <w:r w:rsidR="0082704A" w:rsidRPr="0082704A">
              <w:rPr>
                <w:rFonts w:ascii="幼圆" w:eastAsia="幼圆"/>
              </w:rPr>
              <w:t xml:space="preserve"> et al., 2016). </w:t>
            </w:r>
          </w:p>
          <w:p w:rsidR="0082704A" w:rsidRPr="0082704A" w:rsidRDefault="0082704A" w:rsidP="0082704A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3D2D43" w:rsidRDefault="0082704A" w:rsidP="0082704A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82704A">
              <w:rPr>
                <w:rFonts w:ascii="幼圆" w:eastAsia="幼圆"/>
              </w:rPr>
              <w:t>For this study, we considered only the interactions between small chemicals (i.e. drugs) and target proteins that had been experimentally verified. There were over 8 083 600 interactions present between 8934 proteins and 519 022 chemicals</w:t>
            </w:r>
          </w:p>
          <w:p w:rsidR="003D2D43" w:rsidRDefault="003D2D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  <w:r w:rsidR="00BF1FFF">
              <w:rPr>
                <w:rFonts w:ascii="幼圆" w:eastAsia="幼圆" w:hint="eastAsia"/>
              </w:rPr>
              <w:t>数据也是经过了筛选、预处理、清洗等等</w:t>
            </w:r>
          </w:p>
          <w:p w:rsidR="00BF1FFF" w:rsidRDefault="00BF1FF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BF1FFF">
              <w:rPr>
                <w:rFonts w:ascii="幼圆" w:eastAsia="幼圆"/>
              </w:rPr>
              <w:t>The final network after linking entity vocabularies used by different databases has 645 drug and 19 085 protein nodes connected by 715 612 protein</w:t>
            </w:r>
            <w:r w:rsidRPr="00BF1FFF">
              <w:rPr>
                <w:rFonts w:ascii="幼圆" w:eastAsia="幼圆"/>
              </w:rPr>
              <w:t>–</w:t>
            </w:r>
            <w:r w:rsidRPr="00BF1FFF">
              <w:rPr>
                <w:rFonts w:ascii="幼圆" w:eastAsia="幼圆"/>
              </w:rPr>
              <w:t>protein, 4 651 131 drug</w:t>
            </w:r>
            <w:r w:rsidRPr="00BF1FFF">
              <w:rPr>
                <w:rFonts w:ascii="幼圆" w:eastAsia="幼圆"/>
              </w:rPr>
              <w:t>–</w:t>
            </w:r>
            <w:r w:rsidRPr="00BF1FFF">
              <w:rPr>
                <w:rFonts w:ascii="幼圆" w:eastAsia="幼圆"/>
              </w:rPr>
              <w:t>drug and 18 596 drug</w:t>
            </w:r>
            <w:r w:rsidRPr="00BF1FFF">
              <w:rPr>
                <w:rFonts w:ascii="幼圆" w:eastAsia="幼圆"/>
              </w:rPr>
              <w:t>–</w:t>
            </w:r>
            <w:r w:rsidRPr="00BF1FFF">
              <w:rPr>
                <w:rFonts w:ascii="幼圆" w:eastAsia="幼圆"/>
              </w:rPr>
              <w:t>protein edges.</w:t>
            </w:r>
          </w:p>
          <w:p w:rsidR="00BF1FFF" w:rsidRDefault="00BF1FF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3D2D43" w:rsidRDefault="003D2D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lastRenderedPageBreak/>
              <w:t>6</w:t>
            </w:r>
            <w:r w:rsidR="004E6C87">
              <w:rPr>
                <w:rFonts w:ascii="幼圆" w:eastAsia="幼圆"/>
              </w:rPr>
              <w:t xml:space="preserve"> </w:t>
            </w:r>
            <w:r w:rsidR="00AF1789">
              <w:rPr>
                <w:rFonts w:ascii="幼圆" w:eastAsia="幼圆" w:hint="eastAsia"/>
              </w:rPr>
              <w:t>副作用发生的频率差别很大：&gt;</w:t>
            </w:r>
            <w:r w:rsidR="00AF1789">
              <w:rPr>
                <w:rFonts w:ascii="幼圆" w:eastAsia="幼圆"/>
              </w:rPr>
              <w:t>53%</w:t>
            </w:r>
            <w:r w:rsidR="00AF1789">
              <w:rPr>
                <w:rFonts w:ascii="幼圆" w:eastAsia="幼圆" w:hint="eastAsia"/>
              </w:rPr>
              <w:t>的副作用发生在,&lt;</w:t>
            </w:r>
            <w:r w:rsidR="00AF1789">
              <w:rPr>
                <w:rFonts w:ascii="幼圆" w:eastAsia="幼圆"/>
              </w:rPr>
              <w:t>3%</w:t>
            </w:r>
            <w:r w:rsidR="00AF1789">
              <w:rPr>
                <w:rFonts w:ascii="幼圆" w:eastAsia="幼圆" w:hint="eastAsia"/>
              </w:rPr>
              <w:t>的药物组合中。所以在寻找少的副作用的过程中比较困难，也尤为重要</w:t>
            </w:r>
          </w:p>
          <w:p w:rsidR="003D2D43" w:rsidRDefault="003D2D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7</w:t>
            </w:r>
            <w:r w:rsidR="00AF1789">
              <w:rPr>
                <w:rFonts w:ascii="幼圆" w:eastAsia="幼圆" w:hint="eastAsia"/>
              </w:rPr>
              <w:t>，</w:t>
            </w:r>
            <w:proofErr w:type="gramStart"/>
            <w:r w:rsidR="00AF1789">
              <w:rPr>
                <w:rFonts w:ascii="幼圆" w:eastAsia="幼圆" w:hint="eastAsia"/>
              </w:rPr>
              <w:t>多药物</w:t>
            </w:r>
            <w:proofErr w:type="gramEnd"/>
            <w:r w:rsidR="00AF1789">
              <w:rPr>
                <w:rFonts w:ascii="幼圆" w:eastAsia="幼圆" w:hint="eastAsia"/>
              </w:rPr>
              <w:t>联合副作用不是单独出现的，这将有助于本研究。</w:t>
            </w:r>
          </w:p>
          <w:p w:rsidR="003D2D43" w:rsidRDefault="00AF1789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8，</w:t>
            </w:r>
            <w:r w:rsidR="00D4504F" w:rsidRPr="00D4504F">
              <w:rPr>
                <w:rFonts w:ascii="AdvPSSAB-R" w:hAnsi="AdvPSSAB-R"/>
                <w:color w:val="231F20"/>
                <w:sz w:val="16"/>
                <w:szCs w:val="16"/>
              </w:rPr>
              <w:t>Jaccard</w:t>
            </w:r>
            <w:r w:rsidR="00D4504F">
              <w:rPr>
                <w:rFonts w:ascii="AdvPSSAB-R" w:hAnsi="AdvPSSAB-R"/>
                <w:color w:val="231F20"/>
                <w:sz w:val="16"/>
                <w:szCs w:val="16"/>
              </w:rPr>
              <w:t xml:space="preserve"> </w:t>
            </w:r>
            <w:r w:rsidR="00D4504F" w:rsidRPr="00D4504F">
              <w:rPr>
                <w:rFonts w:ascii="AdvPSSAB-R" w:hAnsi="AdvPSSAB-R"/>
                <w:color w:val="231F20"/>
                <w:sz w:val="16"/>
                <w:szCs w:val="16"/>
              </w:rPr>
              <w:t>similarity</w:t>
            </w:r>
            <w:r w:rsidR="00D4504F">
              <w:rPr>
                <w:rFonts w:ascii="AdvPSSAB-R" w:hAnsi="AdvPSSAB-R" w:hint="eastAsia"/>
                <w:color w:val="231F20"/>
                <w:sz w:val="16"/>
                <w:szCs w:val="16"/>
              </w:rPr>
              <w:t>？是什么？做什么用？有什么效果？</w:t>
            </w:r>
          </w:p>
          <w:p w:rsidR="00D4504F" w:rsidRDefault="00D4504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9，研究了“被药物对当作靶点”和“副作用出现的几率”的关系</w:t>
            </w:r>
          </w:p>
          <w:p w:rsidR="00D4504F" w:rsidRDefault="00D4504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10，超过0.68的药物结合的蛋白质不同，说明P</w:t>
            </w:r>
            <w:r>
              <w:rPr>
                <w:rFonts w:ascii="幼圆" w:eastAsia="幼圆"/>
              </w:rPr>
              <w:t>PI</w:t>
            </w:r>
            <w:r>
              <w:rPr>
                <w:rFonts w:ascii="幼圆" w:eastAsia="幼圆" w:hint="eastAsia"/>
              </w:rPr>
              <w:t>可用作这个用途：连接不同的蛋白质位点和不同的药物。</w:t>
            </w:r>
          </w:p>
          <w:p w:rsidR="00D4504F" w:rsidRDefault="00D4504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11，随机的药物对组合相比提前预定的蛋白质组合有更小的o</w:t>
            </w:r>
            <w:r>
              <w:rPr>
                <w:rFonts w:ascii="幼圆" w:eastAsia="幼圆"/>
              </w:rPr>
              <w:t xml:space="preserve">verlap </w:t>
            </w:r>
            <w:r>
              <w:rPr>
                <w:rFonts w:ascii="幼圆" w:eastAsia="幼圆" w:hint="eastAsia"/>
              </w:rPr>
              <w:t>in</w:t>
            </w:r>
            <w:r>
              <w:rPr>
                <w:rFonts w:ascii="幼圆" w:eastAsia="幼圆"/>
              </w:rPr>
              <w:t xml:space="preserve"> </w:t>
            </w:r>
            <w:r>
              <w:rPr>
                <w:rFonts w:ascii="幼圆" w:eastAsia="幼圆" w:hint="eastAsia"/>
              </w:rPr>
              <w:t>targeted</w:t>
            </w:r>
            <w:r>
              <w:rPr>
                <w:rFonts w:ascii="幼圆" w:eastAsia="幼圆"/>
              </w:rPr>
              <w:t xml:space="preserve"> </w:t>
            </w:r>
            <w:r>
              <w:rPr>
                <w:rFonts w:ascii="幼圆" w:eastAsia="幼圆" w:hint="eastAsia"/>
              </w:rPr>
              <w:t>protein</w:t>
            </w:r>
            <w:r>
              <w:rPr>
                <w:rFonts w:ascii="幼圆" w:eastAsia="幼圆"/>
              </w:rPr>
              <w:t xml:space="preserve">. </w:t>
            </w:r>
          </w:p>
          <w:p w:rsidR="00D4504F" w:rsidRDefault="00D4504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  <w:r>
              <w:rPr>
                <w:rFonts w:ascii="幼圆" w:eastAsia="幼圆"/>
              </w:rPr>
              <w:t>2,</w:t>
            </w:r>
            <w:r>
              <w:rPr>
                <w:rFonts w:ascii="幼圆" w:eastAsia="幼圆" w:hint="eastAsia"/>
              </w:rPr>
              <w:t>举出示例说明</w:t>
            </w:r>
            <w:r w:rsidR="001C5A91">
              <w:rPr>
                <w:rFonts w:ascii="幼圆" w:eastAsia="幼圆" w:hint="eastAsia"/>
              </w:rPr>
              <w:t>蛋白质相互作用对药物副作用预测也是有效的。</w:t>
            </w:r>
          </w:p>
          <w:p w:rsidR="00D4504F" w:rsidRDefault="00D4504F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D4504F" w:rsidRDefault="00544B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13，它的网络设置也是非常适宜的。</w:t>
            </w:r>
          </w:p>
          <w:p w:rsidR="00544B43" w:rsidRDefault="00544B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noProof/>
              </w:rPr>
              <w:drawing>
                <wp:inline distT="0" distB="0" distL="0" distR="0" wp14:anchorId="16352D87" wp14:editId="394113B9">
                  <wp:extent cx="6645910" cy="362458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43" w:rsidRDefault="00544B43" w:rsidP="00B94486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C部分没看懂。整理的说，就是分别输入药物、蛋白、作用。预测出属于哪一种关联。</w:t>
            </w:r>
          </w:p>
          <w:p w:rsidR="00544B43" w:rsidRDefault="00544B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14</w:t>
            </w:r>
            <w:r>
              <w:t xml:space="preserve"> </w:t>
            </w:r>
            <w:r w:rsidRPr="00544B43">
              <w:rPr>
                <w:rFonts w:ascii="AdvPSSAB-R" w:hAnsi="AdvPSSAB-R"/>
                <w:color w:val="231F20"/>
                <w:sz w:val="16"/>
                <w:szCs w:val="16"/>
              </w:rPr>
              <w:t>The model inspired by a recent class</w:t>
            </w:r>
            <w:r>
              <w:rPr>
                <w:rFonts w:ascii="AdvPSSAB-R" w:hAnsi="AdvPSSAB-R"/>
                <w:color w:val="231F20"/>
                <w:sz w:val="16"/>
                <w:szCs w:val="16"/>
              </w:rPr>
              <w:t xml:space="preserve"> </w:t>
            </w:r>
            <w:r w:rsidRPr="00544B43">
              <w:rPr>
                <w:rFonts w:ascii="AdvPSSAB-R" w:hAnsi="AdvPSSAB-R"/>
                <w:color w:val="231F20"/>
                <w:sz w:val="16"/>
                <w:szCs w:val="16"/>
              </w:rPr>
              <w:t>of convolutional neural networks that operate directly on graphs</w:t>
            </w:r>
            <w:r>
              <w:rPr>
                <w:rFonts w:ascii="AdvPSSAB-R" w:hAnsi="AdvPSSAB-R"/>
                <w:color w:val="231F20"/>
                <w:sz w:val="16"/>
                <w:szCs w:val="16"/>
              </w:rPr>
              <w:t xml:space="preserve"> </w:t>
            </w:r>
            <w:r w:rsidRPr="00544B43">
              <w:rPr>
                <w:rFonts w:ascii="AdvPSSAB-R" w:hAnsi="AdvPSSAB-R"/>
                <w:color w:val="231F20"/>
                <w:sz w:val="16"/>
                <w:szCs w:val="16"/>
              </w:rPr>
              <w:t>(</w:t>
            </w:r>
            <w:proofErr w:type="spellStart"/>
            <w:r w:rsidRPr="00544B43">
              <w:rPr>
                <w:rFonts w:ascii="AdvPSSAB-R" w:hAnsi="AdvPSSAB-R"/>
                <w:color w:val="2E3092"/>
                <w:sz w:val="16"/>
                <w:szCs w:val="16"/>
              </w:rPr>
              <w:t>Defferrard</w:t>
            </w:r>
            <w:proofErr w:type="spellEnd"/>
            <w:r w:rsidRPr="00544B43">
              <w:rPr>
                <w:rFonts w:ascii="AdvPSSAB-R" w:hAnsi="AdvPSSAB-R"/>
                <w:color w:val="2E3092"/>
                <w:sz w:val="16"/>
                <w:szCs w:val="16"/>
              </w:rPr>
              <w:t xml:space="preserve"> </w:t>
            </w:r>
            <w:r w:rsidRPr="00544B43">
              <w:rPr>
                <w:rFonts w:ascii="AdvPS595D" w:hAnsi="AdvPS595D"/>
                <w:color w:val="2E3092"/>
                <w:sz w:val="16"/>
                <w:szCs w:val="16"/>
              </w:rPr>
              <w:t>et al.</w:t>
            </w:r>
            <w:r w:rsidRPr="00544B43">
              <w:rPr>
                <w:rFonts w:ascii="AdvPSSAB-R" w:hAnsi="AdvPSSAB-R"/>
                <w:color w:val="2E3092"/>
                <w:sz w:val="16"/>
                <w:szCs w:val="16"/>
              </w:rPr>
              <w:t>, 2016</w:t>
            </w:r>
            <w:r w:rsidRPr="00544B43">
              <w:rPr>
                <w:rFonts w:ascii="AdvPSSAB-R" w:hAnsi="AdvPSSAB-R"/>
                <w:color w:val="231F20"/>
                <w:sz w:val="16"/>
                <w:szCs w:val="16"/>
              </w:rPr>
              <w:t xml:space="preserve">; </w:t>
            </w:r>
            <w:proofErr w:type="spellStart"/>
            <w:r w:rsidRPr="00544B43">
              <w:rPr>
                <w:rFonts w:ascii="AdvPSSAB-R" w:hAnsi="AdvPSSAB-R"/>
                <w:color w:val="2E3092"/>
                <w:sz w:val="16"/>
                <w:szCs w:val="16"/>
              </w:rPr>
              <w:t>Kipf</w:t>
            </w:r>
            <w:proofErr w:type="spellEnd"/>
            <w:r w:rsidRPr="00544B43">
              <w:rPr>
                <w:rFonts w:ascii="AdvPSSAB-R" w:hAnsi="AdvPSSAB-R"/>
                <w:color w:val="2E3092"/>
                <w:sz w:val="16"/>
                <w:szCs w:val="16"/>
              </w:rPr>
              <w:t xml:space="preserve"> and Welling, 2016</w:t>
            </w:r>
            <w:proofErr w:type="gramStart"/>
            <w:r w:rsidRPr="00544B43">
              <w:rPr>
                <w:rFonts w:ascii="AdvPSSAB-R" w:hAnsi="AdvPSSAB-R"/>
                <w:color w:val="231F20"/>
                <w:sz w:val="16"/>
                <w:szCs w:val="16"/>
              </w:rPr>
              <w:t>).</w:t>
            </w:r>
            <w:r>
              <w:rPr>
                <w:rFonts w:ascii="AdvPSSAB-R" w:hAnsi="AdvPSSAB-R" w:hint="eastAsia"/>
                <w:color w:val="231F20"/>
                <w:sz w:val="16"/>
                <w:szCs w:val="16"/>
              </w:rPr>
              <w:t>有些神经网络是直接作用在</w:t>
            </w:r>
            <w:proofErr w:type="gramEnd"/>
            <w:r>
              <w:rPr>
                <w:rFonts w:ascii="AdvPSSAB-R" w:hAnsi="AdvPSSAB-R" w:hint="eastAsia"/>
                <w:color w:val="231F20"/>
                <w:sz w:val="16"/>
                <w:szCs w:val="16"/>
              </w:rPr>
              <w:t>“图”上的。</w:t>
            </w:r>
          </w:p>
          <w:p w:rsidR="00D4504F" w:rsidRDefault="00544B43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proofErr w:type="spellStart"/>
            <w:proofErr w:type="gramStart"/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>Kipf,T.N</w:t>
            </w:r>
            <w:proofErr w:type="spellEnd"/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>.</w:t>
            </w:r>
            <w:proofErr w:type="gramEnd"/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 xml:space="preserve"> and </w:t>
            </w:r>
            <w:proofErr w:type="spellStart"/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>Welling,M</w:t>
            </w:r>
            <w:proofErr w:type="spellEnd"/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>. (2016) Semi-supervised classification with graph</w:t>
            </w:r>
            <w:r>
              <w:rPr>
                <w:rFonts w:ascii="AdvPSSAB-R" w:hAnsi="AdvPSSAB-R"/>
                <w:color w:val="231F20"/>
                <w:sz w:val="14"/>
                <w:szCs w:val="14"/>
              </w:rPr>
              <w:t xml:space="preserve"> </w:t>
            </w:r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 xml:space="preserve">convolutional networks. </w:t>
            </w:r>
            <w:r w:rsidRPr="00544B43">
              <w:rPr>
                <w:rFonts w:ascii="AdvPS595D" w:hAnsi="AdvPS595D"/>
                <w:color w:val="231F20"/>
                <w:sz w:val="14"/>
                <w:szCs w:val="14"/>
              </w:rPr>
              <w:t>ICLR</w:t>
            </w:r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 xml:space="preserve">, </w:t>
            </w:r>
            <w:r w:rsidRPr="00544B43">
              <w:rPr>
                <w:rFonts w:ascii="AdvPSSab-B" w:hAnsi="AdvPSSab-B"/>
                <w:color w:val="231F20"/>
                <w:sz w:val="14"/>
                <w:szCs w:val="14"/>
              </w:rPr>
              <w:t>4</w:t>
            </w:r>
            <w:r w:rsidRPr="00544B43">
              <w:rPr>
                <w:rFonts w:ascii="AdvPSSAB-R" w:hAnsi="AdvPSSAB-R"/>
                <w:color w:val="231F20"/>
                <w:sz w:val="14"/>
                <w:szCs w:val="14"/>
              </w:rPr>
              <w:t>.</w:t>
            </w:r>
          </w:p>
          <w:p w:rsidR="00D4504F" w:rsidRDefault="00B94486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15，第4章介绍了该方法使用的网络模型，是针对“图”的网络模型。</w:t>
            </w:r>
          </w:p>
          <w:p w:rsidR="00B94486" w:rsidRDefault="00B94486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16，</w:t>
            </w:r>
            <w:r w:rsidR="002E043C">
              <w:rPr>
                <w:rFonts w:ascii="幼圆" w:eastAsia="幼圆" w:hint="eastAsia"/>
              </w:rPr>
              <w:t>对于它的encoder</w:t>
            </w:r>
            <w:r w:rsidR="002E043C">
              <w:rPr>
                <w:rFonts w:ascii="幼圆" w:eastAsia="幼圆"/>
              </w:rPr>
              <w:t>:</w:t>
            </w:r>
            <w:r w:rsidR="002E043C">
              <w:rPr>
                <w:rFonts w:ascii="幼圆" w:eastAsia="幼圆" w:hint="eastAsia"/>
              </w:rPr>
              <w:t>蓝绿色三角代表药物。方框代表药物之间副作用关系的矩阵。不同药物作用后会产生影响。（A图中靠上面两个方框中的</w:t>
            </w:r>
            <w:r w:rsidR="00864FD6">
              <w:rPr>
                <w:rFonts w:ascii="幼圆" w:eastAsia="幼圆" w:hint="eastAsia"/>
              </w:rPr>
              <w:t>意思</w:t>
            </w:r>
            <w:r w:rsidR="002E043C">
              <w:rPr>
                <w:rFonts w:ascii="幼圆" w:eastAsia="幼圆" w:hint="eastAsia"/>
              </w:rPr>
              <w:t>）</w:t>
            </w:r>
            <w:r w:rsidR="00864FD6">
              <w:rPr>
                <w:rFonts w:ascii="幼圆" w:eastAsia="幼圆" w:hint="eastAsia"/>
              </w:rPr>
              <w:t>第三个框中代表药物作用靶点的关系</w:t>
            </w:r>
            <w:r w:rsidR="00D01EC1">
              <w:rPr>
                <w:rFonts w:ascii="幼圆" w:eastAsia="幼圆" w:hint="eastAsia"/>
              </w:rPr>
              <w:t>。图三是多种关系。输入的是节点特征向量，o</w:t>
            </w:r>
            <w:r w:rsidR="00D01EC1">
              <w:rPr>
                <w:rFonts w:ascii="幼圆" w:eastAsia="幼圆"/>
              </w:rPr>
              <w:t xml:space="preserve">ne of key </w:t>
            </w:r>
            <w:r w:rsidR="00D01EC1">
              <w:rPr>
                <w:rFonts w:ascii="幼圆" w:eastAsia="幼圆" w:hint="eastAsia"/>
              </w:rPr>
              <w:t>编码。</w:t>
            </w:r>
          </w:p>
          <w:p w:rsidR="00D01EC1" w:rsidRDefault="00D01EC1" w:rsidP="00D01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B94486" w:rsidRDefault="00B94486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17，</w:t>
            </w:r>
            <w:r w:rsidR="00D01EC1">
              <w:rPr>
                <w:rFonts w:ascii="幼圆" w:eastAsia="幼圆" w:hint="eastAsia"/>
              </w:rPr>
              <w:t>它的解码器的作用是</w:t>
            </w:r>
            <w:proofErr w:type="gramStart"/>
            <w:r w:rsidR="00D01EC1">
              <w:rPr>
                <w:rFonts w:ascii="幼圆" w:eastAsia="幼圆" w:hint="eastAsia"/>
              </w:rPr>
              <w:t>重建边</w:t>
            </w:r>
            <w:proofErr w:type="gramEnd"/>
            <w:r w:rsidR="00D01EC1">
              <w:rPr>
                <w:rFonts w:ascii="幼圆" w:eastAsia="幼圆" w:hint="eastAsia"/>
              </w:rPr>
              <w:t>之间的关系。分两种情况使用：第一种是drug</w:t>
            </w:r>
            <w:r w:rsidR="00D01EC1">
              <w:rPr>
                <w:rFonts w:ascii="幼圆" w:eastAsia="幼圆"/>
              </w:rPr>
              <w:t>-drug</w:t>
            </w:r>
            <w:r w:rsidR="00D01EC1">
              <w:rPr>
                <w:rFonts w:ascii="幼圆" w:eastAsia="幼圆" w:hint="eastAsia"/>
              </w:rPr>
              <w:t>类的时候，第二种是非d</w:t>
            </w:r>
            <w:r w:rsidR="00D01EC1">
              <w:rPr>
                <w:rFonts w:ascii="幼圆" w:eastAsia="幼圆"/>
              </w:rPr>
              <w:t>rug</w:t>
            </w:r>
            <w:r w:rsidR="00D01EC1">
              <w:rPr>
                <w:rFonts w:ascii="幼圆" w:eastAsia="幼圆" w:hint="eastAsia"/>
              </w:rPr>
              <w:t>时。一定是2个药物的结果，而不是单一药物作用结果。</w:t>
            </w:r>
          </w:p>
          <w:p w:rsidR="00B94486" w:rsidRDefault="00D01EC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18，总体来说，它的网络是这样的。</w:t>
            </w:r>
          </w:p>
          <w:p w:rsidR="00D01EC1" w:rsidRPr="00D01EC1" w:rsidRDefault="00D01EC1" w:rsidP="00D01EC1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01EC1">
              <w:rPr>
                <w:rFonts w:ascii="幼圆" w:eastAsia="幼圆"/>
              </w:rPr>
              <w:t>Taken together, the trainable parameters of Decagon model are:</w:t>
            </w:r>
          </w:p>
          <w:p w:rsidR="00D01EC1" w:rsidRPr="00D01EC1" w:rsidRDefault="00D01EC1" w:rsidP="00D01EC1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01EC1">
              <w:rPr>
                <w:rFonts w:ascii="幼圆" w:eastAsia="幼圆"/>
              </w:rPr>
              <w:t>(</w:t>
            </w:r>
            <w:proofErr w:type="spellStart"/>
            <w:r w:rsidRPr="00D01EC1">
              <w:rPr>
                <w:rFonts w:ascii="幼圆" w:eastAsia="幼圆"/>
              </w:rPr>
              <w:t>i</w:t>
            </w:r>
            <w:proofErr w:type="spellEnd"/>
            <w:r w:rsidRPr="00D01EC1">
              <w:rPr>
                <w:rFonts w:ascii="幼圆" w:eastAsia="幼圆"/>
              </w:rPr>
              <w:t xml:space="preserve">) relation-type-specific neural network weight matrices </w:t>
            </w:r>
            <w:proofErr w:type="spellStart"/>
            <w:r w:rsidRPr="00D01EC1">
              <w:rPr>
                <w:rFonts w:ascii="幼圆" w:eastAsia="幼圆"/>
              </w:rPr>
              <w:t>Wr</w:t>
            </w:r>
            <w:proofErr w:type="spellEnd"/>
            <w:r w:rsidRPr="00D01EC1">
              <w:rPr>
                <w:rFonts w:ascii="幼圆" w:eastAsia="幼圆"/>
              </w:rPr>
              <w:t xml:space="preserve">, </w:t>
            </w:r>
          </w:p>
          <w:p w:rsidR="00D01EC1" w:rsidRPr="00D01EC1" w:rsidRDefault="00D01EC1" w:rsidP="00D01EC1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01EC1">
              <w:rPr>
                <w:rFonts w:ascii="幼圆" w:eastAsia="幼圆"/>
              </w:rPr>
              <w:t xml:space="preserve">(ii)relation-type-specific parameter matrices </w:t>
            </w:r>
            <w:proofErr w:type="spellStart"/>
            <w:r w:rsidRPr="00D01EC1">
              <w:rPr>
                <w:rFonts w:ascii="幼圆" w:eastAsia="幼圆"/>
              </w:rPr>
              <w:t>Mr</w:t>
            </w:r>
            <w:proofErr w:type="spellEnd"/>
            <w:r w:rsidRPr="00D01EC1">
              <w:rPr>
                <w:rFonts w:ascii="幼圆" w:eastAsia="幼圆"/>
              </w:rPr>
              <w:t xml:space="preserve">, </w:t>
            </w:r>
          </w:p>
          <w:p w:rsidR="00D01EC1" w:rsidRPr="00D01EC1" w:rsidRDefault="00D01EC1" w:rsidP="00D01EC1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01EC1">
              <w:rPr>
                <w:rFonts w:ascii="幼圆" w:eastAsia="幼圆"/>
              </w:rPr>
              <w:t xml:space="preserve">(iii) a global </w:t>
            </w:r>
            <w:proofErr w:type="spellStart"/>
            <w:r w:rsidRPr="00D01EC1">
              <w:rPr>
                <w:rFonts w:ascii="幼圆" w:eastAsia="幼圆"/>
              </w:rPr>
              <w:t>sideeffect</w:t>
            </w:r>
            <w:proofErr w:type="spellEnd"/>
            <w:r w:rsidRPr="00D01EC1">
              <w:rPr>
                <w:rFonts w:ascii="幼圆" w:eastAsia="幼圆"/>
              </w:rPr>
              <w:t xml:space="preserve"> parameter matrix R and </w:t>
            </w:r>
          </w:p>
          <w:p w:rsidR="00D01EC1" w:rsidRDefault="00D01EC1" w:rsidP="00D01EC1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 w:rsidRPr="00D01EC1">
              <w:rPr>
                <w:rFonts w:ascii="幼圆" w:eastAsia="幼圆"/>
              </w:rPr>
              <w:t xml:space="preserve">(iv) side-effect-specific diagonal parameter matrices Dr: Decagon encoder and decoder thus forms an end-to-end trainable model for </w:t>
            </w:r>
            <w:proofErr w:type="spellStart"/>
            <w:r w:rsidRPr="00D01EC1">
              <w:rPr>
                <w:rFonts w:ascii="幼圆" w:eastAsia="幼圆"/>
              </w:rPr>
              <w:t>multirelational</w:t>
            </w:r>
            <w:proofErr w:type="spellEnd"/>
            <w:r w:rsidRPr="00D01EC1">
              <w:rPr>
                <w:rFonts w:ascii="幼圆" w:eastAsia="幼圆"/>
              </w:rPr>
              <w:t xml:space="preserve"> link prediction in a multimodal graph </w:t>
            </w:r>
            <w:r w:rsidRPr="00D01EC1">
              <w:rPr>
                <w:rFonts w:ascii="幼圆" w:eastAsia="幼圆"/>
              </w:rPr>
              <w:lastRenderedPageBreak/>
              <w:t>(Fig. 3)</w:t>
            </w:r>
          </w:p>
          <w:p w:rsidR="00B94486" w:rsidRDefault="00B94486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</w:p>
          <w:p w:rsidR="007F3881" w:rsidRDefault="007F3881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19文章花了很小的篇幅介绍了深度学习相关参数及其原理</w:t>
            </w:r>
            <w:r w:rsidR="00537618">
              <w:rPr>
                <w:rFonts w:ascii="幼圆" w:eastAsia="幼圆" w:hint="eastAsia"/>
              </w:rPr>
              <w:t>。</w:t>
            </w:r>
          </w:p>
          <w:p w:rsidR="00537618" w:rsidRPr="007F3881" w:rsidRDefault="00537618" w:rsidP="00BE3C32">
            <w:pPr>
              <w:ind w:leftChars="83" w:left="1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20它的数据也是精心设计和选取的。移除那些“复方药”，就是一个药可以产生多种效果的。或者一个药有多种疗效的。</w:t>
            </w:r>
          </w:p>
        </w:tc>
      </w:tr>
      <w:tr w:rsidR="00E1401B" w:rsidTr="00BE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left w:val="nil"/>
              <w:bottom w:val="nil"/>
              <w:right w:val="nil"/>
            </w:tcBorders>
            <w:vAlign w:val="center"/>
          </w:tcPr>
          <w:p w:rsidR="00E1401B" w:rsidRPr="00CD568A" w:rsidRDefault="00E1401B" w:rsidP="00BE3C32">
            <w:pPr>
              <w:jc w:val="right"/>
              <w:rPr>
                <w:rFonts w:ascii="幼圆" w:eastAsia="幼圆"/>
                <w:b w:val="0"/>
                <w:color w:val="2E74B5" w:themeColor="accent1" w:themeShade="BF"/>
              </w:rPr>
            </w:pPr>
            <w:r w:rsidRPr="00CD568A">
              <w:rPr>
                <w:rFonts w:ascii="幼圆" w:eastAsia="幼圆" w:hint="eastAsia"/>
                <w:b w:val="0"/>
                <w:color w:val="2E74B5" w:themeColor="accent1" w:themeShade="BF"/>
              </w:rPr>
              <w:lastRenderedPageBreak/>
              <w:t>相关论文</w:t>
            </w:r>
          </w:p>
        </w:tc>
        <w:tc>
          <w:tcPr>
            <w:tcW w:w="4345" w:type="pct"/>
            <w:tcBorders>
              <w:left w:val="nil"/>
              <w:bottom w:val="nil"/>
              <w:right w:val="nil"/>
            </w:tcBorders>
            <w:vAlign w:val="center"/>
          </w:tcPr>
          <w:p w:rsidR="00442E11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1提到了target</w:t>
            </w:r>
          </w:p>
          <w:p w:rsidR="00E1401B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442E11">
              <w:rPr>
                <w:rFonts w:ascii="幼圆" w:eastAsia="幼圆"/>
                <w:b/>
                <w:color w:val="2E74B5" w:themeColor="accent1" w:themeShade="BF"/>
              </w:rPr>
              <w:t>discovered them through network modeling, analysis of molecular target signatures (Chen et al., 2016a; Huang et al., 2014b; Lewis et al., 2015; Sun et al., 2015; Takeda et al., 2017),</w:t>
            </w:r>
          </w:p>
          <w:p w:rsidR="00442E11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:rsidR="00442E11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2</w:t>
            </w:r>
            <w:r w:rsidR="00BF1FFF">
              <w:rPr>
                <w:rFonts w:ascii="幼圆" w:eastAsia="幼圆" w:hint="eastAsia"/>
                <w:b/>
                <w:color w:val="2E74B5" w:themeColor="accent1" w:themeShade="BF"/>
              </w:rPr>
              <w:t>，这个样本容量可是很大的，想要看看是什么样的。</w:t>
            </w:r>
          </w:p>
          <w:p w:rsidR="00BF1FFF" w:rsidRDefault="00BF1FFF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82704A">
              <w:rPr>
                <w:rFonts w:ascii="幼圆" w:eastAsia="幼圆"/>
              </w:rPr>
              <w:t>which integrates various chemical and protein networks (</w:t>
            </w:r>
            <w:proofErr w:type="spellStart"/>
            <w:r w:rsidRPr="0082704A">
              <w:rPr>
                <w:rFonts w:ascii="幼圆" w:eastAsia="幼圆"/>
              </w:rPr>
              <w:t>Szklarczyk</w:t>
            </w:r>
            <w:proofErr w:type="spellEnd"/>
            <w:r w:rsidRPr="0082704A">
              <w:rPr>
                <w:rFonts w:ascii="幼圆" w:eastAsia="幼圆"/>
              </w:rPr>
              <w:t xml:space="preserve"> et al., 2016).</w:t>
            </w:r>
          </w:p>
          <w:p w:rsidR="00442E11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>
              <w:rPr>
                <w:rFonts w:ascii="幼圆" w:eastAsia="幼圆" w:hint="eastAsia"/>
                <w:b/>
                <w:color w:val="2E74B5" w:themeColor="accent1" w:themeShade="BF"/>
              </w:rPr>
              <w:t>3</w:t>
            </w:r>
          </w:p>
          <w:p w:rsidR="00442E11" w:rsidRDefault="00C24AC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  <w:r w:rsidRPr="0082704A">
              <w:rPr>
                <w:rFonts w:ascii="幼圆" w:eastAsia="幼圆"/>
              </w:rPr>
              <w:t xml:space="preserve">STITCH (Search Tool for </w:t>
            </w:r>
            <w:proofErr w:type="spellStart"/>
            <w:r w:rsidRPr="0082704A">
              <w:rPr>
                <w:rFonts w:ascii="幼圆" w:eastAsia="幼圆"/>
              </w:rPr>
              <w:t>InTeractions</w:t>
            </w:r>
            <w:proofErr w:type="spellEnd"/>
            <w:r w:rsidRPr="0082704A">
              <w:rPr>
                <w:rFonts w:ascii="幼圆" w:eastAsia="幼圆"/>
              </w:rPr>
              <w:t xml:space="preserve"> of </w:t>
            </w:r>
            <w:proofErr w:type="spellStart"/>
            <w:r w:rsidRPr="0082704A">
              <w:rPr>
                <w:rFonts w:ascii="幼圆" w:eastAsia="幼圆"/>
              </w:rPr>
              <w:t>CHemicals</w:t>
            </w:r>
            <w:proofErr w:type="spellEnd"/>
            <w:r w:rsidRPr="0082704A">
              <w:rPr>
                <w:rFonts w:ascii="幼圆" w:eastAsia="幼圆"/>
              </w:rPr>
              <w:t>) database</w:t>
            </w:r>
          </w:p>
          <w:p w:rsidR="00442E11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  <w:p w:rsidR="00442E11" w:rsidRPr="00CD568A" w:rsidRDefault="00442E11" w:rsidP="00BE3C32">
            <w:pPr>
              <w:ind w:leftChars="83" w:left="1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/>
                <w:b/>
                <w:color w:val="2E74B5" w:themeColor="accent1" w:themeShade="BF"/>
              </w:rPr>
            </w:pPr>
          </w:p>
        </w:tc>
      </w:tr>
    </w:tbl>
    <w:p w:rsidR="001C06F5" w:rsidRDefault="001C06F5" w:rsidP="00516934">
      <w:pPr>
        <w:widowControl/>
        <w:ind w:right="525"/>
        <w:rPr>
          <w:rFonts w:ascii="幼圆" w:eastAsia="幼圆"/>
        </w:rPr>
      </w:pPr>
    </w:p>
    <w:p w:rsidR="003D2D43" w:rsidRDefault="003D2D43" w:rsidP="00516934">
      <w:pPr>
        <w:widowControl/>
        <w:ind w:right="525"/>
        <w:rPr>
          <w:rFonts w:ascii="幼圆" w:eastAsia="幼圆"/>
        </w:rPr>
      </w:pPr>
    </w:p>
    <w:p w:rsidR="003D2D43" w:rsidRDefault="003D2D43" w:rsidP="00516934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总结</w:t>
      </w:r>
    </w:p>
    <w:p w:rsidR="003D2D43" w:rsidRPr="003D2D43" w:rsidRDefault="003D2D43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1，句型积累：</w:t>
      </w:r>
    </w:p>
    <w:p w:rsidR="003D2D43" w:rsidRPr="003D2D43" w:rsidRDefault="003D2D43" w:rsidP="003D2D43">
      <w:pPr>
        <w:widowControl/>
        <w:ind w:right="525"/>
        <w:rPr>
          <w:rFonts w:ascii="幼圆" w:eastAsia="幼圆"/>
        </w:rPr>
      </w:pPr>
      <w:r w:rsidRPr="003D2D43">
        <w:rPr>
          <w:rFonts w:ascii="幼圆" w:eastAsia="幼圆"/>
        </w:rPr>
        <w:t>While these approaches can be useful to derive broad rules for describing ...., they cannot directly...</w:t>
      </w:r>
    </w:p>
    <w:p w:rsidR="003D2D43" w:rsidRPr="003D2D43" w:rsidRDefault="003D2D43" w:rsidP="003D2D43">
      <w:pPr>
        <w:widowControl/>
        <w:ind w:right="525"/>
        <w:rPr>
          <w:rFonts w:ascii="幼圆" w:eastAsia="幼圆"/>
        </w:rPr>
      </w:pPr>
      <w:proofErr w:type="gramStart"/>
      <w:r w:rsidRPr="003D2D43">
        <w:rPr>
          <w:rFonts w:ascii="幼圆" w:eastAsia="幼圆"/>
        </w:rPr>
        <w:t>In particular, these</w:t>
      </w:r>
      <w:proofErr w:type="gramEnd"/>
      <w:r w:rsidRPr="003D2D43">
        <w:rPr>
          <w:rFonts w:ascii="幼圆" w:eastAsia="幼圆"/>
        </w:rPr>
        <w:t xml:space="preserve"> approaches ...do </w:t>
      </w:r>
      <w:proofErr w:type="spellStart"/>
      <w:r w:rsidRPr="003D2D43">
        <w:rPr>
          <w:rFonts w:ascii="幼圆" w:eastAsia="幼圆"/>
        </w:rPr>
        <w:t>sth</w:t>
      </w:r>
      <w:proofErr w:type="spellEnd"/>
      <w:r w:rsidRPr="003D2D43">
        <w:rPr>
          <w:rFonts w:ascii="幼圆" w:eastAsia="幼圆"/>
        </w:rPr>
        <w:t>. ...through..., but cannot predict the exact type...</w:t>
      </w:r>
    </w:p>
    <w:p w:rsidR="003D2D43" w:rsidRDefault="003D2D43" w:rsidP="003D2D43">
      <w:pPr>
        <w:widowControl/>
        <w:ind w:right="525"/>
        <w:rPr>
          <w:rFonts w:ascii="幼圆" w:eastAsia="幼圆"/>
        </w:rPr>
      </w:pPr>
      <w:r w:rsidRPr="003D2D43">
        <w:rPr>
          <w:rFonts w:ascii="幼圆" w:eastAsia="幼圆"/>
        </w:rPr>
        <w:t xml:space="preserve">More precisely, for ...   </w:t>
      </w:r>
      <w:proofErr w:type="gramStart"/>
      <w:r w:rsidRPr="003D2D43">
        <w:rPr>
          <w:rFonts w:ascii="幼圆" w:eastAsia="幼圆"/>
        </w:rPr>
        <w:t>.That</w:t>
      </w:r>
      <w:proofErr w:type="gramEnd"/>
      <w:r w:rsidRPr="003D2D43">
        <w:rPr>
          <w:rFonts w:ascii="幼圆" w:eastAsia="幼圆"/>
        </w:rPr>
        <w:t xml:space="preserve"> is, their goal is to answer a question:...However, it is much more important and useful to answer </w:t>
      </w:r>
      <w:proofErr w:type="spellStart"/>
      <w:r w:rsidRPr="003D2D43">
        <w:rPr>
          <w:rFonts w:ascii="幼圆" w:eastAsia="幼圆"/>
        </w:rPr>
        <w:t>wheather</w:t>
      </w:r>
      <w:proofErr w:type="spellEnd"/>
      <w:r w:rsidRPr="003D2D43">
        <w:rPr>
          <w:rFonts w:ascii="幼圆" w:eastAsia="幼圆"/>
        </w:rPr>
        <w:t>...</w:t>
      </w:r>
    </w:p>
    <w:p w:rsidR="003D2D43" w:rsidRDefault="003D2D43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用于总结前人不足和引出自己话题。</w:t>
      </w:r>
    </w:p>
    <w:p w:rsidR="00B46E21" w:rsidRPr="00B46E21" w:rsidRDefault="00B46E21" w:rsidP="003D2D43">
      <w:pPr>
        <w:widowControl/>
        <w:ind w:right="525"/>
        <w:rPr>
          <w:rFonts w:ascii="幼圆" w:eastAsia="幼圆"/>
        </w:rPr>
      </w:pPr>
    </w:p>
    <w:p w:rsidR="00B46E21" w:rsidRDefault="00B46E21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2</w:t>
      </w:r>
    </w:p>
    <w:p w:rsidR="00B46E21" w:rsidRDefault="00B46E21" w:rsidP="003D2D43">
      <w:pPr>
        <w:widowControl/>
        <w:ind w:right="525"/>
        <w:rPr>
          <w:rFonts w:ascii="幼圆" w:eastAsia="幼圆"/>
        </w:rPr>
      </w:pPr>
      <w:r w:rsidRPr="00B46E21">
        <w:rPr>
          <w:rFonts w:ascii="幼圆" w:eastAsia="幼圆"/>
        </w:rPr>
        <w:t xml:space="preserve">More than 68% of drug combinations </w:t>
      </w:r>
      <w:bookmarkStart w:id="1" w:name="OLE_LINK1"/>
      <w:r w:rsidRPr="00B46E21">
        <w:rPr>
          <w:rFonts w:ascii="幼圆" w:eastAsia="幼圆"/>
        </w:rPr>
        <w:t>have zero target proteins in common</w:t>
      </w:r>
      <w:bookmarkEnd w:id="1"/>
      <w:r w:rsidRPr="00B46E21">
        <w:rPr>
          <w:rFonts w:ascii="幼圆" w:eastAsia="幼圆"/>
        </w:rPr>
        <w:t>, suggesting it is important to use protein</w:t>
      </w:r>
      <w:r w:rsidRPr="00B46E21">
        <w:rPr>
          <w:rFonts w:ascii="幼圆" w:eastAsia="幼圆"/>
        </w:rPr>
        <w:t>–</w:t>
      </w:r>
      <w:r w:rsidRPr="00B46E21">
        <w:rPr>
          <w:rFonts w:ascii="幼圆" w:eastAsia="幼圆"/>
        </w:rPr>
        <w:t xml:space="preserve">protein interaction information to </w:t>
      </w:r>
      <w:r w:rsidRPr="00B46E21">
        <w:rPr>
          <w:rFonts w:ascii="幼圆" w:eastAsia="幼圆"/>
        </w:rPr>
        <w:t>‘</w:t>
      </w:r>
      <w:r w:rsidRPr="00B46E21">
        <w:rPr>
          <w:rFonts w:ascii="幼圆" w:eastAsia="幼圆"/>
        </w:rPr>
        <w:t>connect</w:t>
      </w:r>
      <w:r w:rsidRPr="00B46E21">
        <w:rPr>
          <w:rFonts w:ascii="幼圆" w:eastAsia="幼圆"/>
        </w:rPr>
        <w:t>’</w:t>
      </w:r>
      <w:r w:rsidRPr="00B46E21">
        <w:rPr>
          <w:rFonts w:ascii="幼圆" w:eastAsia="幼圆"/>
        </w:rPr>
        <w:t xml:space="preserve"> different proteins targeted by different drugs.</w:t>
      </w:r>
    </w:p>
    <w:p w:rsidR="00B46E21" w:rsidRDefault="00B46E21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表达否定：</w:t>
      </w:r>
      <w:r w:rsidRPr="00B46E21">
        <w:rPr>
          <w:rFonts w:ascii="幼圆" w:eastAsia="幼圆"/>
        </w:rPr>
        <w:t>have zero target proteins in common</w:t>
      </w:r>
    </w:p>
    <w:p w:rsidR="008E2E09" w:rsidRDefault="008E2E09" w:rsidP="003D2D43">
      <w:pPr>
        <w:widowControl/>
        <w:ind w:right="525"/>
        <w:rPr>
          <w:rFonts w:ascii="幼圆" w:eastAsia="幼圆"/>
        </w:rPr>
      </w:pPr>
    </w:p>
    <w:p w:rsidR="008E2E09" w:rsidRDefault="008E2E09" w:rsidP="003D2D43">
      <w:pPr>
        <w:widowControl/>
        <w:ind w:right="525"/>
        <w:rPr>
          <w:rFonts w:ascii="幼圆" w:eastAsia="幼圆"/>
        </w:rPr>
      </w:pPr>
    </w:p>
    <w:p w:rsidR="008E2E09" w:rsidRDefault="008E2E09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3</w:t>
      </w:r>
    </w:p>
    <w:p w:rsidR="008E2E09" w:rsidRDefault="008E2E09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论文里某一小节的开头段</w:t>
      </w:r>
      <w:r w:rsidR="00FA496A">
        <w:rPr>
          <w:rFonts w:ascii="幼圆" w:eastAsia="幼圆" w:hint="eastAsia"/>
        </w:rPr>
        <w:t>顶格写，第二段空4格开始写。第一段和第二段</w:t>
      </w:r>
      <w:proofErr w:type="gramStart"/>
      <w:r w:rsidR="00FA496A">
        <w:rPr>
          <w:rFonts w:ascii="幼圆" w:eastAsia="幼圆" w:hint="eastAsia"/>
        </w:rPr>
        <w:t>不</w:t>
      </w:r>
      <w:proofErr w:type="gramEnd"/>
      <w:r w:rsidR="00FA496A">
        <w:rPr>
          <w:rFonts w:ascii="幼圆" w:eastAsia="幼圆" w:hint="eastAsia"/>
        </w:rPr>
        <w:t>空行。</w:t>
      </w:r>
    </w:p>
    <w:p w:rsidR="00537618" w:rsidRDefault="00537618" w:rsidP="003D2D43">
      <w:pPr>
        <w:widowControl/>
        <w:ind w:right="525"/>
        <w:rPr>
          <w:rFonts w:ascii="幼圆" w:eastAsia="幼圆"/>
        </w:rPr>
      </w:pPr>
    </w:p>
    <w:p w:rsidR="00537618" w:rsidRDefault="00537618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4</w:t>
      </w:r>
    </w:p>
    <w:p w:rsidR="00537618" w:rsidRDefault="00537618" w:rsidP="003D2D43">
      <w:pPr>
        <w:widowControl/>
        <w:ind w:right="525"/>
        <w:rPr>
          <w:rFonts w:ascii="幼圆" w:eastAsia="幼圆" w:hint="eastAsia"/>
        </w:rPr>
      </w:pPr>
      <w:r w:rsidRPr="00537618">
        <w:rPr>
          <w:rFonts w:ascii="AdvPSSAB-R" w:hAnsi="AdvPSSAB-R"/>
          <w:color w:val="231F20"/>
          <w:sz w:val="16"/>
          <w:szCs w:val="16"/>
        </w:rPr>
        <w:t>Given the large number</w:t>
      </w:r>
      <w:r>
        <w:rPr>
          <w:rFonts w:ascii="AdvPSSAB-R" w:hAnsi="AdvPSSAB-R"/>
          <w:color w:val="231F20"/>
          <w:sz w:val="16"/>
          <w:szCs w:val="16"/>
        </w:rPr>
        <w:t xml:space="preserve"> </w:t>
      </w:r>
      <w:r w:rsidRPr="00537618">
        <w:rPr>
          <w:rFonts w:ascii="AdvPSSAB-R" w:hAnsi="AdvPSSAB-R"/>
          <w:color w:val="231F20"/>
          <w:sz w:val="16"/>
          <w:szCs w:val="16"/>
        </w:rPr>
        <w:t>of drugs, experimental screens of pairwise combinations of drugs</w:t>
      </w:r>
      <w:r>
        <w:rPr>
          <w:rFonts w:ascii="AdvPSSAB-R" w:hAnsi="AdvPSSAB-R"/>
          <w:color w:val="231F20"/>
          <w:sz w:val="16"/>
          <w:szCs w:val="16"/>
        </w:rPr>
        <w:t xml:space="preserve"> </w:t>
      </w:r>
      <w:r w:rsidRPr="00537618">
        <w:rPr>
          <w:rFonts w:ascii="AdvPSSAB-R" w:hAnsi="AdvPSSAB-R"/>
          <w:color w:val="231F20"/>
          <w:sz w:val="16"/>
          <w:szCs w:val="16"/>
        </w:rPr>
        <w:t>pose a formidable challenge in terms of cost and time.</w:t>
      </w:r>
    </w:p>
    <w:p w:rsidR="00FA496A" w:rsidRDefault="00FA496A" w:rsidP="003D2D43">
      <w:pPr>
        <w:widowControl/>
        <w:ind w:right="525"/>
        <w:rPr>
          <w:rFonts w:ascii="幼圆" w:eastAsia="幼圆"/>
        </w:rPr>
      </w:pPr>
      <w:r>
        <w:rPr>
          <w:noProof/>
        </w:rPr>
        <w:lastRenderedPageBreak/>
        <w:drawing>
          <wp:inline distT="0" distB="0" distL="0" distR="0" wp14:anchorId="2B91318B" wp14:editId="1CA3576A">
            <wp:extent cx="6645910" cy="3938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6A" w:rsidRDefault="00FA496A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这也是昨天托福课学的内容。</w:t>
      </w:r>
    </w:p>
    <w:p w:rsidR="008E2E09" w:rsidRDefault="00FA496A" w:rsidP="003D2D43">
      <w:pPr>
        <w:widowControl/>
        <w:ind w:right="525"/>
        <w:rPr>
          <w:rFonts w:ascii="幼圆" w:eastAsia="幼圆"/>
        </w:rPr>
      </w:pPr>
      <w:r>
        <w:rPr>
          <w:rFonts w:ascii="幼圆" w:eastAsia="幼圆" w:hint="eastAsia"/>
        </w:rPr>
        <w:t>不同期刊有不同要求。根据期刊决定。</w:t>
      </w:r>
    </w:p>
    <w:p w:rsidR="008E2E09" w:rsidRPr="003D2D43" w:rsidRDefault="008E2E09" w:rsidP="003D2D43">
      <w:pPr>
        <w:widowControl/>
        <w:ind w:right="525"/>
        <w:rPr>
          <w:rFonts w:ascii="幼圆" w:eastAsia="幼圆"/>
        </w:rPr>
      </w:pPr>
    </w:p>
    <w:sectPr w:rsidR="008E2E09" w:rsidRPr="003D2D43" w:rsidSect="009C795F">
      <w:footerReference w:type="default" r:id="rId9"/>
      <w:pgSz w:w="11906" w:h="16838"/>
      <w:pgMar w:top="720" w:right="720" w:bottom="720" w:left="72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6D9" w:rsidRDefault="00AC36D9" w:rsidP="009C795F">
      <w:r>
        <w:separator/>
      </w:r>
    </w:p>
  </w:endnote>
  <w:endnote w:type="continuationSeparator" w:id="0">
    <w:p w:rsidR="00AC36D9" w:rsidRDefault="00AC36D9" w:rsidP="009C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">
    <w:altName w:val="Times New Roman"/>
    <w:panose1 w:val="00000000000000000000"/>
    <w:charset w:val="00"/>
    <w:family w:val="roman"/>
    <w:notTrueType/>
    <w:pitch w:val="default"/>
  </w:font>
  <w:font w:name="OnemtmiguAAAA">
    <w:altName w:val="Times New Roman"/>
    <w:panose1 w:val="00000000000000000000"/>
    <w:charset w:val="00"/>
    <w:family w:val="roman"/>
    <w:notTrueType/>
    <w:pitch w:val="default"/>
  </w:font>
  <w:font w:name="GulliverIT">
    <w:altName w:val="Times New Roman"/>
    <w:panose1 w:val="00000000000000000000"/>
    <w:charset w:val="00"/>
    <w:family w:val="roman"/>
    <w:notTrueType/>
    <w:pitch w:val="default"/>
  </w:font>
  <w:font w:name="AdvMacMthSyN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PSSAB-R">
    <w:altName w:val="Cambria"/>
    <w:panose1 w:val="00000000000000000000"/>
    <w:charset w:val="00"/>
    <w:family w:val="roman"/>
    <w:notTrueType/>
    <w:pitch w:val="default"/>
  </w:font>
  <w:font w:name="AdvPS595D">
    <w:altName w:val="Cambria"/>
    <w:panose1 w:val="00000000000000000000"/>
    <w:charset w:val="00"/>
    <w:family w:val="roman"/>
    <w:notTrueType/>
    <w:pitch w:val="default"/>
  </w:font>
  <w:font w:name="AdvPSSab-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18810"/>
      <w:docPartObj>
        <w:docPartGallery w:val="Page Numbers (Bottom of Page)"/>
        <w:docPartUnique/>
      </w:docPartObj>
    </w:sdtPr>
    <w:sdtEndPr/>
    <w:sdtContent>
      <w:p w:rsidR="009C795F" w:rsidRDefault="009C795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934" w:rsidRPr="00516934">
          <w:rPr>
            <w:noProof/>
            <w:lang w:val="zh-CN"/>
          </w:rPr>
          <w:t>1</w:t>
        </w:r>
        <w:r>
          <w:fldChar w:fldCharType="end"/>
        </w:r>
      </w:p>
    </w:sdtContent>
  </w:sdt>
  <w:p w:rsidR="009C795F" w:rsidRDefault="009C795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6D9" w:rsidRDefault="00AC36D9" w:rsidP="009C795F">
      <w:r>
        <w:separator/>
      </w:r>
    </w:p>
  </w:footnote>
  <w:footnote w:type="continuationSeparator" w:id="0">
    <w:p w:rsidR="00AC36D9" w:rsidRDefault="00AC36D9" w:rsidP="009C7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42A32"/>
    <w:multiLevelType w:val="hybridMultilevel"/>
    <w:tmpl w:val="0D5CBCA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7E"/>
    <w:rsid w:val="000355B7"/>
    <w:rsid w:val="00057011"/>
    <w:rsid w:val="00090162"/>
    <w:rsid w:val="000A1531"/>
    <w:rsid w:val="000E2A3A"/>
    <w:rsid w:val="000F1935"/>
    <w:rsid w:val="001951C0"/>
    <w:rsid w:val="001A5AC9"/>
    <w:rsid w:val="001C06F5"/>
    <w:rsid w:val="001C5A91"/>
    <w:rsid w:val="00202B2F"/>
    <w:rsid w:val="00212E0C"/>
    <w:rsid w:val="00213D77"/>
    <w:rsid w:val="002162C5"/>
    <w:rsid w:val="002C355C"/>
    <w:rsid w:val="002D335F"/>
    <w:rsid w:val="002E043C"/>
    <w:rsid w:val="002E238B"/>
    <w:rsid w:val="0033482C"/>
    <w:rsid w:val="00336352"/>
    <w:rsid w:val="003639F6"/>
    <w:rsid w:val="0039771B"/>
    <w:rsid w:val="003D2D43"/>
    <w:rsid w:val="003D67FF"/>
    <w:rsid w:val="003F2816"/>
    <w:rsid w:val="00415375"/>
    <w:rsid w:val="004334F0"/>
    <w:rsid w:val="004335A8"/>
    <w:rsid w:val="00442E11"/>
    <w:rsid w:val="00463CD9"/>
    <w:rsid w:val="004A6B2E"/>
    <w:rsid w:val="004C39DE"/>
    <w:rsid w:val="004E6C87"/>
    <w:rsid w:val="004F1389"/>
    <w:rsid w:val="005148BA"/>
    <w:rsid w:val="00516311"/>
    <w:rsid w:val="00516934"/>
    <w:rsid w:val="00537618"/>
    <w:rsid w:val="00544B43"/>
    <w:rsid w:val="00576015"/>
    <w:rsid w:val="00583064"/>
    <w:rsid w:val="005844B9"/>
    <w:rsid w:val="005D2387"/>
    <w:rsid w:val="005E5A92"/>
    <w:rsid w:val="0060254C"/>
    <w:rsid w:val="006101B4"/>
    <w:rsid w:val="00655837"/>
    <w:rsid w:val="00692B9D"/>
    <w:rsid w:val="006A746A"/>
    <w:rsid w:val="006B1346"/>
    <w:rsid w:val="006E2A18"/>
    <w:rsid w:val="006F2071"/>
    <w:rsid w:val="006F556A"/>
    <w:rsid w:val="0073336F"/>
    <w:rsid w:val="00766A42"/>
    <w:rsid w:val="007E0C63"/>
    <w:rsid w:val="007E2848"/>
    <w:rsid w:val="007F3881"/>
    <w:rsid w:val="0081478D"/>
    <w:rsid w:val="0082704A"/>
    <w:rsid w:val="00843964"/>
    <w:rsid w:val="00861497"/>
    <w:rsid w:val="00864FD6"/>
    <w:rsid w:val="008658F8"/>
    <w:rsid w:val="008810AD"/>
    <w:rsid w:val="008E2E09"/>
    <w:rsid w:val="0093791B"/>
    <w:rsid w:val="00960B5F"/>
    <w:rsid w:val="00962336"/>
    <w:rsid w:val="009C3735"/>
    <w:rsid w:val="009C795F"/>
    <w:rsid w:val="00A05E01"/>
    <w:rsid w:val="00A165AF"/>
    <w:rsid w:val="00A30ADB"/>
    <w:rsid w:val="00A40C73"/>
    <w:rsid w:val="00A94F0A"/>
    <w:rsid w:val="00AB1B0E"/>
    <w:rsid w:val="00AC36D9"/>
    <w:rsid w:val="00AD47C4"/>
    <w:rsid w:val="00AF1789"/>
    <w:rsid w:val="00B11849"/>
    <w:rsid w:val="00B46E21"/>
    <w:rsid w:val="00B94486"/>
    <w:rsid w:val="00BE76F2"/>
    <w:rsid w:val="00BF1FFF"/>
    <w:rsid w:val="00C12403"/>
    <w:rsid w:val="00C13468"/>
    <w:rsid w:val="00C24AC1"/>
    <w:rsid w:val="00C609F0"/>
    <w:rsid w:val="00CA17E1"/>
    <w:rsid w:val="00CA2565"/>
    <w:rsid w:val="00CD3AA3"/>
    <w:rsid w:val="00CD568A"/>
    <w:rsid w:val="00CE0799"/>
    <w:rsid w:val="00CE5489"/>
    <w:rsid w:val="00D01EC1"/>
    <w:rsid w:val="00D41193"/>
    <w:rsid w:val="00D4504F"/>
    <w:rsid w:val="00D9512F"/>
    <w:rsid w:val="00DC793A"/>
    <w:rsid w:val="00DF397E"/>
    <w:rsid w:val="00DF72CF"/>
    <w:rsid w:val="00E1401B"/>
    <w:rsid w:val="00EB2BC7"/>
    <w:rsid w:val="00F027B9"/>
    <w:rsid w:val="00F029B9"/>
    <w:rsid w:val="00F14AD6"/>
    <w:rsid w:val="00F41646"/>
    <w:rsid w:val="00F8315E"/>
    <w:rsid w:val="00FA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51707"/>
  <w15:chartTrackingRefBased/>
  <w15:docId w15:val="{E4A93C31-FD15-46BF-8525-B745ADC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025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1C06F5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1C06F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E0C63"/>
    <w:pPr>
      <w:ind w:firstLineChars="200" w:firstLine="420"/>
    </w:pPr>
  </w:style>
  <w:style w:type="character" w:customStyle="1" w:styleId="fontstyle01">
    <w:name w:val="fontstyle01"/>
    <w:basedOn w:val="a0"/>
    <w:rsid w:val="00D9512F"/>
    <w:rPr>
      <w:rFonts w:ascii="AdvOT863180fb" w:hAnsi="AdvOT863180fb" w:hint="default"/>
      <w:b w:val="0"/>
      <w:bCs w:val="0"/>
      <w:i w:val="0"/>
      <w:iCs w:val="0"/>
      <w:color w:val="0D7FAC"/>
      <w:sz w:val="16"/>
      <w:szCs w:val="16"/>
    </w:rPr>
  </w:style>
  <w:style w:type="character" w:styleId="a5">
    <w:name w:val="Hyperlink"/>
    <w:basedOn w:val="a0"/>
    <w:uiPriority w:val="99"/>
    <w:unhideWhenUsed/>
    <w:rsid w:val="00D951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9512F"/>
    <w:rPr>
      <w:color w:val="954F72" w:themeColor="followedHyperlink"/>
      <w:u w:val="single"/>
    </w:rPr>
  </w:style>
  <w:style w:type="character" w:customStyle="1" w:styleId="fontstyle21">
    <w:name w:val="fontstyle21"/>
    <w:basedOn w:val="a0"/>
    <w:rsid w:val="003D67FF"/>
    <w:rPr>
      <w:rFonts w:ascii="OnemtmiguAAAA" w:hAnsi="OnemtmiguAAAA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a0"/>
    <w:rsid w:val="003D67FF"/>
    <w:rPr>
      <w:rFonts w:ascii="GulliverIT" w:hAnsi="GulliverI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C7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95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9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25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41">
    <w:name w:val="fontstyle41"/>
    <w:basedOn w:val="a0"/>
    <w:rsid w:val="003F2816"/>
    <w:rPr>
      <w:rFonts w:ascii="AdvMacMthSyN" w:hAnsi="AdvMacMthSyN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11">
    <w:name w:val="fontstyle11"/>
    <w:basedOn w:val="a0"/>
    <w:rsid w:val="00F027B9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\Documents\&#33258;&#23450;&#20041;%20Office%20&#27169;&#26495;\&#25991;&#29486;&#38405;&#35835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文献阅读报告模板.dotx</Template>
  <TotalTime>2740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宇豪 翟</cp:lastModifiedBy>
  <cp:revision>51</cp:revision>
  <dcterms:created xsi:type="dcterms:W3CDTF">2017-05-14T04:01:00Z</dcterms:created>
  <dcterms:modified xsi:type="dcterms:W3CDTF">2019-04-20T09:35:00Z</dcterms:modified>
</cp:coreProperties>
</file>