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ZHaupttitelEFKCar"/>
        </w:rPr>
        <w:alias w:val="Titre "/>
        <w:tag w:val=""/>
        <w:id w:val="1779754308"/>
        <w:placeholder>
          <w:docPart w:val="7C820809905E47A99AE4EE977499E158"/>
        </w:placeholder>
        <w:dataBinding w:prefixMappings="xmlns:ns0='http://purl.org/dc/elements/1.1/' xmlns:ns1='http://schemas.openxmlformats.org/package/2006/metadata/core-properties' " w:xpath="/ns1:coreProperties[1]/ns0:title[1]" w:storeItemID="{6C3C8BC8-F283-45AE-878A-BAB7291924A1}"/>
        <w:text/>
      </w:sdtPr>
      <w:sdtEndPr>
        <w:rPr>
          <w:rStyle w:val="ZHaupttitelEFKCar"/>
        </w:rPr>
      </w:sdtEndPr>
      <w:sdtContent>
        <w:p w14:paraId="27476B82" w14:textId="77777777" w:rsidR="001B4CE7" w:rsidRPr="0082534A" w:rsidRDefault="009B2475" w:rsidP="0082534A">
          <w:pPr>
            <w:pStyle w:val="ZHaupttitelEFK"/>
            <w:ind w:right="113"/>
            <w:rPr>
              <w:rStyle w:val="ZHaupttitelEFKCar"/>
            </w:rPr>
          </w:pPr>
          <w:r>
            <w:rPr>
              <w:rStyle w:val="ZHaupttitelEFKCar"/>
            </w:rPr>
            <w:t xml:space="preserve">Umsetzung </w:t>
          </w:r>
          <w:r w:rsidR="007F1A61">
            <w:rPr>
              <w:rStyle w:val="ZHaupttitelEFKCar"/>
            </w:rPr>
            <w:t>der Massnahmen zur Reduktion der</w:t>
          </w:r>
          <w:r w:rsidR="00FC03CD" w:rsidRPr="00FC03CD">
            <w:rPr>
              <w:rStyle w:val="ZHaupttitelEFKCar"/>
            </w:rPr>
            <w:t xml:space="preserve"> Mikroverunreinigungen im Abwasser</w:t>
          </w:r>
        </w:p>
      </w:sdtContent>
    </w:sdt>
    <w:sdt>
      <w:sdtPr>
        <w:rPr>
          <w:sz w:val="32"/>
          <w:szCs w:val="32"/>
        </w:rPr>
        <w:alias w:val="Objet "/>
        <w:tag w:val=""/>
        <w:id w:val="-692922974"/>
        <w:placeholder>
          <w:docPart w:val="FB7CC2BED02847A494C8CE1B0FCA9DD3"/>
        </w:placeholder>
        <w:dataBinding w:prefixMappings="xmlns:ns0='http://purl.org/dc/elements/1.1/' xmlns:ns1='http://schemas.openxmlformats.org/package/2006/metadata/core-properties' " w:xpath="/ns1:coreProperties[1]/ns0:subject[1]" w:storeItemID="{6C3C8BC8-F283-45AE-878A-BAB7291924A1}"/>
        <w:text/>
      </w:sdtPr>
      <w:sdtEndPr/>
      <w:sdtContent>
        <w:p w14:paraId="79F43350" w14:textId="77777777" w:rsidR="0082534A" w:rsidRPr="00FC03CD" w:rsidRDefault="00BD633C" w:rsidP="00FC03CD">
          <w:pPr>
            <w:pStyle w:val="ZHaupttitelEFK"/>
            <w:ind w:right="113"/>
            <w:rPr>
              <w:sz w:val="32"/>
              <w:szCs w:val="32"/>
            </w:rPr>
            <w:sectPr w:rsidR="0082534A" w:rsidRPr="00FC03CD" w:rsidSect="00E61CE0">
              <w:headerReference w:type="even" r:id="rId8"/>
              <w:headerReference w:type="default" r:id="rId9"/>
              <w:footerReference w:type="even" r:id="rId10"/>
              <w:footerReference w:type="default" r:id="rId11"/>
              <w:headerReference w:type="first" r:id="rId12"/>
              <w:footerReference w:type="first" r:id="rId13"/>
              <w:pgSz w:w="11906" w:h="16838" w:code="9"/>
              <w:pgMar w:top="1843" w:right="3119" w:bottom="1701" w:left="1701" w:header="709" w:footer="635" w:gutter="0"/>
              <w:cols w:space="708"/>
              <w:vAlign w:val="center"/>
              <w:titlePg/>
              <w:docGrid w:linePitch="360"/>
            </w:sectPr>
          </w:pPr>
          <w:r>
            <w:rPr>
              <w:sz w:val="32"/>
              <w:szCs w:val="32"/>
            </w:rPr>
            <w:t>Bundesamt für Umwelt</w:t>
          </w:r>
        </w:p>
      </w:sdtContent>
    </w:sdt>
    <w:tbl>
      <w:tblPr>
        <w:tblStyle w:val="Tabellenraster"/>
        <w:tblpPr w:leftFromText="142" w:rightFromText="142" w:vertAnchor="page" w:horzAnchor="margin" w:tblpY="93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8"/>
        <w:gridCol w:w="5329"/>
      </w:tblGrid>
      <w:tr w:rsidR="00040066" w14:paraId="15A765E8" w14:textId="77777777" w:rsidTr="00722E46">
        <w:trPr>
          <w:cantSplit/>
          <w:trHeight w:val="340"/>
        </w:trPr>
        <w:tc>
          <w:tcPr>
            <w:tcW w:w="3541" w:type="dxa"/>
            <w:shd w:val="clear" w:color="auto" w:fill="F2F2F2" w:themeFill="background1" w:themeFillShade="F2"/>
            <w:vAlign w:val="bottom"/>
            <w:hideMark/>
          </w:tcPr>
          <w:p w14:paraId="28618325" w14:textId="77777777" w:rsidR="00040066" w:rsidRDefault="00040066" w:rsidP="00722E46">
            <w:pPr>
              <w:pStyle w:val="TabellentextEFK"/>
              <w:spacing w:after="0"/>
            </w:pPr>
            <w:r>
              <w:lastRenderedPageBreak/>
              <w:t>Bestelladresse</w:t>
            </w:r>
          </w:p>
        </w:tc>
        <w:tc>
          <w:tcPr>
            <w:tcW w:w="5462" w:type="dxa"/>
            <w:shd w:val="clear" w:color="auto" w:fill="F2F2F2" w:themeFill="background1" w:themeFillShade="F2"/>
            <w:vAlign w:val="bottom"/>
            <w:hideMark/>
          </w:tcPr>
          <w:p w14:paraId="3FF0D851" w14:textId="77777777" w:rsidR="00040066" w:rsidRDefault="00040066" w:rsidP="00722E46">
            <w:pPr>
              <w:pStyle w:val="TabellentextEFK"/>
              <w:spacing w:after="0"/>
              <w:rPr>
                <w:rFonts w:ascii="Arial" w:hAnsi="Arial" w:cs="Times New Roman"/>
              </w:rPr>
            </w:pPr>
            <w:r>
              <w:t>Eidgenössische Finanzkontrolle (EFK)</w:t>
            </w:r>
          </w:p>
        </w:tc>
      </w:tr>
      <w:tr w:rsidR="00040066" w14:paraId="48FF6C5C" w14:textId="77777777" w:rsidTr="00722E46">
        <w:trPr>
          <w:cantSplit/>
          <w:trHeight w:val="340"/>
        </w:trPr>
        <w:tc>
          <w:tcPr>
            <w:tcW w:w="3541" w:type="dxa"/>
            <w:shd w:val="clear" w:color="auto" w:fill="F2F2F2" w:themeFill="background1" w:themeFillShade="F2"/>
            <w:vAlign w:val="bottom"/>
            <w:hideMark/>
          </w:tcPr>
          <w:p w14:paraId="51FD3DE3" w14:textId="77777777" w:rsidR="00040066" w:rsidRDefault="00040066" w:rsidP="00722E46">
            <w:pPr>
              <w:pStyle w:val="TabellentextEFK"/>
              <w:spacing w:after="0"/>
            </w:pPr>
            <w:r>
              <w:t xml:space="preserve">Adresse de </w:t>
            </w:r>
            <w:proofErr w:type="spellStart"/>
            <w:r>
              <w:t>commande</w:t>
            </w:r>
            <w:proofErr w:type="spellEnd"/>
          </w:p>
        </w:tc>
        <w:tc>
          <w:tcPr>
            <w:tcW w:w="5462" w:type="dxa"/>
            <w:shd w:val="clear" w:color="auto" w:fill="F2F2F2" w:themeFill="background1" w:themeFillShade="F2"/>
            <w:vAlign w:val="bottom"/>
            <w:hideMark/>
          </w:tcPr>
          <w:p w14:paraId="7B3C07AD" w14:textId="77777777" w:rsidR="00040066" w:rsidRDefault="00040066" w:rsidP="00722E46">
            <w:pPr>
              <w:pStyle w:val="TabellentextEFK"/>
              <w:spacing w:after="0"/>
              <w:rPr>
                <w:rFonts w:ascii="Arial" w:hAnsi="Arial" w:cs="Times New Roman"/>
              </w:rPr>
            </w:pPr>
            <w:r>
              <w:t xml:space="preserve">Monbijoustrasse 45 </w:t>
            </w:r>
          </w:p>
        </w:tc>
      </w:tr>
      <w:tr w:rsidR="00040066" w14:paraId="5371461D" w14:textId="77777777" w:rsidTr="00722E46">
        <w:trPr>
          <w:cantSplit/>
          <w:trHeight w:val="340"/>
        </w:trPr>
        <w:tc>
          <w:tcPr>
            <w:tcW w:w="3541" w:type="dxa"/>
            <w:shd w:val="clear" w:color="auto" w:fill="F2F2F2" w:themeFill="background1" w:themeFillShade="F2"/>
            <w:vAlign w:val="bottom"/>
            <w:hideMark/>
          </w:tcPr>
          <w:p w14:paraId="09ECF0A6" w14:textId="77777777" w:rsidR="00040066" w:rsidRDefault="00040066" w:rsidP="00722E46">
            <w:pPr>
              <w:pStyle w:val="TabellentextEFK"/>
              <w:spacing w:after="0"/>
            </w:pPr>
            <w:proofErr w:type="spellStart"/>
            <w:r>
              <w:t>Indirizzo</w:t>
            </w:r>
            <w:proofErr w:type="spellEnd"/>
            <w:r>
              <w:t xml:space="preserve"> di </w:t>
            </w:r>
            <w:proofErr w:type="spellStart"/>
            <w:r>
              <w:t>ordinazione</w:t>
            </w:r>
            <w:proofErr w:type="spellEnd"/>
          </w:p>
        </w:tc>
        <w:tc>
          <w:tcPr>
            <w:tcW w:w="5462" w:type="dxa"/>
            <w:shd w:val="clear" w:color="auto" w:fill="F2F2F2" w:themeFill="background1" w:themeFillShade="F2"/>
            <w:vAlign w:val="bottom"/>
            <w:hideMark/>
          </w:tcPr>
          <w:p w14:paraId="61D8C102" w14:textId="77777777" w:rsidR="00040066" w:rsidRDefault="00040066" w:rsidP="00722E46">
            <w:pPr>
              <w:pStyle w:val="TabellentextEFK"/>
              <w:spacing w:after="0"/>
              <w:rPr>
                <w:rFonts w:ascii="Arial" w:hAnsi="Arial" w:cs="Times New Roman"/>
              </w:rPr>
            </w:pPr>
            <w:r>
              <w:t>3003 Bern</w:t>
            </w:r>
          </w:p>
        </w:tc>
      </w:tr>
      <w:tr w:rsidR="00040066" w14:paraId="60D27C53" w14:textId="77777777" w:rsidTr="00722E46">
        <w:trPr>
          <w:cantSplit/>
          <w:trHeight w:val="340"/>
        </w:trPr>
        <w:tc>
          <w:tcPr>
            <w:tcW w:w="3541" w:type="dxa"/>
            <w:shd w:val="clear" w:color="auto" w:fill="F2F2F2" w:themeFill="background1" w:themeFillShade="F2"/>
            <w:vAlign w:val="bottom"/>
            <w:hideMark/>
          </w:tcPr>
          <w:p w14:paraId="3B9B9EF3" w14:textId="77777777" w:rsidR="00040066" w:rsidRDefault="00040066" w:rsidP="00722E46">
            <w:pPr>
              <w:pStyle w:val="TabellentextEFK"/>
              <w:spacing w:after="0"/>
            </w:pPr>
            <w:proofErr w:type="spellStart"/>
            <w:r>
              <w:t>Order</w:t>
            </w:r>
            <w:r w:rsidR="007F1A88">
              <w:t>ing</w:t>
            </w:r>
            <w:proofErr w:type="spellEnd"/>
            <w:r>
              <w:t xml:space="preserve"> </w:t>
            </w:r>
            <w:proofErr w:type="spellStart"/>
            <w:r>
              <w:t>address</w:t>
            </w:r>
            <w:proofErr w:type="spellEnd"/>
            <w:r>
              <w:t xml:space="preserve"> </w:t>
            </w:r>
          </w:p>
        </w:tc>
        <w:tc>
          <w:tcPr>
            <w:tcW w:w="5462" w:type="dxa"/>
            <w:shd w:val="clear" w:color="auto" w:fill="F2F2F2" w:themeFill="background1" w:themeFillShade="F2"/>
            <w:vAlign w:val="bottom"/>
            <w:hideMark/>
          </w:tcPr>
          <w:p w14:paraId="5C2DB701" w14:textId="77777777" w:rsidR="00040066" w:rsidRDefault="00040066" w:rsidP="00722E46">
            <w:pPr>
              <w:pStyle w:val="TabellentextEFK"/>
              <w:spacing w:after="0"/>
              <w:rPr>
                <w:rFonts w:ascii="Arial" w:hAnsi="Arial" w:cs="Times New Roman"/>
              </w:rPr>
            </w:pPr>
            <w:r>
              <w:t>Schweiz</w:t>
            </w:r>
          </w:p>
        </w:tc>
      </w:tr>
      <w:tr w:rsidR="00040066" w14:paraId="57DEF6A8" w14:textId="77777777" w:rsidTr="00722E46">
        <w:trPr>
          <w:cantSplit/>
          <w:trHeight w:val="340"/>
        </w:trPr>
        <w:tc>
          <w:tcPr>
            <w:tcW w:w="3541" w:type="dxa"/>
            <w:shd w:val="clear" w:color="auto" w:fill="FFFFFF" w:themeFill="background1"/>
            <w:vAlign w:val="bottom"/>
            <w:hideMark/>
          </w:tcPr>
          <w:p w14:paraId="05F869A0" w14:textId="77777777" w:rsidR="00040066" w:rsidRDefault="00040066" w:rsidP="00722E46">
            <w:pPr>
              <w:pStyle w:val="TabellentextEFK"/>
              <w:spacing w:after="0"/>
            </w:pPr>
            <w:r>
              <w:t>Bestellnummer</w:t>
            </w:r>
          </w:p>
        </w:tc>
        <w:tc>
          <w:tcPr>
            <w:tcW w:w="5462" w:type="dxa"/>
            <w:shd w:val="clear" w:color="auto" w:fill="FFFFFF" w:themeFill="background1"/>
            <w:vAlign w:val="bottom"/>
            <w:hideMark/>
          </w:tcPr>
          <w:p w14:paraId="25F8E110" w14:textId="51CBD84A" w:rsidR="00040066" w:rsidRDefault="008C3FAA" w:rsidP="00531773">
            <w:pPr>
              <w:pStyle w:val="TabellentextEFK"/>
              <w:spacing w:after="0"/>
              <w:rPr>
                <w:rFonts w:ascii="Arial" w:hAnsi="Arial" w:cs="Times New Roman"/>
              </w:rPr>
            </w:pPr>
            <w:sdt>
              <w:sdtPr>
                <w:alias w:val="BestellNr"/>
                <w:tag w:val="BestellNr"/>
                <w:id w:val="36700661"/>
                <w:placeholder>
                  <w:docPart w:val="0BC868FA55494253A62951373BBF11D5"/>
                </w:placeholder>
              </w:sdtPr>
              <w:sdtEndPr/>
              <w:sdtContent>
                <w:sdt>
                  <w:sdtPr>
                    <w:alias w:val="BestellNr"/>
                    <w:tag w:val="BestellNr"/>
                    <w:id w:val="26412514"/>
                    <w:placeholder>
                      <w:docPart w:val="F676D90A4E354E2F840A3EF686AD27B9"/>
                    </w:placeholder>
                  </w:sdtPr>
                  <w:sdtEndPr/>
                  <w:sdtContent>
                    <w:r w:rsidR="00531773">
                      <w:t>1.18261.810.00299.002</w:t>
                    </w:r>
                  </w:sdtContent>
                </w:sdt>
              </w:sdtContent>
            </w:sdt>
          </w:p>
        </w:tc>
      </w:tr>
      <w:tr w:rsidR="00040066" w14:paraId="4CB692A4" w14:textId="77777777" w:rsidTr="00722E46">
        <w:trPr>
          <w:cantSplit/>
          <w:trHeight w:val="340"/>
        </w:trPr>
        <w:tc>
          <w:tcPr>
            <w:tcW w:w="3541" w:type="dxa"/>
            <w:shd w:val="clear" w:color="auto" w:fill="FFFFFF" w:themeFill="background1"/>
            <w:vAlign w:val="bottom"/>
            <w:hideMark/>
          </w:tcPr>
          <w:p w14:paraId="1FA96EB0" w14:textId="77777777" w:rsidR="00040066" w:rsidRDefault="00040066" w:rsidP="00722E46">
            <w:pPr>
              <w:pStyle w:val="TabellentextEFK"/>
              <w:spacing w:after="0"/>
              <w:rPr>
                <w:rFonts w:ascii="Arial" w:hAnsi="Arial" w:cs="Times New Roman"/>
              </w:rPr>
            </w:pPr>
            <w:proofErr w:type="spellStart"/>
            <w:r>
              <w:t>Numéro</w:t>
            </w:r>
            <w:proofErr w:type="spellEnd"/>
            <w:r>
              <w:t xml:space="preserve"> de </w:t>
            </w:r>
            <w:proofErr w:type="spellStart"/>
            <w:r>
              <w:t>commande</w:t>
            </w:r>
            <w:proofErr w:type="spellEnd"/>
          </w:p>
        </w:tc>
        <w:tc>
          <w:tcPr>
            <w:tcW w:w="5462" w:type="dxa"/>
            <w:shd w:val="clear" w:color="auto" w:fill="FFFFFF" w:themeFill="background1"/>
            <w:vAlign w:val="bottom"/>
          </w:tcPr>
          <w:p w14:paraId="42081FBE" w14:textId="77777777" w:rsidR="00040066" w:rsidRDefault="00040066" w:rsidP="00722E46">
            <w:pPr>
              <w:pStyle w:val="TabellentextEFK"/>
              <w:spacing w:after="0"/>
              <w:rPr>
                <w:rFonts w:ascii="Arial" w:hAnsi="Arial" w:cs="Times New Roman"/>
              </w:rPr>
            </w:pPr>
          </w:p>
        </w:tc>
      </w:tr>
      <w:tr w:rsidR="00040066" w14:paraId="4E285832" w14:textId="77777777" w:rsidTr="00722E46">
        <w:trPr>
          <w:cantSplit/>
          <w:trHeight w:val="340"/>
        </w:trPr>
        <w:tc>
          <w:tcPr>
            <w:tcW w:w="3541" w:type="dxa"/>
            <w:shd w:val="clear" w:color="auto" w:fill="FFFFFF" w:themeFill="background1"/>
            <w:vAlign w:val="bottom"/>
            <w:hideMark/>
          </w:tcPr>
          <w:p w14:paraId="13247685" w14:textId="77777777" w:rsidR="00040066" w:rsidRDefault="00040066" w:rsidP="00722E46">
            <w:pPr>
              <w:pStyle w:val="TabellentextEFK"/>
              <w:spacing w:after="0"/>
              <w:rPr>
                <w:rFonts w:ascii="Arial" w:hAnsi="Arial" w:cs="Times New Roman"/>
              </w:rPr>
            </w:pPr>
            <w:r>
              <w:t xml:space="preserve">Numero di </w:t>
            </w:r>
            <w:proofErr w:type="spellStart"/>
            <w:r>
              <w:t>ordinazione</w:t>
            </w:r>
            <w:proofErr w:type="spellEnd"/>
          </w:p>
        </w:tc>
        <w:tc>
          <w:tcPr>
            <w:tcW w:w="5462" w:type="dxa"/>
            <w:shd w:val="clear" w:color="auto" w:fill="FFFFFF" w:themeFill="background1"/>
            <w:vAlign w:val="bottom"/>
          </w:tcPr>
          <w:p w14:paraId="78E39717" w14:textId="77777777" w:rsidR="00040066" w:rsidRDefault="00040066" w:rsidP="00722E46">
            <w:pPr>
              <w:pStyle w:val="TabellentextEFK"/>
              <w:spacing w:after="0"/>
              <w:rPr>
                <w:rFonts w:ascii="Arial" w:hAnsi="Arial" w:cs="Times New Roman"/>
              </w:rPr>
            </w:pPr>
          </w:p>
        </w:tc>
      </w:tr>
      <w:tr w:rsidR="00040066" w14:paraId="3D065E14" w14:textId="77777777" w:rsidTr="00722E46">
        <w:trPr>
          <w:cantSplit/>
          <w:trHeight w:val="340"/>
        </w:trPr>
        <w:tc>
          <w:tcPr>
            <w:tcW w:w="3541" w:type="dxa"/>
            <w:shd w:val="clear" w:color="auto" w:fill="FFFFFF" w:themeFill="background1"/>
            <w:vAlign w:val="bottom"/>
            <w:hideMark/>
          </w:tcPr>
          <w:p w14:paraId="7CCC6654" w14:textId="77777777" w:rsidR="00040066" w:rsidRDefault="00040066" w:rsidP="00722E46">
            <w:pPr>
              <w:pStyle w:val="TabellentextEFK"/>
              <w:spacing w:after="0"/>
              <w:rPr>
                <w:rFonts w:ascii="Arial" w:hAnsi="Arial" w:cs="Times New Roman"/>
              </w:rPr>
            </w:pPr>
            <w:proofErr w:type="spellStart"/>
            <w:r>
              <w:t>Order</w:t>
            </w:r>
            <w:r w:rsidR="007F1A88">
              <w:t>ing</w:t>
            </w:r>
            <w:proofErr w:type="spellEnd"/>
            <w:r>
              <w:t xml:space="preserve"> </w:t>
            </w:r>
            <w:proofErr w:type="spellStart"/>
            <w:r>
              <w:t>number</w:t>
            </w:r>
            <w:proofErr w:type="spellEnd"/>
          </w:p>
        </w:tc>
        <w:tc>
          <w:tcPr>
            <w:tcW w:w="5462" w:type="dxa"/>
            <w:shd w:val="clear" w:color="auto" w:fill="FFFFFF" w:themeFill="background1"/>
            <w:vAlign w:val="bottom"/>
          </w:tcPr>
          <w:p w14:paraId="487EA17F" w14:textId="77777777" w:rsidR="00040066" w:rsidRDefault="00040066" w:rsidP="00722E46">
            <w:pPr>
              <w:pStyle w:val="TabellentextEFK"/>
              <w:spacing w:after="0"/>
              <w:rPr>
                <w:rFonts w:ascii="Arial" w:hAnsi="Arial" w:cs="Times New Roman"/>
              </w:rPr>
            </w:pPr>
          </w:p>
        </w:tc>
      </w:tr>
      <w:tr w:rsidR="00040066" w14:paraId="59FAA40C" w14:textId="77777777" w:rsidTr="00722E46">
        <w:trPr>
          <w:cantSplit/>
          <w:trHeight w:val="340"/>
        </w:trPr>
        <w:tc>
          <w:tcPr>
            <w:tcW w:w="3541" w:type="dxa"/>
            <w:shd w:val="clear" w:color="auto" w:fill="F2F2F2" w:themeFill="background1" w:themeFillShade="F2"/>
            <w:vAlign w:val="bottom"/>
            <w:hideMark/>
          </w:tcPr>
          <w:p w14:paraId="3853F00B" w14:textId="77777777" w:rsidR="00040066" w:rsidRDefault="00040066" w:rsidP="00722E46">
            <w:pPr>
              <w:pStyle w:val="TabellentextEFK"/>
              <w:spacing w:after="0"/>
              <w:rPr>
                <w:lang w:val="it-CH"/>
              </w:rPr>
            </w:pPr>
            <w:r>
              <w:t>Zusätzliche Informationen</w:t>
            </w:r>
          </w:p>
        </w:tc>
        <w:tc>
          <w:tcPr>
            <w:tcW w:w="5462" w:type="dxa"/>
            <w:shd w:val="clear" w:color="auto" w:fill="F2F2F2" w:themeFill="background1" w:themeFillShade="F2"/>
            <w:vAlign w:val="bottom"/>
            <w:hideMark/>
          </w:tcPr>
          <w:p w14:paraId="072CBA7B" w14:textId="77777777" w:rsidR="00040066" w:rsidRDefault="00040066" w:rsidP="00722E46">
            <w:pPr>
              <w:pStyle w:val="TabellentextEFK"/>
              <w:spacing w:after="0"/>
              <w:rPr>
                <w:rFonts w:ascii="Arial" w:hAnsi="Arial" w:cs="Times New Roman"/>
                <w:lang w:val="it-CH"/>
              </w:rPr>
            </w:pPr>
            <w:r>
              <w:rPr>
                <w:lang w:val="it-CH"/>
              </w:rPr>
              <w:t>www.efk.admin.ch</w:t>
            </w:r>
          </w:p>
        </w:tc>
      </w:tr>
      <w:tr w:rsidR="00040066" w14:paraId="19866CF5" w14:textId="77777777" w:rsidTr="00722E46">
        <w:trPr>
          <w:cantSplit/>
          <w:trHeight w:val="340"/>
        </w:trPr>
        <w:tc>
          <w:tcPr>
            <w:tcW w:w="3541" w:type="dxa"/>
            <w:shd w:val="clear" w:color="auto" w:fill="F2F2F2" w:themeFill="background1" w:themeFillShade="F2"/>
            <w:vAlign w:val="bottom"/>
            <w:hideMark/>
          </w:tcPr>
          <w:p w14:paraId="7F74565E" w14:textId="77777777" w:rsidR="00040066" w:rsidRDefault="00040066" w:rsidP="00722E46">
            <w:pPr>
              <w:pStyle w:val="TabellentextEFK"/>
              <w:spacing w:after="0"/>
              <w:rPr>
                <w:lang w:val="it-IT"/>
              </w:rPr>
            </w:pPr>
            <w:proofErr w:type="spellStart"/>
            <w:r>
              <w:t>Complément</w:t>
            </w:r>
            <w:proofErr w:type="spellEnd"/>
            <w:r>
              <w:t xml:space="preserve"> </w:t>
            </w:r>
            <w:proofErr w:type="spellStart"/>
            <w:r>
              <w:t>d’informations</w:t>
            </w:r>
            <w:proofErr w:type="spellEnd"/>
          </w:p>
        </w:tc>
        <w:tc>
          <w:tcPr>
            <w:tcW w:w="5462" w:type="dxa"/>
            <w:shd w:val="clear" w:color="auto" w:fill="F2F2F2" w:themeFill="background1" w:themeFillShade="F2"/>
            <w:vAlign w:val="bottom"/>
            <w:hideMark/>
          </w:tcPr>
          <w:p w14:paraId="2D225793" w14:textId="77777777" w:rsidR="00040066" w:rsidRDefault="00040066" w:rsidP="00722E46">
            <w:pPr>
              <w:pStyle w:val="TabellentextEFK"/>
              <w:spacing w:after="0"/>
              <w:rPr>
                <w:rFonts w:ascii="Arial" w:hAnsi="Arial" w:cs="Times New Roman"/>
                <w:lang w:val="it-IT"/>
              </w:rPr>
            </w:pPr>
            <w:r>
              <w:rPr>
                <w:lang w:val="it-IT"/>
              </w:rPr>
              <w:t>info@efk.admin.ch</w:t>
            </w:r>
          </w:p>
        </w:tc>
      </w:tr>
      <w:tr w:rsidR="00040066" w14:paraId="15282F73" w14:textId="77777777" w:rsidTr="00722E46">
        <w:trPr>
          <w:cantSplit/>
          <w:trHeight w:val="340"/>
        </w:trPr>
        <w:tc>
          <w:tcPr>
            <w:tcW w:w="3541" w:type="dxa"/>
            <w:shd w:val="clear" w:color="auto" w:fill="F2F2F2" w:themeFill="background1" w:themeFillShade="F2"/>
            <w:vAlign w:val="bottom"/>
            <w:hideMark/>
          </w:tcPr>
          <w:p w14:paraId="550EC294" w14:textId="77777777" w:rsidR="00040066" w:rsidRDefault="00040066" w:rsidP="00722E46">
            <w:pPr>
              <w:pStyle w:val="TabellentextEFK"/>
              <w:spacing w:after="0"/>
              <w:rPr>
                <w:lang w:val="it-IT"/>
              </w:rPr>
            </w:pPr>
            <w:r>
              <w:rPr>
                <w:lang w:val="it-IT"/>
              </w:rPr>
              <w:t>Informazioni complementari</w:t>
            </w:r>
          </w:p>
        </w:tc>
        <w:tc>
          <w:tcPr>
            <w:tcW w:w="5462" w:type="dxa"/>
            <w:shd w:val="clear" w:color="auto" w:fill="F2F2F2" w:themeFill="background1" w:themeFillShade="F2"/>
            <w:vAlign w:val="bottom"/>
            <w:hideMark/>
          </w:tcPr>
          <w:p w14:paraId="324B7DDC" w14:textId="77777777" w:rsidR="00040066" w:rsidRDefault="00B51313" w:rsidP="00722E46">
            <w:pPr>
              <w:pStyle w:val="TabellentextEFK"/>
              <w:spacing w:after="0"/>
              <w:rPr>
                <w:rFonts w:ascii="Arial" w:hAnsi="Arial" w:cs="Times New Roman"/>
                <w:lang w:val="it-IT"/>
              </w:rPr>
            </w:pPr>
            <w:proofErr w:type="spellStart"/>
            <w:r>
              <w:rPr>
                <w:lang w:val="it-IT"/>
              </w:rPr>
              <w:t>twitter</w:t>
            </w:r>
            <w:proofErr w:type="spellEnd"/>
            <w:r w:rsidR="00CB0F69">
              <w:rPr>
                <w:lang w:val="it-IT"/>
              </w:rPr>
              <w:t xml:space="preserve">: </w:t>
            </w:r>
            <w:r w:rsidR="00040066">
              <w:rPr>
                <w:lang w:val="it-IT"/>
              </w:rPr>
              <w:t>@EFK_CDF_SFAO</w:t>
            </w:r>
          </w:p>
        </w:tc>
      </w:tr>
      <w:tr w:rsidR="00040066" w14:paraId="4E946ACA" w14:textId="77777777" w:rsidTr="00722E46">
        <w:trPr>
          <w:cantSplit/>
          <w:trHeight w:val="340"/>
        </w:trPr>
        <w:tc>
          <w:tcPr>
            <w:tcW w:w="3541" w:type="dxa"/>
            <w:shd w:val="clear" w:color="auto" w:fill="F2F2F2" w:themeFill="background1" w:themeFillShade="F2"/>
            <w:vAlign w:val="bottom"/>
            <w:hideMark/>
          </w:tcPr>
          <w:p w14:paraId="41B1100A" w14:textId="77777777" w:rsidR="00040066" w:rsidRDefault="00040066" w:rsidP="00722E46">
            <w:pPr>
              <w:pStyle w:val="TabellentextEFK"/>
              <w:spacing w:after="0"/>
              <w:rPr>
                <w:lang w:val="it-IT"/>
              </w:rPr>
            </w:pPr>
            <w:proofErr w:type="spellStart"/>
            <w:r>
              <w:rPr>
                <w:lang w:val="it-IT"/>
              </w:rPr>
              <w:t>Additional</w:t>
            </w:r>
            <w:proofErr w:type="spellEnd"/>
            <w:r>
              <w:rPr>
                <w:lang w:val="it-IT"/>
              </w:rPr>
              <w:t xml:space="preserve"> information </w:t>
            </w:r>
          </w:p>
        </w:tc>
        <w:tc>
          <w:tcPr>
            <w:tcW w:w="5462" w:type="dxa"/>
            <w:shd w:val="clear" w:color="auto" w:fill="F2F2F2" w:themeFill="background1" w:themeFillShade="F2"/>
            <w:vAlign w:val="bottom"/>
            <w:hideMark/>
          </w:tcPr>
          <w:p w14:paraId="40C1317D" w14:textId="77777777" w:rsidR="00040066" w:rsidRDefault="00040066" w:rsidP="00722E46">
            <w:pPr>
              <w:pStyle w:val="TabellentextEFK"/>
              <w:spacing w:after="0"/>
              <w:rPr>
                <w:rFonts w:ascii="Arial" w:hAnsi="Arial" w:cs="Times New Roman"/>
                <w:lang w:val="it-IT"/>
              </w:rPr>
            </w:pPr>
            <w:r>
              <w:rPr>
                <w:lang w:val="it-IT"/>
              </w:rPr>
              <w:t>+ 41 58 463 11 11</w:t>
            </w:r>
          </w:p>
        </w:tc>
      </w:tr>
      <w:tr w:rsidR="00040066" w14:paraId="3E90DDF7" w14:textId="77777777" w:rsidTr="00722E46">
        <w:trPr>
          <w:cantSplit/>
          <w:trHeight w:val="340"/>
        </w:trPr>
        <w:tc>
          <w:tcPr>
            <w:tcW w:w="3541" w:type="dxa"/>
            <w:shd w:val="clear" w:color="auto" w:fill="FFFFFF" w:themeFill="background1"/>
            <w:vAlign w:val="bottom"/>
            <w:hideMark/>
          </w:tcPr>
          <w:p w14:paraId="2ED1B42E" w14:textId="77777777" w:rsidR="00040066" w:rsidRDefault="00040066" w:rsidP="00722E46">
            <w:pPr>
              <w:pStyle w:val="TabellentextEFK"/>
              <w:spacing w:after="0"/>
              <w:rPr>
                <w:lang w:val="fr-CH"/>
              </w:rPr>
            </w:pPr>
            <w:proofErr w:type="spellStart"/>
            <w:r>
              <w:rPr>
                <w:lang w:val="fr-CH"/>
              </w:rPr>
              <w:t>Abdruck</w:t>
            </w:r>
            <w:proofErr w:type="spellEnd"/>
          </w:p>
        </w:tc>
        <w:tc>
          <w:tcPr>
            <w:tcW w:w="5462" w:type="dxa"/>
            <w:shd w:val="clear" w:color="auto" w:fill="FFFFFF" w:themeFill="background1"/>
            <w:vAlign w:val="bottom"/>
            <w:hideMark/>
          </w:tcPr>
          <w:p w14:paraId="3DFA18A9" w14:textId="77777777" w:rsidR="00040066" w:rsidRDefault="00040066" w:rsidP="00722E46">
            <w:pPr>
              <w:pStyle w:val="TabellentextEFK"/>
              <w:spacing w:after="0"/>
              <w:rPr>
                <w:rFonts w:ascii="Arial" w:hAnsi="Arial"/>
                <w:lang w:val="fr-CH"/>
              </w:rPr>
            </w:pPr>
            <w:proofErr w:type="spellStart"/>
            <w:r>
              <w:rPr>
                <w:lang w:val="fr-CH"/>
              </w:rPr>
              <w:t>Gestattet</w:t>
            </w:r>
            <w:proofErr w:type="spellEnd"/>
            <w:r>
              <w:rPr>
                <w:lang w:val="fr-CH"/>
              </w:rPr>
              <w:t xml:space="preserve"> (mit </w:t>
            </w:r>
            <w:proofErr w:type="spellStart"/>
            <w:r>
              <w:rPr>
                <w:lang w:val="fr-CH"/>
              </w:rPr>
              <w:t>Quellenvermerk</w:t>
            </w:r>
            <w:proofErr w:type="spellEnd"/>
            <w:r>
              <w:rPr>
                <w:lang w:val="fr-CH"/>
              </w:rPr>
              <w:t>)</w:t>
            </w:r>
          </w:p>
        </w:tc>
      </w:tr>
      <w:tr w:rsidR="00040066" w:rsidRPr="008C3FAA" w14:paraId="42A2321B" w14:textId="77777777" w:rsidTr="00722E46">
        <w:trPr>
          <w:cantSplit/>
          <w:trHeight w:val="340"/>
        </w:trPr>
        <w:tc>
          <w:tcPr>
            <w:tcW w:w="3541" w:type="dxa"/>
            <w:shd w:val="clear" w:color="auto" w:fill="FFFFFF" w:themeFill="background1"/>
            <w:vAlign w:val="bottom"/>
            <w:hideMark/>
          </w:tcPr>
          <w:p w14:paraId="56A02D03" w14:textId="77777777" w:rsidR="00040066" w:rsidRDefault="00040066" w:rsidP="00722E46">
            <w:pPr>
              <w:pStyle w:val="TabellentextEFK"/>
              <w:spacing w:after="0"/>
              <w:rPr>
                <w:lang w:val="fr-CH"/>
              </w:rPr>
            </w:pPr>
            <w:r>
              <w:rPr>
                <w:lang w:val="fr-CH"/>
              </w:rPr>
              <w:t>Reproduction</w:t>
            </w:r>
          </w:p>
        </w:tc>
        <w:tc>
          <w:tcPr>
            <w:tcW w:w="5462" w:type="dxa"/>
            <w:shd w:val="clear" w:color="auto" w:fill="FFFFFF" w:themeFill="background1"/>
            <w:vAlign w:val="bottom"/>
            <w:hideMark/>
          </w:tcPr>
          <w:p w14:paraId="59EBB596" w14:textId="77777777" w:rsidR="00040066" w:rsidRDefault="00040066" w:rsidP="00722E46">
            <w:pPr>
              <w:pStyle w:val="TabellentextEFK"/>
              <w:spacing w:after="0"/>
              <w:rPr>
                <w:rFonts w:ascii="Arial" w:hAnsi="Arial"/>
                <w:lang w:val="fr-CH"/>
              </w:rPr>
            </w:pPr>
            <w:r>
              <w:rPr>
                <w:lang w:val="fr-CH"/>
              </w:rPr>
              <w:t>Autorisée (merci de mentionner la source)</w:t>
            </w:r>
          </w:p>
        </w:tc>
      </w:tr>
      <w:tr w:rsidR="00040066" w14:paraId="47895C1F" w14:textId="77777777" w:rsidTr="00722E46">
        <w:trPr>
          <w:cantSplit/>
          <w:trHeight w:val="340"/>
        </w:trPr>
        <w:tc>
          <w:tcPr>
            <w:tcW w:w="3541" w:type="dxa"/>
            <w:shd w:val="clear" w:color="auto" w:fill="FFFFFF" w:themeFill="background1"/>
            <w:vAlign w:val="bottom"/>
            <w:hideMark/>
          </w:tcPr>
          <w:p w14:paraId="6368FDE3" w14:textId="77777777" w:rsidR="00040066" w:rsidRDefault="00040066" w:rsidP="00722E46">
            <w:pPr>
              <w:pStyle w:val="TabellentextEFK"/>
              <w:spacing w:after="0"/>
              <w:rPr>
                <w:lang w:val="fr-CH"/>
              </w:rPr>
            </w:pPr>
            <w:proofErr w:type="spellStart"/>
            <w:r>
              <w:rPr>
                <w:lang w:val="fr-CH"/>
              </w:rPr>
              <w:t>Riproduzione</w:t>
            </w:r>
            <w:proofErr w:type="spellEnd"/>
          </w:p>
        </w:tc>
        <w:tc>
          <w:tcPr>
            <w:tcW w:w="5462" w:type="dxa"/>
            <w:shd w:val="clear" w:color="auto" w:fill="FFFFFF" w:themeFill="background1"/>
            <w:vAlign w:val="bottom"/>
            <w:hideMark/>
          </w:tcPr>
          <w:p w14:paraId="4DE0E3A0" w14:textId="77777777" w:rsidR="00040066" w:rsidRDefault="00040066" w:rsidP="00722E46">
            <w:pPr>
              <w:pStyle w:val="TabellentextEFK"/>
              <w:spacing w:after="0"/>
              <w:rPr>
                <w:rFonts w:ascii="Arial" w:hAnsi="Arial"/>
                <w:lang w:val="fr-CH"/>
              </w:rPr>
            </w:pPr>
            <w:proofErr w:type="spellStart"/>
            <w:r>
              <w:rPr>
                <w:lang w:val="fr-CH"/>
              </w:rPr>
              <w:t>Autorizzata</w:t>
            </w:r>
            <w:proofErr w:type="spellEnd"/>
            <w:r>
              <w:rPr>
                <w:lang w:val="fr-CH"/>
              </w:rPr>
              <w:t xml:space="preserve"> (</w:t>
            </w:r>
            <w:proofErr w:type="spellStart"/>
            <w:r>
              <w:rPr>
                <w:lang w:val="fr-CH"/>
              </w:rPr>
              <w:t>indicare</w:t>
            </w:r>
            <w:proofErr w:type="spellEnd"/>
            <w:r>
              <w:rPr>
                <w:lang w:val="fr-CH"/>
              </w:rPr>
              <w:t xml:space="preserve"> la fonte)</w:t>
            </w:r>
          </w:p>
        </w:tc>
      </w:tr>
      <w:tr w:rsidR="00040066" w:rsidRPr="00AA4D19" w14:paraId="4F456902" w14:textId="77777777" w:rsidTr="00722E46">
        <w:trPr>
          <w:cantSplit/>
          <w:trHeight w:val="340"/>
        </w:trPr>
        <w:tc>
          <w:tcPr>
            <w:tcW w:w="3541" w:type="dxa"/>
            <w:shd w:val="clear" w:color="auto" w:fill="FFFFFF" w:themeFill="background1"/>
            <w:vAlign w:val="bottom"/>
            <w:hideMark/>
          </w:tcPr>
          <w:p w14:paraId="7B9FF9C9" w14:textId="77777777" w:rsidR="00040066" w:rsidRDefault="007F1A88" w:rsidP="00722E46">
            <w:pPr>
              <w:pStyle w:val="TabellentextEFK"/>
              <w:spacing w:after="0"/>
              <w:rPr>
                <w:lang w:val="en-US"/>
              </w:rPr>
            </w:pPr>
            <w:r>
              <w:rPr>
                <w:lang w:val="fr-CH"/>
              </w:rPr>
              <w:t>Reprint</w:t>
            </w:r>
          </w:p>
        </w:tc>
        <w:tc>
          <w:tcPr>
            <w:tcW w:w="5462" w:type="dxa"/>
            <w:shd w:val="clear" w:color="auto" w:fill="FFFFFF" w:themeFill="background1"/>
            <w:vAlign w:val="bottom"/>
            <w:hideMark/>
          </w:tcPr>
          <w:p w14:paraId="433E7CC5" w14:textId="77777777" w:rsidR="00040066" w:rsidRDefault="00040066" w:rsidP="00FF6FF6">
            <w:pPr>
              <w:pStyle w:val="TabellentextEFK"/>
              <w:spacing w:after="0"/>
              <w:rPr>
                <w:rFonts w:ascii="Arial" w:hAnsi="Arial" w:cs="Times New Roman"/>
                <w:lang w:val="en-US"/>
              </w:rPr>
            </w:pPr>
            <w:r>
              <w:rPr>
                <w:lang w:val="en-US"/>
              </w:rPr>
              <w:t>Authorized (please mention source)</w:t>
            </w:r>
          </w:p>
        </w:tc>
      </w:tr>
    </w:tbl>
    <w:p w14:paraId="34DA4A98" w14:textId="77777777" w:rsidR="00926A0C" w:rsidRPr="00D50E64" w:rsidRDefault="00926A0C" w:rsidP="0002214F">
      <w:pPr>
        <w:tabs>
          <w:tab w:val="left" w:pos="1685"/>
        </w:tabs>
        <w:rPr>
          <w:lang w:val="en-US"/>
        </w:rPr>
        <w:sectPr w:rsidR="00926A0C" w:rsidRPr="00D50E64" w:rsidSect="00695285">
          <w:headerReference w:type="first" r:id="rId14"/>
          <w:footerReference w:type="first" r:id="rId15"/>
          <w:pgSz w:w="11906" w:h="16838" w:code="9"/>
          <w:pgMar w:top="1843" w:right="1418" w:bottom="1702" w:left="1701" w:header="709" w:footer="635" w:gutter="0"/>
          <w:cols w:space="708"/>
          <w:docGrid w:linePitch="360"/>
        </w:sectPr>
      </w:pPr>
    </w:p>
    <w:p w14:paraId="356C6D08" w14:textId="77777777" w:rsidR="00040066" w:rsidRDefault="00040066" w:rsidP="00E510AE">
      <w:pPr>
        <w:pStyle w:val="Titel1EFK"/>
      </w:pPr>
      <w:r w:rsidRPr="00836DD9">
        <w:lastRenderedPageBreak/>
        <w:t>Inhaltsverzeichnis</w:t>
      </w:r>
    </w:p>
    <w:p w14:paraId="38B83C5F" w14:textId="70D3FE6C" w:rsidR="002B1F43" w:rsidRDefault="003375A9">
      <w:pPr>
        <w:pStyle w:val="Verzeichnis1"/>
        <w:rPr>
          <w:rFonts w:eastAsiaTheme="minorEastAsia" w:cstheme="minorBidi"/>
          <w:b w:val="0"/>
          <w:szCs w:val="22"/>
          <w:lang w:eastAsia="de-CH"/>
        </w:rPr>
      </w:pPr>
      <w:r>
        <w:fldChar w:fldCharType="begin"/>
      </w:r>
      <w:r>
        <w:instrText xml:space="preserve"> TOC \h \z \t "Titel2_EFK;1;Titel2No_EFK;2;Titel1No_EFK;1</w:instrText>
      </w:r>
      <w:r w:rsidR="00CF7E23">
        <w:instrText>;AnhangTitel_EFK;1</w:instrText>
      </w:r>
      <w:r>
        <w:instrText xml:space="preserve">" </w:instrText>
      </w:r>
      <w:r>
        <w:fldChar w:fldCharType="separate"/>
      </w:r>
      <w:hyperlink w:anchor="_Toc532189915" w:history="1">
        <w:r w:rsidR="002B1F43" w:rsidRPr="00A71917">
          <w:rPr>
            <w:rStyle w:val="Hyperlink"/>
          </w:rPr>
          <w:t>Das Wesentliche in Kürze</w:t>
        </w:r>
        <w:r w:rsidR="002B1F43">
          <w:rPr>
            <w:webHidden/>
          </w:rPr>
          <w:tab/>
        </w:r>
        <w:r w:rsidR="002B1F43">
          <w:rPr>
            <w:webHidden/>
          </w:rPr>
          <w:fldChar w:fldCharType="begin"/>
        </w:r>
        <w:r w:rsidR="002B1F43">
          <w:rPr>
            <w:webHidden/>
          </w:rPr>
          <w:instrText xml:space="preserve"> PAGEREF _Toc532189915 \h </w:instrText>
        </w:r>
        <w:r w:rsidR="002B1F43">
          <w:rPr>
            <w:webHidden/>
          </w:rPr>
        </w:r>
        <w:r w:rsidR="002B1F43">
          <w:rPr>
            <w:webHidden/>
          </w:rPr>
          <w:fldChar w:fldCharType="separate"/>
        </w:r>
        <w:r w:rsidR="00B632BA">
          <w:rPr>
            <w:webHidden/>
          </w:rPr>
          <w:t>4</w:t>
        </w:r>
        <w:r w:rsidR="002B1F43">
          <w:rPr>
            <w:webHidden/>
          </w:rPr>
          <w:fldChar w:fldCharType="end"/>
        </w:r>
      </w:hyperlink>
    </w:p>
    <w:p w14:paraId="0EF0E93F" w14:textId="02700D91" w:rsidR="002B1F43" w:rsidRDefault="008C3FAA">
      <w:pPr>
        <w:pStyle w:val="Verzeichnis1"/>
        <w:rPr>
          <w:rFonts w:eastAsiaTheme="minorEastAsia" w:cstheme="minorBidi"/>
          <w:b w:val="0"/>
          <w:szCs w:val="22"/>
          <w:lang w:eastAsia="de-CH"/>
        </w:rPr>
      </w:pPr>
      <w:hyperlink w:anchor="_Toc532189916" w:history="1">
        <w:r w:rsidR="002B1F43" w:rsidRPr="00A71917">
          <w:rPr>
            <w:rStyle w:val="Hyperlink"/>
            <w:lang w:val="fr-CH"/>
          </w:rPr>
          <w:t>L’essentiel en bref</w:t>
        </w:r>
        <w:r w:rsidR="002B1F43">
          <w:rPr>
            <w:webHidden/>
          </w:rPr>
          <w:tab/>
        </w:r>
        <w:r w:rsidR="002B1F43">
          <w:rPr>
            <w:webHidden/>
          </w:rPr>
          <w:fldChar w:fldCharType="begin"/>
        </w:r>
        <w:r w:rsidR="002B1F43">
          <w:rPr>
            <w:webHidden/>
          </w:rPr>
          <w:instrText xml:space="preserve"> PAGEREF _Toc532189916 \h </w:instrText>
        </w:r>
        <w:r w:rsidR="002B1F43">
          <w:rPr>
            <w:webHidden/>
          </w:rPr>
        </w:r>
        <w:r w:rsidR="002B1F43">
          <w:rPr>
            <w:webHidden/>
          </w:rPr>
          <w:fldChar w:fldCharType="separate"/>
        </w:r>
        <w:r w:rsidR="00B632BA">
          <w:rPr>
            <w:webHidden/>
          </w:rPr>
          <w:t>6</w:t>
        </w:r>
        <w:r w:rsidR="002B1F43">
          <w:rPr>
            <w:webHidden/>
          </w:rPr>
          <w:fldChar w:fldCharType="end"/>
        </w:r>
      </w:hyperlink>
    </w:p>
    <w:p w14:paraId="4B30DC78" w14:textId="6B30C12F" w:rsidR="002B1F43" w:rsidRDefault="008C3FAA">
      <w:pPr>
        <w:pStyle w:val="Verzeichnis1"/>
        <w:rPr>
          <w:rFonts w:eastAsiaTheme="minorEastAsia" w:cstheme="minorBidi"/>
          <w:b w:val="0"/>
          <w:szCs w:val="22"/>
          <w:lang w:eastAsia="de-CH"/>
        </w:rPr>
      </w:pPr>
      <w:hyperlink w:anchor="_Toc532189917" w:history="1">
        <w:r w:rsidR="002B1F43" w:rsidRPr="00A71917">
          <w:rPr>
            <w:rStyle w:val="Hyperlink"/>
            <w:lang w:val="it-CH"/>
          </w:rPr>
          <w:t>L’essenziale in breve</w:t>
        </w:r>
        <w:r w:rsidR="002B1F43">
          <w:rPr>
            <w:webHidden/>
          </w:rPr>
          <w:tab/>
        </w:r>
        <w:r w:rsidR="002B1F43">
          <w:rPr>
            <w:webHidden/>
          </w:rPr>
          <w:fldChar w:fldCharType="begin"/>
        </w:r>
        <w:r w:rsidR="002B1F43">
          <w:rPr>
            <w:webHidden/>
          </w:rPr>
          <w:instrText xml:space="preserve"> PAGEREF _Toc532189917 \h </w:instrText>
        </w:r>
        <w:r w:rsidR="002B1F43">
          <w:rPr>
            <w:webHidden/>
          </w:rPr>
        </w:r>
        <w:r w:rsidR="002B1F43">
          <w:rPr>
            <w:webHidden/>
          </w:rPr>
          <w:fldChar w:fldCharType="separate"/>
        </w:r>
        <w:r w:rsidR="00B632BA">
          <w:rPr>
            <w:webHidden/>
          </w:rPr>
          <w:t>7</w:t>
        </w:r>
        <w:r w:rsidR="002B1F43">
          <w:rPr>
            <w:webHidden/>
          </w:rPr>
          <w:fldChar w:fldCharType="end"/>
        </w:r>
      </w:hyperlink>
    </w:p>
    <w:p w14:paraId="2C86C57B" w14:textId="0D848E7C" w:rsidR="002B1F43" w:rsidRDefault="008C3FAA">
      <w:pPr>
        <w:pStyle w:val="Verzeichnis1"/>
        <w:rPr>
          <w:rFonts w:eastAsiaTheme="minorEastAsia" w:cstheme="minorBidi"/>
          <w:b w:val="0"/>
          <w:szCs w:val="22"/>
          <w:lang w:eastAsia="de-CH"/>
        </w:rPr>
      </w:pPr>
      <w:hyperlink w:anchor="_Toc532189918" w:history="1">
        <w:r w:rsidR="002B1F43" w:rsidRPr="00A71917">
          <w:rPr>
            <w:rStyle w:val="Hyperlink"/>
            <w:lang w:val="en-US"/>
          </w:rPr>
          <w:t>Key facts</w:t>
        </w:r>
        <w:r w:rsidR="002B1F43">
          <w:rPr>
            <w:webHidden/>
          </w:rPr>
          <w:tab/>
        </w:r>
        <w:r w:rsidR="002B1F43">
          <w:rPr>
            <w:webHidden/>
          </w:rPr>
          <w:fldChar w:fldCharType="begin"/>
        </w:r>
        <w:r w:rsidR="002B1F43">
          <w:rPr>
            <w:webHidden/>
          </w:rPr>
          <w:instrText xml:space="preserve"> PAGEREF _Toc532189918 \h </w:instrText>
        </w:r>
        <w:r w:rsidR="002B1F43">
          <w:rPr>
            <w:webHidden/>
          </w:rPr>
        </w:r>
        <w:r w:rsidR="002B1F43">
          <w:rPr>
            <w:webHidden/>
          </w:rPr>
          <w:fldChar w:fldCharType="separate"/>
        </w:r>
        <w:r w:rsidR="00B632BA">
          <w:rPr>
            <w:webHidden/>
          </w:rPr>
          <w:t>8</w:t>
        </w:r>
        <w:r w:rsidR="002B1F43">
          <w:rPr>
            <w:webHidden/>
          </w:rPr>
          <w:fldChar w:fldCharType="end"/>
        </w:r>
      </w:hyperlink>
    </w:p>
    <w:p w14:paraId="4952CA03" w14:textId="045FC024" w:rsidR="002B1F43" w:rsidRDefault="008C3FAA">
      <w:pPr>
        <w:pStyle w:val="Verzeichnis1"/>
        <w:rPr>
          <w:rFonts w:eastAsiaTheme="minorEastAsia" w:cstheme="minorBidi"/>
          <w:b w:val="0"/>
          <w:szCs w:val="22"/>
          <w:lang w:eastAsia="de-CH"/>
        </w:rPr>
      </w:pPr>
      <w:hyperlink w:anchor="_Toc532189919" w:history="1">
        <w:r w:rsidR="002B1F43" w:rsidRPr="00A71917">
          <w:rPr>
            <w:rStyle w:val="Hyperlink"/>
          </w:rPr>
          <w:t>1</w:t>
        </w:r>
        <w:r w:rsidR="002B1F43">
          <w:rPr>
            <w:rFonts w:eastAsiaTheme="minorEastAsia" w:cstheme="minorBidi"/>
            <w:b w:val="0"/>
            <w:szCs w:val="22"/>
            <w:lang w:eastAsia="de-CH"/>
          </w:rPr>
          <w:tab/>
        </w:r>
        <w:r w:rsidR="002B1F43" w:rsidRPr="00A71917">
          <w:rPr>
            <w:rStyle w:val="Hyperlink"/>
          </w:rPr>
          <w:t>Auftrag und Vorgehen</w:t>
        </w:r>
        <w:r w:rsidR="002B1F43">
          <w:rPr>
            <w:webHidden/>
          </w:rPr>
          <w:tab/>
        </w:r>
        <w:r w:rsidR="002B1F43">
          <w:rPr>
            <w:webHidden/>
          </w:rPr>
          <w:fldChar w:fldCharType="begin"/>
        </w:r>
        <w:r w:rsidR="002B1F43">
          <w:rPr>
            <w:webHidden/>
          </w:rPr>
          <w:instrText xml:space="preserve"> PAGEREF _Toc532189919 \h </w:instrText>
        </w:r>
        <w:r w:rsidR="002B1F43">
          <w:rPr>
            <w:webHidden/>
          </w:rPr>
        </w:r>
        <w:r w:rsidR="002B1F43">
          <w:rPr>
            <w:webHidden/>
          </w:rPr>
          <w:fldChar w:fldCharType="separate"/>
        </w:r>
        <w:r w:rsidR="00B632BA">
          <w:rPr>
            <w:webHidden/>
          </w:rPr>
          <w:t>10</w:t>
        </w:r>
        <w:r w:rsidR="002B1F43">
          <w:rPr>
            <w:webHidden/>
          </w:rPr>
          <w:fldChar w:fldCharType="end"/>
        </w:r>
      </w:hyperlink>
    </w:p>
    <w:p w14:paraId="081CB620" w14:textId="02A25533" w:rsidR="002B1F43" w:rsidRDefault="008C3FAA">
      <w:pPr>
        <w:pStyle w:val="Verzeichnis2"/>
        <w:tabs>
          <w:tab w:val="left" w:pos="1134"/>
        </w:tabs>
        <w:rPr>
          <w:rFonts w:eastAsiaTheme="minorEastAsia" w:cstheme="minorBidi"/>
          <w:szCs w:val="22"/>
          <w:lang w:eastAsia="de-CH"/>
        </w:rPr>
      </w:pPr>
      <w:hyperlink w:anchor="_Toc532189920" w:history="1">
        <w:r w:rsidR="002B1F43" w:rsidRPr="00A71917">
          <w:rPr>
            <w:rStyle w:val="Hyperlink"/>
          </w:rPr>
          <w:t>1.1</w:t>
        </w:r>
        <w:r w:rsidR="002B1F43">
          <w:rPr>
            <w:rFonts w:eastAsiaTheme="minorEastAsia" w:cstheme="minorBidi"/>
            <w:szCs w:val="22"/>
            <w:lang w:eastAsia="de-CH"/>
          </w:rPr>
          <w:tab/>
        </w:r>
        <w:r w:rsidR="002B1F43" w:rsidRPr="00A71917">
          <w:rPr>
            <w:rStyle w:val="Hyperlink"/>
          </w:rPr>
          <w:t>Ausgangslage</w:t>
        </w:r>
        <w:r w:rsidR="002B1F43">
          <w:rPr>
            <w:webHidden/>
          </w:rPr>
          <w:tab/>
        </w:r>
        <w:r w:rsidR="002B1F43">
          <w:rPr>
            <w:webHidden/>
          </w:rPr>
          <w:fldChar w:fldCharType="begin"/>
        </w:r>
        <w:r w:rsidR="002B1F43">
          <w:rPr>
            <w:webHidden/>
          </w:rPr>
          <w:instrText xml:space="preserve"> PAGEREF _Toc532189920 \h </w:instrText>
        </w:r>
        <w:r w:rsidR="002B1F43">
          <w:rPr>
            <w:webHidden/>
          </w:rPr>
        </w:r>
        <w:r w:rsidR="002B1F43">
          <w:rPr>
            <w:webHidden/>
          </w:rPr>
          <w:fldChar w:fldCharType="separate"/>
        </w:r>
        <w:r w:rsidR="00B632BA">
          <w:rPr>
            <w:webHidden/>
          </w:rPr>
          <w:t>10</w:t>
        </w:r>
        <w:r w:rsidR="002B1F43">
          <w:rPr>
            <w:webHidden/>
          </w:rPr>
          <w:fldChar w:fldCharType="end"/>
        </w:r>
      </w:hyperlink>
    </w:p>
    <w:p w14:paraId="5083A5B8" w14:textId="49DC6260" w:rsidR="002B1F43" w:rsidRDefault="008C3FAA">
      <w:pPr>
        <w:pStyle w:val="Verzeichnis2"/>
        <w:tabs>
          <w:tab w:val="left" w:pos="1134"/>
        </w:tabs>
        <w:rPr>
          <w:rFonts w:eastAsiaTheme="minorEastAsia" w:cstheme="minorBidi"/>
          <w:szCs w:val="22"/>
          <w:lang w:eastAsia="de-CH"/>
        </w:rPr>
      </w:pPr>
      <w:hyperlink w:anchor="_Toc532189921" w:history="1">
        <w:r w:rsidR="002B1F43" w:rsidRPr="00A71917">
          <w:rPr>
            <w:rStyle w:val="Hyperlink"/>
          </w:rPr>
          <w:t>1.2</w:t>
        </w:r>
        <w:r w:rsidR="002B1F43">
          <w:rPr>
            <w:rFonts w:eastAsiaTheme="minorEastAsia" w:cstheme="minorBidi"/>
            <w:szCs w:val="22"/>
            <w:lang w:eastAsia="de-CH"/>
          </w:rPr>
          <w:tab/>
        </w:r>
        <w:r w:rsidR="002B1F43" w:rsidRPr="00A71917">
          <w:rPr>
            <w:rStyle w:val="Hyperlink"/>
          </w:rPr>
          <w:t>Prüfungsziel und -fragen</w:t>
        </w:r>
        <w:r w:rsidR="002B1F43">
          <w:rPr>
            <w:webHidden/>
          </w:rPr>
          <w:tab/>
        </w:r>
        <w:r w:rsidR="002B1F43">
          <w:rPr>
            <w:webHidden/>
          </w:rPr>
          <w:fldChar w:fldCharType="begin"/>
        </w:r>
        <w:r w:rsidR="002B1F43">
          <w:rPr>
            <w:webHidden/>
          </w:rPr>
          <w:instrText xml:space="preserve"> PAGEREF _Toc532189921 \h </w:instrText>
        </w:r>
        <w:r w:rsidR="002B1F43">
          <w:rPr>
            <w:webHidden/>
          </w:rPr>
        </w:r>
        <w:r w:rsidR="002B1F43">
          <w:rPr>
            <w:webHidden/>
          </w:rPr>
          <w:fldChar w:fldCharType="separate"/>
        </w:r>
        <w:r w:rsidR="00B632BA">
          <w:rPr>
            <w:webHidden/>
          </w:rPr>
          <w:t>10</w:t>
        </w:r>
        <w:r w:rsidR="002B1F43">
          <w:rPr>
            <w:webHidden/>
          </w:rPr>
          <w:fldChar w:fldCharType="end"/>
        </w:r>
      </w:hyperlink>
    </w:p>
    <w:p w14:paraId="6579513E" w14:textId="5123E776" w:rsidR="002B1F43" w:rsidRDefault="008C3FAA">
      <w:pPr>
        <w:pStyle w:val="Verzeichnis2"/>
        <w:tabs>
          <w:tab w:val="left" w:pos="1134"/>
        </w:tabs>
        <w:rPr>
          <w:rFonts w:eastAsiaTheme="minorEastAsia" w:cstheme="minorBidi"/>
          <w:szCs w:val="22"/>
          <w:lang w:eastAsia="de-CH"/>
        </w:rPr>
      </w:pPr>
      <w:hyperlink w:anchor="_Toc532189922" w:history="1">
        <w:r w:rsidR="002B1F43" w:rsidRPr="00A71917">
          <w:rPr>
            <w:rStyle w:val="Hyperlink"/>
          </w:rPr>
          <w:t>1.3</w:t>
        </w:r>
        <w:r w:rsidR="002B1F43">
          <w:rPr>
            <w:rFonts w:eastAsiaTheme="minorEastAsia" w:cstheme="minorBidi"/>
            <w:szCs w:val="22"/>
            <w:lang w:eastAsia="de-CH"/>
          </w:rPr>
          <w:tab/>
        </w:r>
        <w:r w:rsidR="002B1F43" w:rsidRPr="00A71917">
          <w:rPr>
            <w:rStyle w:val="Hyperlink"/>
          </w:rPr>
          <w:t>Prüfungsumfang und -grundsätze</w:t>
        </w:r>
        <w:r w:rsidR="002B1F43">
          <w:rPr>
            <w:webHidden/>
          </w:rPr>
          <w:tab/>
        </w:r>
        <w:r w:rsidR="002B1F43">
          <w:rPr>
            <w:webHidden/>
          </w:rPr>
          <w:fldChar w:fldCharType="begin"/>
        </w:r>
        <w:r w:rsidR="002B1F43">
          <w:rPr>
            <w:webHidden/>
          </w:rPr>
          <w:instrText xml:space="preserve"> PAGEREF _Toc532189922 \h </w:instrText>
        </w:r>
        <w:r w:rsidR="002B1F43">
          <w:rPr>
            <w:webHidden/>
          </w:rPr>
        </w:r>
        <w:r w:rsidR="002B1F43">
          <w:rPr>
            <w:webHidden/>
          </w:rPr>
          <w:fldChar w:fldCharType="separate"/>
        </w:r>
        <w:r w:rsidR="00B632BA">
          <w:rPr>
            <w:webHidden/>
          </w:rPr>
          <w:t>10</w:t>
        </w:r>
        <w:r w:rsidR="002B1F43">
          <w:rPr>
            <w:webHidden/>
          </w:rPr>
          <w:fldChar w:fldCharType="end"/>
        </w:r>
      </w:hyperlink>
    </w:p>
    <w:p w14:paraId="7A2EA9B6" w14:textId="0C05859F" w:rsidR="002B1F43" w:rsidRDefault="008C3FAA">
      <w:pPr>
        <w:pStyle w:val="Verzeichnis2"/>
        <w:tabs>
          <w:tab w:val="left" w:pos="1134"/>
        </w:tabs>
        <w:rPr>
          <w:rFonts w:eastAsiaTheme="minorEastAsia" w:cstheme="minorBidi"/>
          <w:szCs w:val="22"/>
          <w:lang w:eastAsia="de-CH"/>
        </w:rPr>
      </w:pPr>
      <w:hyperlink w:anchor="_Toc532189923" w:history="1">
        <w:r w:rsidR="002B1F43" w:rsidRPr="00A71917">
          <w:rPr>
            <w:rStyle w:val="Hyperlink"/>
          </w:rPr>
          <w:t>1.4</w:t>
        </w:r>
        <w:r w:rsidR="002B1F43">
          <w:rPr>
            <w:rFonts w:eastAsiaTheme="minorEastAsia" w:cstheme="minorBidi"/>
            <w:szCs w:val="22"/>
            <w:lang w:eastAsia="de-CH"/>
          </w:rPr>
          <w:tab/>
        </w:r>
        <w:r w:rsidR="002B1F43" w:rsidRPr="00A71917">
          <w:rPr>
            <w:rStyle w:val="Hyperlink"/>
          </w:rPr>
          <w:t>Unterlagen und Auskunftserteilung</w:t>
        </w:r>
        <w:r w:rsidR="002B1F43">
          <w:rPr>
            <w:webHidden/>
          </w:rPr>
          <w:tab/>
        </w:r>
        <w:r w:rsidR="002B1F43">
          <w:rPr>
            <w:webHidden/>
          </w:rPr>
          <w:fldChar w:fldCharType="begin"/>
        </w:r>
        <w:r w:rsidR="002B1F43">
          <w:rPr>
            <w:webHidden/>
          </w:rPr>
          <w:instrText xml:space="preserve"> PAGEREF _Toc532189923 \h </w:instrText>
        </w:r>
        <w:r w:rsidR="002B1F43">
          <w:rPr>
            <w:webHidden/>
          </w:rPr>
        </w:r>
        <w:r w:rsidR="002B1F43">
          <w:rPr>
            <w:webHidden/>
          </w:rPr>
          <w:fldChar w:fldCharType="separate"/>
        </w:r>
        <w:r w:rsidR="00B632BA">
          <w:rPr>
            <w:webHidden/>
          </w:rPr>
          <w:t>11</w:t>
        </w:r>
        <w:r w:rsidR="002B1F43">
          <w:rPr>
            <w:webHidden/>
          </w:rPr>
          <w:fldChar w:fldCharType="end"/>
        </w:r>
      </w:hyperlink>
    </w:p>
    <w:p w14:paraId="6B31A46C" w14:textId="219AF175" w:rsidR="002B1F43" w:rsidRDefault="008C3FAA">
      <w:pPr>
        <w:pStyle w:val="Verzeichnis2"/>
        <w:tabs>
          <w:tab w:val="left" w:pos="1134"/>
        </w:tabs>
        <w:rPr>
          <w:rFonts w:eastAsiaTheme="minorEastAsia" w:cstheme="minorBidi"/>
          <w:szCs w:val="22"/>
          <w:lang w:eastAsia="de-CH"/>
        </w:rPr>
      </w:pPr>
      <w:hyperlink w:anchor="_Toc532189924" w:history="1">
        <w:r w:rsidR="002B1F43" w:rsidRPr="00A71917">
          <w:rPr>
            <w:rStyle w:val="Hyperlink"/>
          </w:rPr>
          <w:t>1.5</w:t>
        </w:r>
        <w:r w:rsidR="002B1F43">
          <w:rPr>
            <w:rFonts w:eastAsiaTheme="minorEastAsia" w:cstheme="minorBidi"/>
            <w:szCs w:val="22"/>
            <w:lang w:eastAsia="de-CH"/>
          </w:rPr>
          <w:tab/>
        </w:r>
        <w:r w:rsidR="002B1F43" w:rsidRPr="00A71917">
          <w:rPr>
            <w:rStyle w:val="Hyperlink"/>
          </w:rPr>
          <w:t>Schlussbesprechung</w:t>
        </w:r>
        <w:r w:rsidR="002B1F43">
          <w:rPr>
            <w:webHidden/>
          </w:rPr>
          <w:tab/>
        </w:r>
        <w:r w:rsidR="002B1F43">
          <w:rPr>
            <w:webHidden/>
          </w:rPr>
          <w:fldChar w:fldCharType="begin"/>
        </w:r>
        <w:r w:rsidR="002B1F43">
          <w:rPr>
            <w:webHidden/>
          </w:rPr>
          <w:instrText xml:space="preserve"> PAGEREF _Toc532189924 \h </w:instrText>
        </w:r>
        <w:r w:rsidR="002B1F43">
          <w:rPr>
            <w:webHidden/>
          </w:rPr>
        </w:r>
        <w:r w:rsidR="002B1F43">
          <w:rPr>
            <w:webHidden/>
          </w:rPr>
          <w:fldChar w:fldCharType="separate"/>
        </w:r>
        <w:r w:rsidR="00B632BA">
          <w:rPr>
            <w:webHidden/>
          </w:rPr>
          <w:t>11</w:t>
        </w:r>
        <w:r w:rsidR="002B1F43">
          <w:rPr>
            <w:webHidden/>
          </w:rPr>
          <w:fldChar w:fldCharType="end"/>
        </w:r>
      </w:hyperlink>
    </w:p>
    <w:p w14:paraId="6A7DC66E" w14:textId="077E571E" w:rsidR="002B1F43" w:rsidRDefault="008C3FAA">
      <w:pPr>
        <w:pStyle w:val="Verzeichnis1"/>
        <w:rPr>
          <w:rFonts w:eastAsiaTheme="minorEastAsia" w:cstheme="minorBidi"/>
          <w:b w:val="0"/>
          <w:szCs w:val="22"/>
          <w:lang w:eastAsia="de-CH"/>
        </w:rPr>
      </w:pPr>
      <w:hyperlink w:anchor="_Toc532189925" w:history="1">
        <w:r w:rsidR="002B1F43" w:rsidRPr="00A71917">
          <w:rPr>
            <w:rStyle w:val="Hyperlink"/>
          </w:rPr>
          <w:t>2</w:t>
        </w:r>
        <w:r w:rsidR="002B1F43">
          <w:rPr>
            <w:rFonts w:eastAsiaTheme="minorEastAsia" w:cstheme="minorBidi"/>
            <w:b w:val="0"/>
            <w:szCs w:val="22"/>
            <w:lang w:eastAsia="de-CH"/>
          </w:rPr>
          <w:tab/>
        </w:r>
        <w:r w:rsidR="002B1F43" w:rsidRPr="00A71917">
          <w:rPr>
            <w:rStyle w:val="Hyperlink"/>
          </w:rPr>
          <w:t>Massnahmen gegen Mikroverunreinigungen</w:t>
        </w:r>
        <w:r w:rsidR="002B1F43">
          <w:rPr>
            <w:webHidden/>
          </w:rPr>
          <w:tab/>
        </w:r>
        <w:r w:rsidR="002B1F43">
          <w:rPr>
            <w:webHidden/>
          </w:rPr>
          <w:fldChar w:fldCharType="begin"/>
        </w:r>
        <w:r w:rsidR="002B1F43">
          <w:rPr>
            <w:webHidden/>
          </w:rPr>
          <w:instrText xml:space="preserve"> PAGEREF _Toc532189925 \h </w:instrText>
        </w:r>
        <w:r w:rsidR="002B1F43">
          <w:rPr>
            <w:webHidden/>
          </w:rPr>
        </w:r>
        <w:r w:rsidR="002B1F43">
          <w:rPr>
            <w:webHidden/>
          </w:rPr>
          <w:fldChar w:fldCharType="separate"/>
        </w:r>
        <w:r w:rsidR="00B632BA">
          <w:rPr>
            <w:webHidden/>
          </w:rPr>
          <w:t>12</w:t>
        </w:r>
        <w:r w:rsidR="002B1F43">
          <w:rPr>
            <w:webHidden/>
          </w:rPr>
          <w:fldChar w:fldCharType="end"/>
        </w:r>
      </w:hyperlink>
    </w:p>
    <w:p w14:paraId="76326C42" w14:textId="105EA01A" w:rsidR="002B1F43" w:rsidRDefault="008C3FAA">
      <w:pPr>
        <w:pStyle w:val="Verzeichnis2"/>
        <w:tabs>
          <w:tab w:val="left" w:pos="1134"/>
        </w:tabs>
        <w:rPr>
          <w:rFonts w:eastAsiaTheme="minorEastAsia" w:cstheme="minorBidi"/>
          <w:szCs w:val="22"/>
          <w:lang w:eastAsia="de-CH"/>
        </w:rPr>
      </w:pPr>
      <w:hyperlink w:anchor="_Toc532189926" w:history="1">
        <w:r w:rsidR="002B1F43" w:rsidRPr="00A71917">
          <w:rPr>
            <w:rStyle w:val="Hyperlink"/>
          </w:rPr>
          <w:t>2.1</w:t>
        </w:r>
        <w:r w:rsidR="002B1F43">
          <w:rPr>
            <w:rFonts w:eastAsiaTheme="minorEastAsia" w:cstheme="minorBidi"/>
            <w:szCs w:val="22"/>
            <w:lang w:eastAsia="de-CH"/>
          </w:rPr>
          <w:tab/>
        </w:r>
        <w:r w:rsidR="002B1F43" w:rsidRPr="00A71917">
          <w:rPr>
            <w:rStyle w:val="Hyperlink"/>
          </w:rPr>
          <w:t>Zusammenarbeit aller drei Staatsebenen</w:t>
        </w:r>
        <w:r w:rsidR="002B1F43">
          <w:rPr>
            <w:webHidden/>
          </w:rPr>
          <w:tab/>
        </w:r>
        <w:r w:rsidR="002B1F43">
          <w:rPr>
            <w:webHidden/>
          </w:rPr>
          <w:fldChar w:fldCharType="begin"/>
        </w:r>
        <w:r w:rsidR="002B1F43">
          <w:rPr>
            <w:webHidden/>
          </w:rPr>
          <w:instrText xml:space="preserve"> PAGEREF _Toc532189926 \h </w:instrText>
        </w:r>
        <w:r w:rsidR="002B1F43">
          <w:rPr>
            <w:webHidden/>
          </w:rPr>
        </w:r>
        <w:r w:rsidR="002B1F43">
          <w:rPr>
            <w:webHidden/>
          </w:rPr>
          <w:fldChar w:fldCharType="separate"/>
        </w:r>
        <w:r w:rsidR="00B632BA">
          <w:rPr>
            <w:webHidden/>
          </w:rPr>
          <w:t>12</w:t>
        </w:r>
        <w:r w:rsidR="002B1F43">
          <w:rPr>
            <w:webHidden/>
          </w:rPr>
          <w:fldChar w:fldCharType="end"/>
        </w:r>
      </w:hyperlink>
    </w:p>
    <w:p w14:paraId="07701B50" w14:textId="7C24D38F" w:rsidR="002B1F43" w:rsidRDefault="008C3FAA">
      <w:pPr>
        <w:pStyle w:val="Verzeichnis2"/>
        <w:tabs>
          <w:tab w:val="left" w:pos="1134"/>
        </w:tabs>
        <w:rPr>
          <w:rFonts w:eastAsiaTheme="minorEastAsia" w:cstheme="minorBidi"/>
          <w:szCs w:val="22"/>
          <w:lang w:eastAsia="de-CH"/>
        </w:rPr>
      </w:pPr>
      <w:hyperlink w:anchor="_Toc532189927" w:history="1">
        <w:r w:rsidR="002B1F43" w:rsidRPr="00A71917">
          <w:rPr>
            <w:rStyle w:val="Hyperlink"/>
          </w:rPr>
          <w:t>2.2</w:t>
        </w:r>
        <w:r w:rsidR="002B1F43">
          <w:rPr>
            <w:rFonts w:eastAsiaTheme="minorEastAsia" w:cstheme="minorBidi"/>
            <w:szCs w:val="22"/>
            <w:lang w:eastAsia="de-CH"/>
          </w:rPr>
          <w:tab/>
        </w:r>
        <w:r w:rsidR="002B1F43" w:rsidRPr="00A71917">
          <w:rPr>
            <w:rStyle w:val="Hyperlink"/>
          </w:rPr>
          <w:t>Die technische Verfahrenswahl basiert auf sachlichen Kriterien</w:t>
        </w:r>
        <w:r w:rsidR="002B1F43">
          <w:rPr>
            <w:webHidden/>
          </w:rPr>
          <w:tab/>
        </w:r>
        <w:r w:rsidR="002B1F43">
          <w:rPr>
            <w:webHidden/>
          </w:rPr>
          <w:fldChar w:fldCharType="begin"/>
        </w:r>
        <w:r w:rsidR="002B1F43">
          <w:rPr>
            <w:webHidden/>
          </w:rPr>
          <w:instrText xml:space="preserve"> PAGEREF _Toc532189927 \h </w:instrText>
        </w:r>
        <w:r w:rsidR="002B1F43">
          <w:rPr>
            <w:webHidden/>
          </w:rPr>
        </w:r>
        <w:r w:rsidR="002B1F43">
          <w:rPr>
            <w:webHidden/>
          </w:rPr>
          <w:fldChar w:fldCharType="separate"/>
        </w:r>
        <w:r w:rsidR="00B632BA">
          <w:rPr>
            <w:webHidden/>
          </w:rPr>
          <w:t>14</w:t>
        </w:r>
        <w:r w:rsidR="002B1F43">
          <w:rPr>
            <w:webHidden/>
          </w:rPr>
          <w:fldChar w:fldCharType="end"/>
        </w:r>
      </w:hyperlink>
    </w:p>
    <w:p w14:paraId="72D47EF0" w14:textId="2917C53A" w:rsidR="002B1F43" w:rsidRDefault="008C3FAA">
      <w:pPr>
        <w:pStyle w:val="Verzeichnis2"/>
        <w:tabs>
          <w:tab w:val="left" w:pos="1134"/>
        </w:tabs>
        <w:rPr>
          <w:rFonts w:eastAsiaTheme="minorEastAsia" w:cstheme="minorBidi"/>
          <w:szCs w:val="22"/>
          <w:lang w:eastAsia="de-CH"/>
        </w:rPr>
      </w:pPr>
      <w:hyperlink w:anchor="_Toc532189928" w:history="1">
        <w:r w:rsidR="002B1F43" w:rsidRPr="00A71917">
          <w:rPr>
            <w:rStyle w:val="Hyperlink"/>
          </w:rPr>
          <w:t>2.3</w:t>
        </w:r>
        <w:r w:rsidR="002B1F43">
          <w:rPr>
            <w:rFonts w:eastAsiaTheme="minorEastAsia" w:cstheme="minorBidi"/>
            <w:szCs w:val="22"/>
            <w:lang w:eastAsia="de-CH"/>
          </w:rPr>
          <w:tab/>
        </w:r>
        <w:r w:rsidR="002B1F43" w:rsidRPr="00A71917">
          <w:rPr>
            <w:rStyle w:val="Hyperlink"/>
          </w:rPr>
          <w:t>Die Nachrüstung erfolgt vorwiegend bei grossen ARA</w:t>
        </w:r>
        <w:r w:rsidR="002B1F43">
          <w:rPr>
            <w:webHidden/>
          </w:rPr>
          <w:tab/>
        </w:r>
        <w:r w:rsidR="002B1F43">
          <w:rPr>
            <w:webHidden/>
          </w:rPr>
          <w:fldChar w:fldCharType="begin"/>
        </w:r>
        <w:r w:rsidR="002B1F43">
          <w:rPr>
            <w:webHidden/>
          </w:rPr>
          <w:instrText xml:space="preserve"> PAGEREF _Toc532189928 \h </w:instrText>
        </w:r>
        <w:r w:rsidR="002B1F43">
          <w:rPr>
            <w:webHidden/>
          </w:rPr>
        </w:r>
        <w:r w:rsidR="002B1F43">
          <w:rPr>
            <w:webHidden/>
          </w:rPr>
          <w:fldChar w:fldCharType="separate"/>
        </w:r>
        <w:r w:rsidR="00B632BA">
          <w:rPr>
            <w:webHidden/>
          </w:rPr>
          <w:t>14</w:t>
        </w:r>
        <w:r w:rsidR="002B1F43">
          <w:rPr>
            <w:webHidden/>
          </w:rPr>
          <w:fldChar w:fldCharType="end"/>
        </w:r>
      </w:hyperlink>
    </w:p>
    <w:p w14:paraId="5D16A3D6" w14:textId="6C66502C" w:rsidR="002B1F43" w:rsidRDefault="008C3FAA">
      <w:pPr>
        <w:pStyle w:val="Verzeichnis2"/>
        <w:tabs>
          <w:tab w:val="left" w:pos="1134"/>
        </w:tabs>
        <w:rPr>
          <w:rFonts w:eastAsiaTheme="minorEastAsia" w:cstheme="minorBidi"/>
          <w:szCs w:val="22"/>
          <w:lang w:eastAsia="de-CH"/>
        </w:rPr>
      </w:pPr>
      <w:hyperlink w:anchor="_Toc532189929" w:history="1">
        <w:r w:rsidR="002B1F43" w:rsidRPr="00A71917">
          <w:rPr>
            <w:rStyle w:val="Hyperlink"/>
          </w:rPr>
          <w:t>2.4</w:t>
        </w:r>
        <w:r w:rsidR="002B1F43">
          <w:rPr>
            <w:rFonts w:eastAsiaTheme="minorEastAsia" w:cstheme="minorBidi"/>
            <w:szCs w:val="22"/>
            <w:lang w:eastAsia="de-CH"/>
          </w:rPr>
          <w:tab/>
        </w:r>
        <w:r w:rsidR="002B1F43" w:rsidRPr="00A71917">
          <w:rPr>
            <w:rStyle w:val="Hyperlink"/>
          </w:rPr>
          <w:t>Erhebung der Bundesabgabe nach Massgabe der angeschlossenen Einwohner</w:t>
        </w:r>
        <w:r w:rsidR="002B1F43">
          <w:rPr>
            <w:webHidden/>
          </w:rPr>
          <w:tab/>
        </w:r>
        <w:r w:rsidR="002B1F43">
          <w:rPr>
            <w:webHidden/>
          </w:rPr>
          <w:fldChar w:fldCharType="begin"/>
        </w:r>
        <w:r w:rsidR="002B1F43">
          <w:rPr>
            <w:webHidden/>
          </w:rPr>
          <w:instrText xml:space="preserve"> PAGEREF _Toc532189929 \h </w:instrText>
        </w:r>
        <w:r w:rsidR="002B1F43">
          <w:rPr>
            <w:webHidden/>
          </w:rPr>
        </w:r>
        <w:r w:rsidR="002B1F43">
          <w:rPr>
            <w:webHidden/>
          </w:rPr>
          <w:fldChar w:fldCharType="separate"/>
        </w:r>
        <w:r w:rsidR="00B632BA">
          <w:rPr>
            <w:webHidden/>
          </w:rPr>
          <w:t>16</w:t>
        </w:r>
        <w:r w:rsidR="002B1F43">
          <w:rPr>
            <w:webHidden/>
          </w:rPr>
          <w:fldChar w:fldCharType="end"/>
        </w:r>
      </w:hyperlink>
    </w:p>
    <w:p w14:paraId="48984340" w14:textId="2CDF855D" w:rsidR="002B1F43" w:rsidRDefault="008C3FAA">
      <w:pPr>
        <w:pStyle w:val="Verzeichnis1"/>
        <w:rPr>
          <w:rFonts w:eastAsiaTheme="minorEastAsia" w:cstheme="minorBidi"/>
          <w:b w:val="0"/>
          <w:szCs w:val="22"/>
          <w:lang w:eastAsia="de-CH"/>
        </w:rPr>
      </w:pPr>
      <w:hyperlink w:anchor="_Toc532189930" w:history="1">
        <w:r w:rsidR="002B1F43" w:rsidRPr="00A71917">
          <w:rPr>
            <w:rStyle w:val="Hyperlink"/>
          </w:rPr>
          <w:t>3</w:t>
        </w:r>
        <w:r w:rsidR="002B1F43">
          <w:rPr>
            <w:rFonts w:eastAsiaTheme="minorEastAsia" w:cstheme="minorBidi"/>
            <w:b w:val="0"/>
            <w:szCs w:val="22"/>
            <w:lang w:eastAsia="de-CH"/>
          </w:rPr>
          <w:tab/>
        </w:r>
        <w:r w:rsidR="002B1F43" w:rsidRPr="00A71917">
          <w:rPr>
            <w:rStyle w:val="Hyperlink"/>
          </w:rPr>
          <w:t>Finanzielle Prozesse beim Bund</w:t>
        </w:r>
        <w:r w:rsidR="002B1F43">
          <w:rPr>
            <w:webHidden/>
          </w:rPr>
          <w:tab/>
        </w:r>
        <w:r w:rsidR="002B1F43">
          <w:rPr>
            <w:webHidden/>
          </w:rPr>
          <w:fldChar w:fldCharType="begin"/>
        </w:r>
        <w:r w:rsidR="002B1F43">
          <w:rPr>
            <w:webHidden/>
          </w:rPr>
          <w:instrText xml:space="preserve"> PAGEREF _Toc532189930 \h </w:instrText>
        </w:r>
        <w:r w:rsidR="002B1F43">
          <w:rPr>
            <w:webHidden/>
          </w:rPr>
        </w:r>
        <w:r w:rsidR="002B1F43">
          <w:rPr>
            <w:webHidden/>
          </w:rPr>
          <w:fldChar w:fldCharType="separate"/>
        </w:r>
        <w:r w:rsidR="00B632BA">
          <w:rPr>
            <w:webHidden/>
          </w:rPr>
          <w:t>18</w:t>
        </w:r>
        <w:r w:rsidR="002B1F43">
          <w:rPr>
            <w:webHidden/>
          </w:rPr>
          <w:fldChar w:fldCharType="end"/>
        </w:r>
      </w:hyperlink>
    </w:p>
    <w:p w14:paraId="1458C76B" w14:textId="68386B60" w:rsidR="002B1F43" w:rsidRDefault="008C3FAA">
      <w:pPr>
        <w:pStyle w:val="Verzeichnis2"/>
        <w:tabs>
          <w:tab w:val="left" w:pos="1134"/>
        </w:tabs>
        <w:rPr>
          <w:rFonts w:eastAsiaTheme="minorEastAsia" w:cstheme="minorBidi"/>
          <w:szCs w:val="22"/>
          <w:lang w:eastAsia="de-CH"/>
        </w:rPr>
      </w:pPr>
      <w:hyperlink w:anchor="_Toc532189931" w:history="1">
        <w:r w:rsidR="002B1F43" w:rsidRPr="00A71917">
          <w:rPr>
            <w:rStyle w:val="Hyperlink"/>
          </w:rPr>
          <w:t>3.1</w:t>
        </w:r>
        <w:r w:rsidR="002B1F43">
          <w:rPr>
            <w:rFonts w:eastAsiaTheme="minorEastAsia" w:cstheme="minorBidi"/>
            <w:szCs w:val="22"/>
            <w:lang w:eastAsia="de-CH"/>
          </w:rPr>
          <w:tab/>
        </w:r>
        <w:r w:rsidR="002B1F43" w:rsidRPr="00A71917">
          <w:rPr>
            <w:rStyle w:val="Hyperlink"/>
          </w:rPr>
          <w:t>Schlanke Organisation und zweckmässige Vollzugshilfe</w:t>
        </w:r>
        <w:r w:rsidR="002B1F43">
          <w:rPr>
            <w:webHidden/>
          </w:rPr>
          <w:tab/>
        </w:r>
        <w:r w:rsidR="002B1F43">
          <w:rPr>
            <w:webHidden/>
          </w:rPr>
          <w:fldChar w:fldCharType="begin"/>
        </w:r>
        <w:r w:rsidR="002B1F43">
          <w:rPr>
            <w:webHidden/>
          </w:rPr>
          <w:instrText xml:space="preserve"> PAGEREF _Toc532189931 \h </w:instrText>
        </w:r>
        <w:r w:rsidR="002B1F43">
          <w:rPr>
            <w:webHidden/>
          </w:rPr>
        </w:r>
        <w:r w:rsidR="002B1F43">
          <w:rPr>
            <w:webHidden/>
          </w:rPr>
          <w:fldChar w:fldCharType="separate"/>
        </w:r>
        <w:r w:rsidR="00B632BA">
          <w:rPr>
            <w:webHidden/>
          </w:rPr>
          <w:t>18</w:t>
        </w:r>
        <w:r w:rsidR="002B1F43">
          <w:rPr>
            <w:webHidden/>
          </w:rPr>
          <w:fldChar w:fldCharType="end"/>
        </w:r>
      </w:hyperlink>
    </w:p>
    <w:p w14:paraId="2CE70D31" w14:textId="50C9DB6F" w:rsidR="002B1F43" w:rsidRDefault="008C3FAA">
      <w:pPr>
        <w:pStyle w:val="Verzeichnis2"/>
        <w:tabs>
          <w:tab w:val="left" w:pos="1134"/>
        </w:tabs>
        <w:rPr>
          <w:rFonts w:eastAsiaTheme="minorEastAsia" w:cstheme="minorBidi"/>
          <w:szCs w:val="22"/>
          <w:lang w:eastAsia="de-CH"/>
        </w:rPr>
      </w:pPr>
      <w:hyperlink w:anchor="_Toc532189932" w:history="1">
        <w:r w:rsidR="002B1F43" w:rsidRPr="00A71917">
          <w:rPr>
            <w:rStyle w:val="Hyperlink"/>
          </w:rPr>
          <w:t>3.2</w:t>
        </w:r>
        <w:r w:rsidR="002B1F43">
          <w:rPr>
            <w:rFonts w:eastAsiaTheme="minorEastAsia" w:cstheme="minorBidi"/>
            <w:szCs w:val="22"/>
            <w:lang w:eastAsia="de-CH"/>
          </w:rPr>
          <w:tab/>
        </w:r>
        <w:r w:rsidR="002B1F43" w:rsidRPr="00A71917">
          <w:rPr>
            <w:rStyle w:val="Hyperlink"/>
          </w:rPr>
          <w:t>Anspruchsvolle Finanzplanung und Transparenz über die Mittelverwendung</w:t>
        </w:r>
        <w:r w:rsidR="002B1F43">
          <w:rPr>
            <w:webHidden/>
          </w:rPr>
          <w:tab/>
        </w:r>
        <w:r w:rsidR="002B1F43">
          <w:rPr>
            <w:webHidden/>
          </w:rPr>
          <w:fldChar w:fldCharType="begin"/>
        </w:r>
        <w:r w:rsidR="002B1F43">
          <w:rPr>
            <w:webHidden/>
          </w:rPr>
          <w:instrText xml:space="preserve"> PAGEREF _Toc532189932 \h </w:instrText>
        </w:r>
        <w:r w:rsidR="002B1F43">
          <w:rPr>
            <w:webHidden/>
          </w:rPr>
        </w:r>
        <w:r w:rsidR="002B1F43">
          <w:rPr>
            <w:webHidden/>
          </w:rPr>
          <w:fldChar w:fldCharType="separate"/>
        </w:r>
        <w:r w:rsidR="00B632BA">
          <w:rPr>
            <w:webHidden/>
          </w:rPr>
          <w:t>19</w:t>
        </w:r>
        <w:r w:rsidR="002B1F43">
          <w:rPr>
            <w:webHidden/>
          </w:rPr>
          <w:fldChar w:fldCharType="end"/>
        </w:r>
      </w:hyperlink>
    </w:p>
    <w:p w14:paraId="36F1E8EB" w14:textId="30ECA9F4" w:rsidR="002B1F43" w:rsidRDefault="008C3FAA">
      <w:pPr>
        <w:pStyle w:val="Verzeichnis2"/>
        <w:tabs>
          <w:tab w:val="left" w:pos="1134"/>
        </w:tabs>
        <w:rPr>
          <w:rFonts w:eastAsiaTheme="minorEastAsia" w:cstheme="minorBidi"/>
          <w:szCs w:val="22"/>
          <w:lang w:eastAsia="de-CH"/>
        </w:rPr>
      </w:pPr>
      <w:hyperlink w:anchor="_Toc532189933" w:history="1">
        <w:r w:rsidR="002B1F43" w:rsidRPr="00A71917">
          <w:rPr>
            <w:rStyle w:val="Hyperlink"/>
          </w:rPr>
          <w:t>3.3</w:t>
        </w:r>
        <w:r w:rsidR="002B1F43">
          <w:rPr>
            <w:rFonts w:eastAsiaTheme="minorEastAsia" w:cstheme="minorBidi"/>
            <w:szCs w:val="22"/>
            <w:lang w:eastAsia="de-CH"/>
          </w:rPr>
          <w:tab/>
        </w:r>
        <w:r w:rsidR="002B1F43" w:rsidRPr="00A71917">
          <w:rPr>
            <w:rStyle w:val="Hyperlink"/>
          </w:rPr>
          <w:t>Kostenneutralität für den Bund</w:t>
        </w:r>
        <w:r w:rsidR="002B1F43">
          <w:rPr>
            <w:webHidden/>
          </w:rPr>
          <w:tab/>
        </w:r>
        <w:r w:rsidR="002B1F43">
          <w:rPr>
            <w:webHidden/>
          </w:rPr>
          <w:fldChar w:fldCharType="begin"/>
        </w:r>
        <w:r w:rsidR="002B1F43">
          <w:rPr>
            <w:webHidden/>
          </w:rPr>
          <w:instrText xml:space="preserve"> PAGEREF _Toc532189933 \h </w:instrText>
        </w:r>
        <w:r w:rsidR="002B1F43">
          <w:rPr>
            <w:webHidden/>
          </w:rPr>
        </w:r>
        <w:r w:rsidR="002B1F43">
          <w:rPr>
            <w:webHidden/>
          </w:rPr>
          <w:fldChar w:fldCharType="separate"/>
        </w:r>
        <w:r w:rsidR="00B632BA">
          <w:rPr>
            <w:webHidden/>
          </w:rPr>
          <w:t>20</w:t>
        </w:r>
        <w:r w:rsidR="002B1F43">
          <w:rPr>
            <w:webHidden/>
          </w:rPr>
          <w:fldChar w:fldCharType="end"/>
        </w:r>
      </w:hyperlink>
    </w:p>
    <w:p w14:paraId="79814A39" w14:textId="0BBAAF7B" w:rsidR="002B1F43" w:rsidRDefault="008C3FAA">
      <w:pPr>
        <w:pStyle w:val="Verzeichnis1"/>
        <w:rPr>
          <w:rFonts w:eastAsiaTheme="minorEastAsia" w:cstheme="minorBidi"/>
          <w:b w:val="0"/>
          <w:szCs w:val="22"/>
          <w:lang w:eastAsia="de-CH"/>
        </w:rPr>
      </w:pPr>
      <w:hyperlink w:anchor="_Toc532189934" w:history="1">
        <w:r w:rsidR="002B1F43" w:rsidRPr="00A71917">
          <w:rPr>
            <w:rStyle w:val="Hyperlink"/>
          </w:rPr>
          <w:t>4</w:t>
        </w:r>
        <w:r w:rsidR="002B1F43">
          <w:rPr>
            <w:rFonts w:eastAsiaTheme="minorEastAsia" w:cstheme="minorBidi"/>
            <w:b w:val="0"/>
            <w:szCs w:val="22"/>
            <w:lang w:eastAsia="de-CH"/>
          </w:rPr>
          <w:tab/>
        </w:r>
        <w:r w:rsidR="002B1F43" w:rsidRPr="00A71917">
          <w:rPr>
            <w:rStyle w:val="Hyperlink"/>
          </w:rPr>
          <w:t>Fachliche Aufsicht (Effektivität der Massnahmen)</w:t>
        </w:r>
        <w:r w:rsidR="002B1F43">
          <w:rPr>
            <w:webHidden/>
          </w:rPr>
          <w:tab/>
        </w:r>
        <w:r w:rsidR="002B1F43">
          <w:rPr>
            <w:webHidden/>
          </w:rPr>
          <w:fldChar w:fldCharType="begin"/>
        </w:r>
        <w:r w:rsidR="002B1F43">
          <w:rPr>
            <w:webHidden/>
          </w:rPr>
          <w:instrText xml:space="preserve"> PAGEREF _Toc532189934 \h </w:instrText>
        </w:r>
        <w:r w:rsidR="002B1F43">
          <w:rPr>
            <w:webHidden/>
          </w:rPr>
        </w:r>
        <w:r w:rsidR="002B1F43">
          <w:rPr>
            <w:webHidden/>
          </w:rPr>
          <w:fldChar w:fldCharType="separate"/>
        </w:r>
        <w:r w:rsidR="00B632BA">
          <w:rPr>
            <w:webHidden/>
          </w:rPr>
          <w:t>21</w:t>
        </w:r>
        <w:r w:rsidR="002B1F43">
          <w:rPr>
            <w:webHidden/>
          </w:rPr>
          <w:fldChar w:fldCharType="end"/>
        </w:r>
      </w:hyperlink>
    </w:p>
    <w:p w14:paraId="70095827" w14:textId="2CDBDE15" w:rsidR="002B1F43" w:rsidRDefault="008C3FAA">
      <w:pPr>
        <w:pStyle w:val="Verzeichnis2"/>
        <w:tabs>
          <w:tab w:val="left" w:pos="1134"/>
        </w:tabs>
        <w:rPr>
          <w:rFonts w:eastAsiaTheme="minorEastAsia" w:cstheme="minorBidi"/>
          <w:szCs w:val="22"/>
          <w:lang w:eastAsia="de-CH"/>
        </w:rPr>
      </w:pPr>
      <w:hyperlink w:anchor="_Toc532189935" w:history="1">
        <w:r w:rsidR="002B1F43" w:rsidRPr="00A71917">
          <w:rPr>
            <w:rStyle w:val="Hyperlink"/>
          </w:rPr>
          <w:t>4.1</w:t>
        </w:r>
        <w:r w:rsidR="002B1F43">
          <w:rPr>
            <w:rFonts w:eastAsiaTheme="minorEastAsia" w:cstheme="minorBidi"/>
            <w:szCs w:val="22"/>
            <w:lang w:eastAsia="de-CH"/>
          </w:rPr>
          <w:tab/>
        </w:r>
        <w:r w:rsidR="002B1F43" w:rsidRPr="00A71917">
          <w:rPr>
            <w:rStyle w:val="Hyperlink"/>
          </w:rPr>
          <w:t>Überwachung des Erfolgs der Massnahmen</w:t>
        </w:r>
        <w:r w:rsidR="002B1F43">
          <w:rPr>
            <w:webHidden/>
          </w:rPr>
          <w:tab/>
        </w:r>
        <w:r w:rsidR="002B1F43">
          <w:rPr>
            <w:webHidden/>
          </w:rPr>
          <w:fldChar w:fldCharType="begin"/>
        </w:r>
        <w:r w:rsidR="002B1F43">
          <w:rPr>
            <w:webHidden/>
          </w:rPr>
          <w:instrText xml:space="preserve"> PAGEREF _Toc532189935 \h </w:instrText>
        </w:r>
        <w:r w:rsidR="002B1F43">
          <w:rPr>
            <w:webHidden/>
          </w:rPr>
        </w:r>
        <w:r w:rsidR="002B1F43">
          <w:rPr>
            <w:webHidden/>
          </w:rPr>
          <w:fldChar w:fldCharType="separate"/>
        </w:r>
        <w:r w:rsidR="00B632BA">
          <w:rPr>
            <w:webHidden/>
          </w:rPr>
          <w:t>21</w:t>
        </w:r>
        <w:r w:rsidR="002B1F43">
          <w:rPr>
            <w:webHidden/>
          </w:rPr>
          <w:fldChar w:fldCharType="end"/>
        </w:r>
      </w:hyperlink>
    </w:p>
    <w:p w14:paraId="3187BC4A" w14:textId="78F8C03F" w:rsidR="002B1F43" w:rsidRDefault="008C3FAA">
      <w:pPr>
        <w:pStyle w:val="Verzeichnis2"/>
        <w:tabs>
          <w:tab w:val="left" w:pos="1134"/>
        </w:tabs>
        <w:rPr>
          <w:rFonts w:eastAsiaTheme="minorEastAsia" w:cstheme="minorBidi"/>
          <w:szCs w:val="22"/>
          <w:lang w:eastAsia="de-CH"/>
        </w:rPr>
      </w:pPr>
      <w:hyperlink w:anchor="_Toc532189936" w:history="1">
        <w:r w:rsidR="002B1F43" w:rsidRPr="00A71917">
          <w:rPr>
            <w:rStyle w:val="Hyperlink"/>
          </w:rPr>
          <w:t>4.2</w:t>
        </w:r>
        <w:r w:rsidR="002B1F43">
          <w:rPr>
            <w:rFonts w:eastAsiaTheme="minorEastAsia" w:cstheme="minorBidi"/>
            <w:szCs w:val="22"/>
            <w:lang w:eastAsia="de-CH"/>
          </w:rPr>
          <w:tab/>
        </w:r>
        <w:r w:rsidR="002B1F43" w:rsidRPr="00A71917">
          <w:rPr>
            <w:rStyle w:val="Hyperlink"/>
          </w:rPr>
          <w:t>Laufende Qualitätsmessungen bei nachgerüsteten Anlagen</w:t>
        </w:r>
        <w:r w:rsidR="002B1F43">
          <w:rPr>
            <w:webHidden/>
          </w:rPr>
          <w:tab/>
        </w:r>
        <w:r w:rsidR="002B1F43">
          <w:rPr>
            <w:webHidden/>
          </w:rPr>
          <w:fldChar w:fldCharType="begin"/>
        </w:r>
        <w:r w:rsidR="002B1F43">
          <w:rPr>
            <w:webHidden/>
          </w:rPr>
          <w:instrText xml:space="preserve"> PAGEREF _Toc532189936 \h </w:instrText>
        </w:r>
        <w:r w:rsidR="002B1F43">
          <w:rPr>
            <w:webHidden/>
          </w:rPr>
        </w:r>
        <w:r w:rsidR="002B1F43">
          <w:rPr>
            <w:webHidden/>
          </w:rPr>
          <w:fldChar w:fldCharType="separate"/>
        </w:r>
        <w:r w:rsidR="00B632BA">
          <w:rPr>
            <w:webHidden/>
          </w:rPr>
          <w:t>21</w:t>
        </w:r>
        <w:r w:rsidR="002B1F43">
          <w:rPr>
            <w:webHidden/>
          </w:rPr>
          <w:fldChar w:fldCharType="end"/>
        </w:r>
      </w:hyperlink>
    </w:p>
    <w:p w14:paraId="3F4F40EB" w14:textId="281620B0" w:rsidR="002B1F43" w:rsidRDefault="008C3FAA">
      <w:pPr>
        <w:pStyle w:val="Verzeichnis1"/>
        <w:rPr>
          <w:rFonts w:eastAsiaTheme="minorEastAsia" w:cstheme="minorBidi"/>
          <w:b w:val="0"/>
          <w:szCs w:val="22"/>
          <w:lang w:eastAsia="de-CH"/>
        </w:rPr>
      </w:pPr>
      <w:hyperlink w:anchor="_Toc532189937" w:history="1">
        <w:r w:rsidR="002B1F43" w:rsidRPr="00A71917">
          <w:rPr>
            <w:rStyle w:val="Hyperlink"/>
          </w:rPr>
          <w:t>Anhang 1: Rechtsgrundlagen</w:t>
        </w:r>
        <w:r w:rsidR="002B1F43">
          <w:rPr>
            <w:webHidden/>
          </w:rPr>
          <w:tab/>
        </w:r>
        <w:r w:rsidR="002B1F43">
          <w:rPr>
            <w:webHidden/>
          </w:rPr>
          <w:fldChar w:fldCharType="begin"/>
        </w:r>
        <w:r w:rsidR="002B1F43">
          <w:rPr>
            <w:webHidden/>
          </w:rPr>
          <w:instrText xml:space="preserve"> PAGEREF _Toc532189937 \h </w:instrText>
        </w:r>
        <w:r w:rsidR="002B1F43">
          <w:rPr>
            <w:webHidden/>
          </w:rPr>
        </w:r>
        <w:r w:rsidR="002B1F43">
          <w:rPr>
            <w:webHidden/>
          </w:rPr>
          <w:fldChar w:fldCharType="separate"/>
        </w:r>
        <w:r w:rsidR="00B632BA">
          <w:rPr>
            <w:webHidden/>
          </w:rPr>
          <w:t>23</w:t>
        </w:r>
        <w:r w:rsidR="002B1F43">
          <w:rPr>
            <w:webHidden/>
          </w:rPr>
          <w:fldChar w:fldCharType="end"/>
        </w:r>
      </w:hyperlink>
    </w:p>
    <w:p w14:paraId="5E7A4FA3" w14:textId="7938C076" w:rsidR="002B1F43" w:rsidRDefault="008C3FAA">
      <w:pPr>
        <w:pStyle w:val="Verzeichnis1"/>
        <w:rPr>
          <w:rFonts w:eastAsiaTheme="minorEastAsia" w:cstheme="minorBidi"/>
          <w:b w:val="0"/>
          <w:szCs w:val="22"/>
          <w:lang w:eastAsia="de-CH"/>
        </w:rPr>
      </w:pPr>
      <w:hyperlink w:anchor="_Toc532189938" w:history="1">
        <w:r w:rsidR="002B1F43" w:rsidRPr="00A71917">
          <w:rPr>
            <w:rStyle w:val="Hyperlink"/>
          </w:rPr>
          <w:t>Anhang 2: Abkürzungen</w:t>
        </w:r>
        <w:r w:rsidR="002B1F43">
          <w:rPr>
            <w:webHidden/>
          </w:rPr>
          <w:tab/>
        </w:r>
        <w:r w:rsidR="002B1F43">
          <w:rPr>
            <w:webHidden/>
          </w:rPr>
          <w:fldChar w:fldCharType="begin"/>
        </w:r>
        <w:r w:rsidR="002B1F43">
          <w:rPr>
            <w:webHidden/>
          </w:rPr>
          <w:instrText xml:space="preserve"> PAGEREF _Toc532189938 \h </w:instrText>
        </w:r>
        <w:r w:rsidR="002B1F43">
          <w:rPr>
            <w:webHidden/>
          </w:rPr>
        </w:r>
        <w:r w:rsidR="002B1F43">
          <w:rPr>
            <w:webHidden/>
          </w:rPr>
          <w:fldChar w:fldCharType="separate"/>
        </w:r>
        <w:r w:rsidR="00B632BA">
          <w:rPr>
            <w:webHidden/>
          </w:rPr>
          <w:t>24</w:t>
        </w:r>
        <w:r w:rsidR="002B1F43">
          <w:rPr>
            <w:webHidden/>
          </w:rPr>
          <w:fldChar w:fldCharType="end"/>
        </w:r>
      </w:hyperlink>
    </w:p>
    <w:p w14:paraId="154DF902" w14:textId="57BFC8CD" w:rsidR="002B1F43" w:rsidRDefault="008C3FAA">
      <w:pPr>
        <w:pStyle w:val="Verzeichnis1"/>
        <w:rPr>
          <w:rFonts w:eastAsiaTheme="minorEastAsia" w:cstheme="minorBidi"/>
          <w:b w:val="0"/>
          <w:szCs w:val="22"/>
          <w:lang w:eastAsia="de-CH"/>
        </w:rPr>
      </w:pPr>
      <w:hyperlink w:anchor="_Toc532189939" w:history="1">
        <w:r w:rsidR="002B1F43" w:rsidRPr="00A71917">
          <w:rPr>
            <w:rStyle w:val="Hyperlink"/>
          </w:rPr>
          <w:t>Anhang 3: Bibliographie</w:t>
        </w:r>
        <w:r w:rsidR="002B1F43">
          <w:rPr>
            <w:webHidden/>
          </w:rPr>
          <w:tab/>
        </w:r>
        <w:r w:rsidR="002B1F43">
          <w:rPr>
            <w:webHidden/>
          </w:rPr>
          <w:fldChar w:fldCharType="begin"/>
        </w:r>
        <w:r w:rsidR="002B1F43">
          <w:rPr>
            <w:webHidden/>
          </w:rPr>
          <w:instrText xml:space="preserve"> PAGEREF _Toc532189939 \h </w:instrText>
        </w:r>
        <w:r w:rsidR="002B1F43">
          <w:rPr>
            <w:webHidden/>
          </w:rPr>
        </w:r>
        <w:r w:rsidR="002B1F43">
          <w:rPr>
            <w:webHidden/>
          </w:rPr>
          <w:fldChar w:fldCharType="separate"/>
        </w:r>
        <w:r w:rsidR="00B632BA">
          <w:rPr>
            <w:webHidden/>
          </w:rPr>
          <w:t>25</w:t>
        </w:r>
        <w:r w:rsidR="002B1F43">
          <w:rPr>
            <w:webHidden/>
          </w:rPr>
          <w:fldChar w:fldCharType="end"/>
        </w:r>
      </w:hyperlink>
    </w:p>
    <w:p w14:paraId="6B567E91" w14:textId="26A0F78E" w:rsidR="002B1F43" w:rsidRDefault="008C3FAA">
      <w:pPr>
        <w:pStyle w:val="Verzeichnis1"/>
        <w:rPr>
          <w:rFonts w:eastAsiaTheme="minorEastAsia" w:cstheme="minorBidi"/>
          <w:b w:val="0"/>
          <w:szCs w:val="22"/>
          <w:lang w:eastAsia="de-CH"/>
        </w:rPr>
      </w:pPr>
      <w:hyperlink w:anchor="_Toc532189940" w:history="1">
        <w:r w:rsidR="002B1F43" w:rsidRPr="00A71917">
          <w:rPr>
            <w:rStyle w:val="Hyperlink"/>
          </w:rPr>
          <w:t>Anhang 4: Verfahren zur Gewährung von Abgeltungen</w:t>
        </w:r>
        <w:r w:rsidR="002B1F43">
          <w:rPr>
            <w:webHidden/>
          </w:rPr>
          <w:tab/>
        </w:r>
        <w:r w:rsidR="002B1F43">
          <w:rPr>
            <w:webHidden/>
          </w:rPr>
          <w:fldChar w:fldCharType="begin"/>
        </w:r>
        <w:r w:rsidR="002B1F43">
          <w:rPr>
            <w:webHidden/>
          </w:rPr>
          <w:instrText xml:space="preserve"> PAGEREF _Toc532189940 \h </w:instrText>
        </w:r>
        <w:r w:rsidR="002B1F43">
          <w:rPr>
            <w:webHidden/>
          </w:rPr>
        </w:r>
        <w:r w:rsidR="002B1F43">
          <w:rPr>
            <w:webHidden/>
          </w:rPr>
          <w:fldChar w:fldCharType="separate"/>
        </w:r>
        <w:r w:rsidR="00B632BA">
          <w:rPr>
            <w:webHidden/>
          </w:rPr>
          <w:t>26</w:t>
        </w:r>
        <w:r w:rsidR="002B1F43">
          <w:rPr>
            <w:webHidden/>
          </w:rPr>
          <w:fldChar w:fldCharType="end"/>
        </w:r>
      </w:hyperlink>
    </w:p>
    <w:p w14:paraId="72AFF14B" w14:textId="268ADFCB" w:rsidR="00040066" w:rsidRDefault="003375A9" w:rsidP="00040066">
      <w:pPr>
        <w:pStyle w:val="TextEFK"/>
        <w:sectPr w:rsidR="00040066" w:rsidSect="00695285">
          <w:pgSz w:w="11906" w:h="16838" w:code="9"/>
          <w:pgMar w:top="1843" w:right="1418" w:bottom="1702" w:left="1701" w:header="709" w:footer="635" w:gutter="0"/>
          <w:cols w:space="708"/>
          <w:docGrid w:linePitch="360"/>
        </w:sectPr>
      </w:pPr>
      <w:r>
        <w:fldChar w:fldCharType="end"/>
      </w:r>
    </w:p>
    <w:p w14:paraId="62C8C32E" w14:textId="77777777" w:rsidR="00FB3438" w:rsidRPr="008C3FAA" w:rsidRDefault="008C3FAA" w:rsidP="00FB3438">
      <w:pPr>
        <w:pStyle w:val="Titel1EFK"/>
        <w:rPr>
          <w:highlight w:val="cyan"/>
        </w:rPr>
      </w:pPr>
      <w:sdt>
        <w:sdtPr>
          <w:rPr>
            <w:highlight w:val="cyan"/>
          </w:rPr>
          <w:alias w:val="Titre "/>
          <w:tag w:val=""/>
          <w:id w:val="908964405"/>
          <w:placeholder>
            <w:docPart w:val="C972455336EC4629BBBF1C697E3C981F"/>
          </w:placeholder>
          <w:dataBinding w:prefixMappings="xmlns:ns0='http://purl.org/dc/elements/1.1/' xmlns:ns1='http://schemas.openxmlformats.org/package/2006/metadata/core-properties' " w:xpath="/ns1:coreProperties[1]/ns0:title[1]" w:storeItemID="{6C3C8BC8-F283-45AE-878A-BAB7291924A1}"/>
          <w:text/>
        </w:sdtPr>
        <w:sdtEndPr/>
        <w:sdtContent>
          <w:r w:rsidR="009C7AB7" w:rsidRPr="008C3FAA">
            <w:rPr>
              <w:highlight w:val="cyan"/>
            </w:rPr>
            <w:t>Umsetzung der Massnahmen zur Reduktion der Mikroverunreinigungen im Abwasser</w:t>
          </w:r>
        </w:sdtContent>
      </w:sdt>
      <w:r w:rsidR="0082534A" w:rsidRPr="008C3FAA">
        <w:rPr>
          <w:highlight w:val="cyan"/>
        </w:rPr>
        <w:br/>
      </w:r>
      <w:sdt>
        <w:sdtPr>
          <w:rPr>
            <w:sz w:val="32"/>
            <w:szCs w:val="32"/>
            <w:highlight w:val="cyan"/>
          </w:rPr>
          <w:alias w:val="Objet "/>
          <w:tag w:val=""/>
          <w:id w:val="616947967"/>
          <w:placeholder>
            <w:docPart w:val="2DCD78BDD90E48118E7EEFA86ABD4FDE"/>
          </w:placeholder>
          <w:dataBinding w:prefixMappings="xmlns:ns0='http://purl.org/dc/elements/1.1/' xmlns:ns1='http://schemas.openxmlformats.org/package/2006/metadata/core-properties' " w:xpath="/ns1:coreProperties[1]/ns0:subject[1]" w:storeItemID="{6C3C8BC8-F283-45AE-878A-BAB7291924A1}"/>
          <w:text/>
        </w:sdtPr>
        <w:sdtEndPr/>
        <w:sdtContent>
          <w:r w:rsidR="00BD633C" w:rsidRPr="008C3FAA">
            <w:rPr>
              <w:sz w:val="32"/>
              <w:szCs w:val="32"/>
              <w:highlight w:val="cyan"/>
            </w:rPr>
            <w:t>Bundesamt für Umwelt</w:t>
          </w:r>
        </w:sdtContent>
      </w:sdt>
    </w:p>
    <w:p w14:paraId="4AF49C25" w14:textId="77777777" w:rsidR="00EF74AD" w:rsidRPr="008C3FAA" w:rsidRDefault="00EF74AD" w:rsidP="00E510AE">
      <w:pPr>
        <w:pStyle w:val="Titel2EFK"/>
        <w:rPr>
          <w:highlight w:val="cyan"/>
        </w:rPr>
      </w:pPr>
      <w:bookmarkStart w:id="0" w:name="_Toc532189915"/>
      <w:r w:rsidRPr="008C3FAA">
        <w:rPr>
          <w:highlight w:val="cyan"/>
        </w:rPr>
        <w:t>Das Wesentliche in Kürze</w:t>
      </w:r>
      <w:bookmarkEnd w:id="0"/>
    </w:p>
    <w:p w14:paraId="25170884" w14:textId="7E6A5816" w:rsidR="00450426" w:rsidRPr="008C3FAA" w:rsidRDefault="00BC57FB" w:rsidP="00320F6F">
      <w:pPr>
        <w:pStyle w:val="TextEFK"/>
        <w:rPr>
          <w:rStyle w:val="IntensiveHervorhebung"/>
          <w:i w:val="0"/>
          <w:iCs w:val="0"/>
          <w:color w:val="000000" w:themeColor="text1"/>
          <w:highlight w:val="cyan"/>
        </w:rPr>
      </w:pPr>
      <w:r w:rsidRPr="008C3FAA">
        <w:rPr>
          <w:rStyle w:val="IntensiveHervorhebung"/>
          <w:i w:val="0"/>
          <w:iCs w:val="0"/>
          <w:color w:val="000000" w:themeColor="text1"/>
          <w:highlight w:val="cyan"/>
        </w:rPr>
        <w:t>Per Anfang 2016 sind Änderungen des eidgenössischen Gewässerschu</w:t>
      </w:r>
      <w:r w:rsidR="00541303" w:rsidRPr="008C3FAA">
        <w:rPr>
          <w:rStyle w:val="IntensiveHervorhebung"/>
          <w:i w:val="0"/>
          <w:iCs w:val="0"/>
          <w:color w:val="000000" w:themeColor="text1"/>
          <w:highlight w:val="cyan"/>
        </w:rPr>
        <w:t>tzgesetzes</w:t>
      </w:r>
      <w:r w:rsidR="00E954AC" w:rsidRPr="008C3FAA">
        <w:rPr>
          <w:rStyle w:val="Funotenzeichen"/>
          <w:highlight w:val="cyan"/>
        </w:rPr>
        <w:footnoteReference w:id="1"/>
      </w:r>
      <w:r w:rsidR="00541303" w:rsidRPr="008C3FAA">
        <w:rPr>
          <w:rStyle w:val="IntensiveHervorhebung"/>
          <w:i w:val="0"/>
          <w:iCs w:val="0"/>
          <w:color w:val="000000" w:themeColor="text1"/>
          <w:highlight w:val="cyan"/>
        </w:rPr>
        <w:t xml:space="preserve"> in Kraft getreten, mit denen Vorschriften</w:t>
      </w:r>
      <w:r w:rsidRPr="008C3FAA">
        <w:rPr>
          <w:rStyle w:val="IntensiveHervorhebung"/>
          <w:i w:val="0"/>
          <w:iCs w:val="0"/>
          <w:color w:val="000000" w:themeColor="text1"/>
          <w:highlight w:val="cyan"/>
        </w:rPr>
        <w:t xml:space="preserve"> zur Reduktion von Mikroverunreini</w:t>
      </w:r>
      <w:r w:rsidR="00450426" w:rsidRPr="008C3FAA">
        <w:rPr>
          <w:rStyle w:val="IntensiveHervorhebung"/>
          <w:i w:val="0"/>
          <w:iCs w:val="0"/>
          <w:color w:val="000000" w:themeColor="text1"/>
          <w:highlight w:val="cyan"/>
        </w:rPr>
        <w:t>gung</w:t>
      </w:r>
      <w:r w:rsidR="008058FF" w:rsidRPr="008C3FAA">
        <w:rPr>
          <w:rStyle w:val="IntensiveHervorhebung"/>
          <w:i w:val="0"/>
          <w:iCs w:val="0"/>
          <w:color w:val="000000" w:themeColor="text1"/>
          <w:highlight w:val="cyan"/>
        </w:rPr>
        <w:t xml:space="preserve">en im Abwasser </w:t>
      </w:r>
      <w:r w:rsidR="00541303" w:rsidRPr="008C3FAA">
        <w:rPr>
          <w:rStyle w:val="IntensiveHervorhebung"/>
          <w:i w:val="0"/>
          <w:iCs w:val="0"/>
          <w:color w:val="000000" w:themeColor="text1"/>
          <w:highlight w:val="cyan"/>
        </w:rPr>
        <w:t>erlassen werden</w:t>
      </w:r>
      <w:r w:rsidRPr="008C3FAA">
        <w:rPr>
          <w:highlight w:val="cyan"/>
        </w:rPr>
        <w:t xml:space="preserve">. </w:t>
      </w:r>
      <w:r w:rsidR="00550001" w:rsidRPr="008C3FAA">
        <w:rPr>
          <w:highlight w:val="cyan"/>
        </w:rPr>
        <w:t xml:space="preserve">Bei den Verunreinigungen </w:t>
      </w:r>
      <w:r w:rsidR="00450426" w:rsidRPr="008C3FAA">
        <w:rPr>
          <w:highlight w:val="cyan"/>
        </w:rPr>
        <w:t xml:space="preserve">handelt es sich um </w:t>
      </w:r>
      <w:r w:rsidR="00BD4C12" w:rsidRPr="008C3FAA">
        <w:rPr>
          <w:highlight w:val="cyan"/>
        </w:rPr>
        <w:t xml:space="preserve">eine Vielzahl von </w:t>
      </w:r>
      <w:r w:rsidR="00450426" w:rsidRPr="008C3FAA">
        <w:rPr>
          <w:highlight w:val="cyan"/>
        </w:rPr>
        <w:t>schädli</w:t>
      </w:r>
      <w:r w:rsidR="00BD4C12" w:rsidRPr="008C3FAA">
        <w:rPr>
          <w:highlight w:val="cyan"/>
        </w:rPr>
        <w:softHyphen/>
      </w:r>
      <w:r w:rsidR="00450426" w:rsidRPr="008C3FAA">
        <w:rPr>
          <w:highlight w:val="cyan"/>
        </w:rPr>
        <w:t>che</w:t>
      </w:r>
      <w:r w:rsidR="00BD4C12" w:rsidRPr="008C3FAA">
        <w:rPr>
          <w:highlight w:val="cyan"/>
        </w:rPr>
        <w:t>n</w:t>
      </w:r>
      <w:r w:rsidR="00450426" w:rsidRPr="008C3FAA">
        <w:rPr>
          <w:highlight w:val="cyan"/>
        </w:rPr>
        <w:t xml:space="preserve"> Spurenstoffe</w:t>
      </w:r>
      <w:r w:rsidR="00BD4C12" w:rsidRPr="008C3FAA">
        <w:rPr>
          <w:highlight w:val="cyan"/>
        </w:rPr>
        <w:t>n</w:t>
      </w:r>
      <w:r w:rsidR="00450426" w:rsidRPr="008C3FAA">
        <w:rPr>
          <w:highlight w:val="cyan"/>
        </w:rPr>
        <w:t xml:space="preserve">, </w:t>
      </w:r>
      <w:r w:rsidR="005D2FE7" w:rsidRPr="008C3FAA">
        <w:rPr>
          <w:highlight w:val="cyan"/>
        </w:rPr>
        <w:t>die</w:t>
      </w:r>
      <w:r w:rsidR="00450426" w:rsidRPr="008C3FAA">
        <w:rPr>
          <w:highlight w:val="cyan"/>
        </w:rPr>
        <w:t xml:space="preserve"> </w:t>
      </w:r>
      <w:r w:rsidR="00BD4C12" w:rsidRPr="008C3FAA">
        <w:rPr>
          <w:highlight w:val="cyan"/>
        </w:rPr>
        <w:t xml:space="preserve">beispielsweise </w:t>
      </w:r>
      <w:r w:rsidR="00450426" w:rsidRPr="008C3FAA">
        <w:rPr>
          <w:highlight w:val="cyan"/>
        </w:rPr>
        <w:t>aus Me</w:t>
      </w:r>
      <w:r w:rsidR="0097088A" w:rsidRPr="008C3FAA">
        <w:rPr>
          <w:highlight w:val="cyan"/>
        </w:rPr>
        <w:softHyphen/>
      </w:r>
      <w:r w:rsidR="00450426" w:rsidRPr="008C3FAA">
        <w:rPr>
          <w:highlight w:val="cyan"/>
        </w:rPr>
        <w:t>di</w:t>
      </w:r>
      <w:r w:rsidR="008C344D" w:rsidRPr="008C3FAA">
        <w:rPr>
          <w:highlight w:val="cyan"/>
        </w:rPr>
        <w:softHyphen/>
      </w:r>
      <w:r w:rsidR="00450426" w:rsidRPr="008C3FAA">
        <w:rPr>
          <w:highlight w:val="cyan"/>
        </w:rPr>
        <w:t xml:space="preserve">kamenten </w:t>
      </w:r>
      <w:r w:rsidR="00BD4C12" w:rsidRPr="008C3FAA">
        <w:rPr>
          <w:highlight w:val="cyan"/>
        </w:rPr>
        <w:t xml:space="preserve">oder Korrosionsschutzmitteln stammen. </w:t>
      </w:r>
      <w:r w:rsidR="00A64C4E" w:rsidRPr="008C3FAA">
        <w:rPr>
          <w:highlight w:val="cyan"/>
        </w:rPr>
        <w:t xml:space="preserve">Diese konnten </w:t>
      </w:r>
      <w:r w:rsidR="00450426" w:rsidRPr="008C3FAA">
        <w:rPr>
          <w:highlight w:val="cyan"/>
        </w:rPr>
        <w:t>mit den bisherigen Reinigungs</w:t>
      </w:r>
      <w:r w:rsidR="00A64C4E" w:rsidRPr="008C3FAA">
        <w:rPr>
          <w:highlight w:val="cyan"/>
        </w:rPr>
        <w:softHyphen/>
      </w:r>
      <w:r w:rsidR="000A4872" w:rsidRPr="008C3FAA">
        <w:rPr>
          <w:highlight w:val="cyan"/>
        </w:rPr>
        <w:t>ver</w:t>
      </w:r>
      <w:r w:rsidR="000A4872" w:rsidRPr="008C3FAA">
        <w:rPr>
          <w:highlight w:val="cyan"/>
        </w:rPr>
        <w:softHyphen/>
        <w:t>fahren</w:t>
      </w:r>
      <w:r w:rsidR="00450426" w:rsidRPr="008C3FAA">
        <w:rPr>
          <w:highlight w:val="cyan"/>
        </w:rPr>
        <w:t xml:space="preserve"> der Kläranlagen nicht ge</w:t>
      </w:r>
      <w:r w:rsidR="0097088A" w:rsidRPr="008C3FAA">
        <w:rPr>
          <w:highlight w:val="cyan"/>
        </w:rPr>
        <w:softHyphen/>
      </w:r>
      <w:r w:rsidR="00450426" w:rsidRPr="008C3FAA">
        <w:rPr>
          <w:highlight w:val="cyan"/>
        </w:rPr>
        <w:t>nü</w:t>
      </w:r>
      <w:r w:rsidR="008C344D" w:rsidRPr="008C3FAA">
        <w:rPr>
          <w:highlight w:val="cyan"/>
        </w:rPr>
        <w:softHyphen/>
      </w:r>
      <w:r w:rsidR="00450426" w:rsidRPr="008C3FAA">
        <w:rPr>
          <w:highlight w:val="cyan"/>
        </w:rPr>
        <w:t xml:space="preserve">gend eliminiert werden. </w:t>
      </w:r>
      <w:r w:rsidRPr="008C3FAA">
        <w:rPr>
          <w:highlight w:val="cyan"/>
        </w:rPr>
        <w:t xml:space="preserve">Zur Finanzierung </w:t>
      </w:r>
      <w:r w:rsidR="00450426" w:rsidRPr="008C3FAA">
        <w:rPr>
          <w:highlight w:val="cyan"/>
        </w:rPr>
        <w:t xml:space="preserve">der für die zusätzliche Reinigung </w:t>
      </w:r>
      <w:r w:rsidRPr="008C3FAA">
        <w:rPr>
          <w:highlight w:val="cyan"/>
        </w:rPr>
        <w:t>notwendigen Investitionen</w:t>
      </w:r>
      <w:r w:rsidR="00450426" w:rsidRPr="008C3FAA">
        <w:rPr>
          <w:highlight w:val="cyan"/>
        </w:rPr>
        <w:t xml:space="preserve"> </w:t>
      </w:r>
      <w:r w:rsidR="00A64C4E" w:rsidRPr="008C3FAA">
        <w:rPr>
          <w:highlight w:val="cyan"/>
        </w:rPr>
        <w:t xml:space="preserve">von </w:t>
      </w:r>
      <w:r w:rsidR="00450426" w:rsidRPr="008C3FAA">
        <w:rPr>
          <w:highlight w:val="cyan"/>
        </w:rPr>
        <w:t xml:space="preserve">rund </w:t>
      </w:r>
      <w:r w:rsidR="008058FF" w:rsidRPr="008C3FAA">
        <w:rPr>
          <w:highlight w:val="cyan"/>
        </w:rPr>
        <w:t>1,4 Milliarden Franken</w:t>
      </w:r>
      <w:r w:rsidR="00A64C4E" w:rsidRPr="008C3FAA">
        <w:rPr>
          <w:highlight w:val="cyan"/>
        </w:rPr>
        <w:t xml:space="preserve"> </w:t>
      </w:r>
      <w:r w:rsidRPr="008C3FAA">
        <w:rPr>
          <w:highlight w:val="cyan"/>
        </w:rPr>
        <w:t>wurde eine Bundesab</w:t>
      </w:r>
      <w:r w:rsidR="0097088A" w:rsidRPr="008C3FAA">
        <w:rPr>
          <w:highlight w:val="cyan"/>
        </w:rPr>
        <w:softHyphen/>
      </w:r>
      <w:r w:rsidRPr="008C3FAA">
        <w:rPr>
          <w:highlight w:val="cyan"/>
        </w:rPr>
        <w:t>gabe eingeführt</w:t>
      </w:r>
      <w:r w:rsidR="00A64C4E" w:rsidRPr="008C3FAA">
        <w:rPr>
          <w:highlight w:val="cyan"/>
        </w:rPr>
        <w:t>. Sie wird</w:t>
      </w:r>
      <w:r w:rsidRPr="008C3FAA">
        <w:rPr>
          <w:highlight w:val="cyan"/>
        </w:rPr>
        <w:t xml:space="preserve"> bei allen schweizerischen Abwass</w:t>
      </w:r>
      <w:r w:rsidR="00450426" w:rsidRPr="008C3FAA">
        <w:rPr>
          <w:highlight w:val="cyan"/>
        </w:rPr>
        <w:t>erreini</w:t>
      </w:r>
      <w:r w:rsidR="008C344D" w:rsidRPr="008C3FAA">
        <w:rPr>
          <w:highlight w:val="cyan"/>
        </w:rPr>
        <w:softHyphen/>
      </w:r>
      <w:r w:rsidR="00450426" w:rsidRPr="008C3FAA">
        <w:rPr>
          <w:highlight w:val="cyan"/>
        </w:rPr>
        <w:t>gungsan</w:t>
      </w:r>
      <w:r w:rsidR="00A64C4E" w:rsidRPr="008C3FAA">
        <w:rPr>
          <w:highlight w:val="cyan"/>
        </w:rPr>
        <w:softHyphen/>
      </w:r>
      <w:r w:rsidR="00450426" w:rsidRPr="008C3FAA">
        <w:rPr>
          <w:highlight w:val="cyan"/>
        </w:rPr>
        <w:t>lagen (ARA) erho</w:t>
      </w:r>
      <w:r w:rsidR="0097088A" w:rsidRPr="008C3FAA">
        <w:rPr>
          <w:highlight w:val="cyan"/>
        </w:rPr>
        <w:softHyphen/>
      </w:r>
      <w:r w:rsidR="00450426" w:rsidRPr="008C3FAA">
        <w:rPr>
          <w:highlight w:val="cyan"/>
        </w:rPr>
        <w:t>ben und als Subven</w:t>
      </w:r>
      <w:r w:rsidR="00BD4C12" w:rsidRPr="008C3FAA">
        <w:rPr>
          <w:highlight w:val="cyan"/>
        </w:rPr>
        <w:softHyphen/>
      </w:r>
      <w:r w:rsidR="00450426" w:rsidRPr="008C3FAA">
        <w:rPr>
          <w:highlight w:val="cyan"/>
        </w:rPr>
        <w:t>tion an die aus</w:t>
      </w:r>
      <w:r w:rsidR="00550001" w:rsidRPr="008C3FAA">
        <w:rPr>
          <w:highlight w:val="cyan"/>
        </w:rPr>
        <w:softHyphen/>
      </w:r>
      <w:r w:rsidR="00450426" w:rsidRPr="008C3FAA">
        <w:rPr>
          <w:highlight w:val="cyan"/>
        </w:rPr>
        <w:t xml:space="preserve">zubauenden </w:t>
      </w:r>
      <w:r w:rsidR="00A64C4E" w:rsidRPr="008C3FAA">
        <w:rPr>
          <w:highlight w:val="cyan"/>
        </w:rPr>
        <w:t>Anlagen zu</w:t>
      </w:r>
      <w:r w:rsidR="00450426" w:rsidRPr="008C3FAA">
        <w:rPr>
          <w:highlight w:val="cyan"/>
        </w:rPr>
        <w:t>rück</w:t>
      </w:r>
      <w:r w:rsidR="008C344D" w:rsidRPr="008C3FAA">
        <w:rPr>
          <w:highlight w:val="cyan"/>
        </w:rPr>
        <w:softHyphen/>
      </w:r>
      <w:r w:rsidR="00450426" w:rsidRPr="008C3FAA">
        <w:rPr>
          <w:highlight w:val="cyan"/>
        </w:rPr>
        <w:t>erstattet</w:t>
      </w:r>
      <w:r w:rsidRPr="008C3FAA">
        <w:rPr>
          <w:highlight w:val="cyan"/>
        </w:rPr>
        <w:t>.</w:t>
      </w:r>
      <w:r w:rsidRPr="008C3FAA">
        <w:rPr>
          <w:rStyle w:val="IntensiveHervorhebung"/>
          <w:i w:val="0"/>
          <w:iCs w:val="0"/>
          <w:color w:val="000000" w:themeColor="text1"/>
          <w:highlight w:val="cyan"/>
        </w:rPr>
        <w:t xml:space="preserve"> </w:t>
      </w:r>
      <w:r w:rsidR="001154E8" w:rsidRPr="008C3FAA">
        <w:rPr>
          <w:rStyle w:val="IntensiveHervorhebung"/>
          <w:i w:val="0"/>
          <w:iCs w:val="0"/>
          <w:color w:val="000000" w:themeColor="text1"/>
          <w:highlight w:val="cyan"/>
        </w:rPr>
        <w:t>Von den anrechenbaren Ausbaukos</w:t>
      </w:r>
      <w:r w:rsidR="00BD4C12" w:rsidRPr="008C3FAA">
        <w:rPr>
          <w:rStyle w:val="IntensiveHervorhebung"/>
          <w:i w:val="0"/>
          <w:iCs w:val="0"/>
          <w:color w:val="000000" w:themeColor="text1"/>
          <w:highlight w:val="cyan"/>
        </w:rPr>
        <w:softHyphen/>
      </w:r>
      <w:r w:rsidR="001154E8" w:rsidRPr="008C3FAA">
        <w:rPr>
          <w:rStyle w:val="IntensiveHervorhebung"/>
          <w:i w:val="0"/>
          <w:iCs w:val="0"/>
          <w:color w:val="000000" w:themeColor="text1"/>
          <w:highlight w:val="cyan"/>
        </w:rPr>
        <w:t>ten wer</w:t>
      </w:r>
      <w:r w:rsidR="00550001" w:rsidRPr="008C3FAA">
        <w:rPr>
          <w:rStyle w:val="IntensiveHervorhebung"/>
          <w:i w:val="0"/>
          <w:iCs w:val="0"/>
          <w:color w:val="000000" w:themeColor="text1"/>
          <w:highlight w:val="cyan"/>
        </w:rPr>
        <w:softHyphen/>
      </w:r>
      <w:r w:rsidR="001154E8" w:rsidRPr="008C3FAA">
        <w:rPr>
          <w:rStyle w:val="IntensiveHervorhebung"/>
          <w:i w:val="0"/>
          <w:iCs w:val="0"/>
          <w:color w:val="000000" w:themeColor="text1"/>
          <w:highlight w:val="cyan"/>
        </w:rPr>
        <w:t>den 75</w:t>
      </w:r>
      <w:r w:rsidR="000553C0" w:rsidRPr="008C3FAA">
        <w:rPr>
          <w:rStyle w:val="IntensiveHervorhebung"/>
          <w:i w:val="0"/>
          <w:iCs w:val="0"/>
          <w:color w:val="000000" w:themeColor="text1"/>
          <w:highlight w:val="cyan"/>
        </w:rPr>
        <w:t> </w:t>
      </w:r>
      <w:r w:rsidR="001154E8" w:rsidRPr="008C3FAA">
        <w:rPr>
          <w:rStyle w:val="IntensiveHervorhebung"/>
          <w:i w:val="0"/>
          <w:iCs w:val="0"/>
          <w:color w:val="000000" w:themeColor="text1"/>
          <w:highlight w:val="cyan"/>
        </w:rPr>
        <w:t>% gedeckt.</w:t>
      </w:r>
    </w:p>
    <w:p w14:paraId="7FAE77F5" w14:textId="733954DC" w:rsidR="000D7279" w:rsidRPr="008C3FAA" w:rsidRDefault="00BC57FB" w:rsidP="00320F6F">
      <w:pPr>
        <w:pStyle w:val="TextEFK"/>
        <w:rPr>
          <w:rStyle w:val="IntensiveHervorhebung"/>
          <w:i w:val="0"/>
          <w:iCs w:val="0"/>
          <w:color w:val="000000" w:themeColor="text1"/>
          <w:highlight w:val="cyan"/>
        </w:rPr>
      </w:pPr>
      <w:r w:rsidRPr="008C3FAA">
        <w:rPr>
          <w:rStyle w:val="IntensiveHervorhebung"/>
          <w:i w:val="0"/>
          <w:iCs w:val="0"/>
          <w:color w:val="000000" w:themeColor="text1"/>
          <w:highlight w:val="cyan"/>
        </w:rPr>
        <w:t>Die Eidgenössische Finanzkontrolle</w:t>
      </w:r>
      <w:r w:rsidR="008774F5" w:rsidRPr="008C3FAA">
        <w:rPr>
          <w:rStyle w:val="IntensiveHervorhebung"/>
          <w:i w:val="0"/>
          <w:iCs w:val="0"/>
          <w:color w:val="000000" w:themeColor="text1"/>
          <w:highlight w:val="cyan"/>
        </w:rPr>
        <w:t xml:space="preserve"> (EFK)</w:t>
      </w:r>
      <w:r w:rsidRPr="008C3FAA">
        <w:rPr>
          <w:rStyle w:val="IntensiveHervorhebung"/>
          <w:i w:val="0"/>
          <w:iCs w:val="0"/>
          <w:color w:val="000000" w:themeColor="text1"/>
          <w:highlight w:val="cyan"/>
        </w:rPr>
        <w:t xml:space="preserve"> prüfte, ob die organisatorischen Massnahmen beim Bundesamt für Umwelt (BAFU) eine effiziente Abwicklung der neuen Bundesabgabe und </w:t>
      </w:r>
      <w:r w:rsidR="000553C0" w:rsidRPr="008C3FAA">
        <w:rPr>
          <w:rStyle w:val="IntensiveHervorhebung"/>
          <w:i w:val="0"/>
          <w:iCs w:val="0"/>
          <w:color w:val="000000" w:themeColor="text1"/>
          <w:highlight w:val="cyan"/>
        </w:rPr>
        <w:t>-</w:t>
      </w:r>
      <w:r w:rsidRPr="008C3FAA">
        <w:rPr>
          <w:rStyle w:val="IntensiveHervorhebung"/>
          <w:i w:val="0"/>
          <w:iCs w:val="0"/>
          <w:color w:val="000000" w:themeColor="text1"/>
          <w:highlight w:val="cyan"/>
        </w:rPr>
        <w:t>subvention ermöglichen und ob das BAFU seiner Oberaufsicht zur Überwachung der Wirkung der Massnahmen angemessen nachkommt.</w:t>
      </w:r>
      <w:r w:rsidR="00E82D57" w:rsidRPr="008C3FAA">
        <w:rPr>
          <w:rStyle w:val="IntensiveHervorhebung"/>
          <w:i w:val="0"/>
          <w:iCs w:val="0"/>
          <w:color w:val="000000" w:themeColor="text1"/>
          <w:highlight w:val="cyan"/>
        </w:rPr>
        <w:t xml:space="preserve"> </w:t>
      </w:r>
      <w:r w:rsidR="00E82D57" w:rsidRPr="008C3FAA">
        <w:rPr>
          <w:highlight w:val="cyan"/>
        </w:rPr>
        <w:t>Die EFK stellte insgesamt eine gute Um</w:t>
      </w:r>
      <w:r w:rsidR="009C4489" w:rsidRPr="008C3FAA">
        <w:rPr>
          <w:highlight w:val="cyan"/>
        </w:rPr>
        <w:t xml:space="preserve">setzung fest. </w:t>
      </w:r>
    </w:p>
    <w:p w14:paraId="633CE132" w14:textId="77777777" w:rsidR="002D13F6" w:rsidRPr="008C3FAA" w:rsidRDefault="002D13F6" w:rsidP="002D13F6">
      <w:pPr>
        <w:pStyle w:val="Titel3EFK"/>
        <w:rPr>
          <w:highlight w:val="cyan"/>
        </w:rPr>
      </w:pPr>
      <w:r w:rsidRPr="008C3FAA">
        <w:rPr>
          <w:highlight w:val="cyan"/>
        </w:rPr>
        <w:t>Schlanke Verwaltung und zweckmässige Vollzugshilfen</w:t>
      </w:r>
    </w:p>
    <w:p w14:paraId="31982A49" w14:textId="427E0163" w:rsidR="008105A8" w:rsidRPr="008C3FAA" w:rsidRDefault="002D13F6" w:rsidP="002D13F6">
      <w:pPr>
        <w:pStyle w:val="TextEFK"/>
        <w:rPr>
          <w:highlight w:val="cyan"/>
        </w:rPr>
      </w:pPr>
      <w:r w:rsidRPr="008C3FAA">
        <w:rPr>
          <w:highlight w:val="cyan"/>
        </w:rPr>
        <w:t>Das BAFU stellte per Anfang 2016 rechtzeitig die Vollzugshilfen bereit, um die Ab</w:t>
      </w:r>
      <w:r w:rsidR="0097088A" w:rsidRPr="008C3FAA">
        <w:rPr>
          <w:highlight w:val="cyan"/>
        </w:rPr>
        <w:softHyphen/>
      </w:r>
      <w:r w:rsidRPr="008C3FAA">
        <w:rPr>
          <w:highlight w:val="cyan"/>
        </w:rPr>
        <w:t>gabe ge</w:t>
      </w:r>
      <w:r w:rsidR="00B852AA" w:rsidRPr="008C3FAA">
        <w:rPr>
          <w:highlight w:val="cyan"/>
        </w:rPr>
        <w:softHyphen/>
      </w:r>
      <w:r w:rsidRPr="008C3FAA">
        <w:rPr>
          <w:highlight w:val="cyan"/>
        </w:rPr>
        <w:t>setzeskonform zu erheben, die Massnahmenplanung voranzutreiben und die Sub</w:t>
      </w:r>
      <w:r w:rsidR="0097088A" w:rsidRPr="008C3FAA">
        <w:rPr>
          <w:highlight w:val="cyan"/>
        </w:rPr>
        <w:softHyphen/>
      </w:r>
      <w:r w:rsidRPr="008C3FAA">
        <w:rPr>
          <w:highlight w:val="cyan"/>
        </w:rPr>
        <w:t>ventionen an diejenigen ARA auszurichten, welche den Ausbau abgeschlossen haben (Be</w:t>
      </w:r>
      <w:r w:rsidR="0097088A" w:rsidRPr="008C3FAA">
        <w:rPr>
          <w:highlight w:val="cyan"/>
        </w:rPr>
        <w:softHyphen/>
      </w:r>
      <w:r w:rsidRPr="008C3FAA">
        <w:rPr>
          <w:highlight w:val="cyan"/>
        </w:rPr>
        <w:t xml:space="preserve">willigung des Kantons, Schlussabrechnung eingereicht). </w:t>
      </w:r>
      <w:r w:rsidR="008105A8" w:rsidRPr="008C3FAA">
        <w:rPr>
          <w:highlight w:val="cyan"/>
        </w:rPr>
        <w:t xml:space="preserve">Die Abwicklung der Aufgabe setzt den Einbezug der drei Staatsebenen </w:t>
      </w:r>
      <w:r w:rsidR="00716F0C" w:rsidRPr="008C3FAA">
        <w:rPr>
          <w:highlight w:val="cyan"/>
        </w:rPr>
        <w:t xml:space="preserve">voraus. Diesbezüglich kommt dem </w:t>
      </w:r>
      <w:r w:rsidR="008105A8" w:rsidRPr="008C3FAA">
        <w:rPr>
          <w:highlight w:val="cyan"/>
        </w:rPr>
        <w:t>Verband Schweizer Abwasser- und Gewässerschutzfachleute (VSA) eine wich</w:t>
      </w:r>
      <w:r w:rsidR="0097088A" w:rsidRPr="008C3FAA">
        <w:rPr>
          <w:highlight w:val="cyan"/>
        </w:rPr>
        <w:softHyphen/>
      </w:r>
      <w:r w:rsidR="008105A8" w:rsidRPr="008C3FAA">
        <w:rPr>
          <w:highlight w:val="cyan"/>
        </w:rPr>
        <w:t>tige Koordinationsfunktion zu</w:t>
      </w:r>
      <w:r w:rsidR="00A64C4E" w:rsidRPr="008C3FAA">
        <w:rPr>
          <w:highlight w:val="cyan"/>
        </w:rPr>
        <w:t xml:space="preserve">. </w:t>
      </w:r>
      <w:r w:rsidR="00B852AA" w:rsidRPr="008C3FAA">
        <w:rPr>
          <w:highlight w:val="cyan"/>
        </w:rPr>
        <w:t xml:space="preserve">Darin sind </w:t>
      </w:r>
      <w:r w:rsidR="00716F0C" w:rsidRPr="008C3FAA">
        <w:rPr>
          <w:highlight w:val="cyan"/>
        </w:rPr>
        <w:t>d</w:t>
      </w:r>
      <w:r w:rsidR="00B852AA" w:rsidRPr="008C3FAA">
        <w:rPr>
          <w:highlight w:val="cyan"/>
        </w:rPr>
        <w:t xml:space="preserve">ie </w:t>
      </w:r>
      <w:r w:rsidR="00716F0C" w:rsidRPr="008C3FAA">
        <w:rPr>
          <w:highlight w:val="cyan"/>
        </w:rPr>
        <w:t xml:space="preserve">Fachleute </w:t>
      </w:r>
      <w:r w:rsidR="00B852AA" w:rsidRPr="008C3FAA">
        <w:rPr>
          <w:highlight w:val="cyan"/>
        </w:rPr>
        <w:t xml:space="preserve">von Gemeinden, Kantonen und Bund </w:t>
      </w:r>
      <w:r w:rsidR="00716F0C" w:rsidRPr="008C3FAA">
        <w:rPr>
          <w:highlight w:val="cyan"/>
        </w:rPr>
        <w:t>vertreten</w:t>
      </w:r>
      <w:r w:rsidR="00B852AA" w:rsidRPr="008C3FAA">
        <w:rPr>
          <w:highlight w:val="cyan"/>
        </w:rPr>
        <w:t xml:space="preserve">. </w:t>
      </w:r>
      <w:r w:rsidR="00716F0C" w:rsidRPr="008C3FAA">
        <w:rPr>
          <w:highlight w:val="cyan"/>
        </w:rPr>
        <w:t xml:space="preserve"> </w:t>
      </w:r>
      <w:r w:rsidR="00B852AA" w:rsidRPr="008C3FAA">
        <w:rPr>
          <w:highlight w:val="cyan"/>
        </w:rPr>
        <w:t>Der Verein betreibt die gemein</w:t>
      </w:r>
      <w:r w:rsidR="00B852AA" w:rsidRPr="008C3FAA">
        <w:rPr>
          <w:highlight w:val="cyan"/>
        </w:rPr>
        <w:softHyphen/>
        <w:t>same</w:t>
      </w:r>
      <w:r w:rsidR="00716F0C" w:rsidRPr="008C3FAA">
        <w:rPr>
          <w:highlight w:val="cyan"/>
        </w:rPr>
        <w:t xml:space="preserve"> Wissensplattform für die Reduktion der Mikroverunreinigungen</w:t>
      </w:r>
      <w:r w:rsidR="00B852AA" w:rsidRPr="008C3FAA">
        <w:rPr>
          <w:highlight w:val="cyan"/>
        </w:rPr>
        <w:t>.</w:t>
      </w:r>
      <w:r w:rsidR="00716F0C" w:rsidRPr="008C3FAA">
        <w:rPr>
          <w:rFonts w:eastAsiaTheme="minorHAnsi"/>
          <w:highlight w:val="cyan"/>
        </w:rPr>
        <w:t xml:space="preserve"> </w:t>
      </w:r>
      <w:r w:rsidR="008105A8" w:rsidRPr="008C3FAA">
        <w:rPr>
          <w:highlight w:val="cyan"/>
        </w:rPr>
        <w:t xml:space="preserve"> </w:t>
      </w:r>
    </w:p>
    <w:p w14:paraId="359AF44F" w14:textId="77777777" w:rsidR="002D13F6" w:rsidRPr="008C3FAA" w:rsidRDefault="002D13F6" w:rsidP="002D13F6">
      <w:pPr>
        <w:pStyle w:val="TextEFK"/>
        <w:rPr>
          <w:highlight w:val="cyan"/>
        </w:rPr>
      </w:pPr>
      <w:r w:rsidRPr="008C3FAA">
        <w:rPr>
          <w:highlight w:val="cyan"/>
        </w:rPr>
        <w:t xml:space="preserve">Die Genehmigung der Schlussabrechnung </w:t>
      </w:r>
      <w:r w:rsidR="00716F0C" w:rsidRPr="008C3FAA">
        <w:rPr>
          <w:highlight w:val="cyan"/>
        </w:rPr>
        <w:t xml:space="preserve">durch das BAFU </w:t>
      </w:r>
      <w:r w:rsidRPr="008C3FAA">
        <w:rPr>
          <w:highlight w:val="cyan"/>
        </w:rPr>
        <w:t>führt zur Befreiung von der Ent</w:t>
      </w:r>
      <w:r w:rsidR="0097088A" w:rsidRPr="008C3FAA">
        <w:rPr>
          <w:highlight w:val="cyan"/>
        </w:rPr>
        <w:softHyphen/>
      </w:r>
      <w:r w:rsidRPr="008C3FAA">
        <w:rPr>
          <w:highlight w:val="cyan"/>
        </w:rPr>
        <w:t>richtung der Bundesabgabe</w:t>
      </w:r>
      <w:r w:rsidR="00450426" w:rsidRPr="008C3FAA">
        <w:rPr>
          <w:highlight w:val="cyan"/>
        </w:rPr>
        <w:t>, an deren Stelle die effektiven Kosten für die neue Reinigungs</w:t>
      </w:r>
      <w:r w:rsidR="0097088A" w:rsidRPr="008C3FAA">
        <w:rPr>
          <w:highlight w:val="cyan"/>
        </w:rPr>
        <w:softHyphen/>
      </w:r>
      <w:r w:rsidR="00450426" w:rsidRPr="008C3FAA">
        <w:rPr>
          <w:highlight w:val="cyan"/>
        </w:rPr>
        <w:t>stufe treten.</w:t>
      </w:r>
    </w:p>
    <w:p w14:paraId="149B409C" w14:textId="77777777" w:rsidR="008105A8" w:rsidRPr="008C3FAA" w:rsidRDefault="008105A8" w:rsidP="002D13F6">
      <w:pPr>
        <w:pStyle w:val="TextEFK"/>
        <w:rPr>
          <w:highlight w:val="cyan"/>
        </w:rPr>
      </w:pPr>
      <w:r w:rsidRPr="008C3FAA">
        <w:rPr>
          <w:highlight w:val="cyan"/>
        </w:rPr>
        <w:t>Bis zum Prüfungszeitpunkt waren die kantonalen Planungen anhand der vom Bund vorge</w:t>
      </w:r>
      <w:r w:rsidR="0097088A" w:rsidRPr="008C3FAA">
        <w:rPr>
          <w:highlight w:val="cyan"/>
        </w:rPr>
        <w:softHyphen/>
      </w:r>
      <w:r w:rsidRPr="008C3FAA">
        <w:rPr>
          <w:highlight w:val="cyan"/>
        </w:rPr>
        <w:t>gebenen Kriterien abgeschlossen und vom Bund angemessen begleitet und beaufsichtigt worden. Es stehen insgesamt 134 ARA auf dem Ausbauplan</w:t>
      </w:r>
      <w:r w:rsidR="001154E8" w:rsidRPr="008C3FAA">
        <w:rPr>
          <w:highlight w:val="cyan"/>
        </w:rPr>
        <w:t xml:space="preserve"> mit geplanten Kosten von 1,4 Milliarden Franken</w:t>
      </w:r>
      <w:r w:rsidRPr="008C3FAA">
        <w:rPr>
          <w:highlight w:val="cyan"/>
        </w:rPr>
        <w:t xml:space="preserve">. </w:t>
      </w:r>
    </w:p>
    <w:p w14:paraId="230A6635" w14:textId="77777777" w:rsidR="008105A8" w:rsidRPr="008C3FAA" w:rsidRDefault="00716F0C" w:rsidP="008105A8">
      <w:pPr>
        <w:pStyle w:val="Titel3EFK"/>
        <w:rPr>
          <w:highlight w:val="cyan"/>
        </w:rPr>
      </w:pPr>
      <w:r w:rsidRPr="008C3FAA">
        <w:rPr>
          <w:highlight w:val="cyan"/>
        </w:rPr>
        <w:lastRenderedPageBreak/>
        <w:t>Anspruchsvolle Finanzplanung und Transparenz über die Mittelverwendung</w:t>
      </w:r>
    </w:p>
    <w:p w14:paraId="25CF0DE4" w14:textId="43690BC8" w:rsidR="00E954AC" w:rsidRPr="008C3FAA" w:rsidRDefault="00716F0C" w:rsidP="00716F0C">
      <w:pPr>
        <w:pStyle w:val="TextEFK"/>
        <w:rPr>
          <w:highlight w:val="cyan"/>
        </w:rPr>
      </w:pPr>
      <w:r w:rsidRPr="008C3FAA">
        <w:rPr>
          <w:highlight w:val="cyan"/>
        </w:rPr>
        <w:t>Für die Abwicklung der Einnahmen und Subventionen wird beim Bund ein Spezialfinanzie</w:t>
      </w:r>
      <w:r w:rsidR="0097088A" w:rsidRPr="008C3FAA">
        <w:rPr>
          <w:highlight w:val="cyan"/>
        </w:rPr>
        <w:softHyphen/>
      </w:r>
      <w:r w:rsidRPr="008C3FAA">
        <w:rPr>
          <w:highlight w:val="cyan"/>
        </w:rPr>
        <w:t>rungskonto im Fremdkapital sowie ein entsprechender Verpflichtungskredit</w:t>
      </w:r>
      <w:r w:rsidR="001154E8" w:rsidRPr="008C3FAA">
        <w:rPr>
          <w:highlight w:val="cyan"/>
        </w:rPr>
        <w:t xml:space="preserve"> geführt</w:t>
      </w:r>
      <w:r w:rsidRPr="008C3FAA">
        <w:rPr>
          <w:highlight w:val="cyan"/>
        </w:rPr>
        <w:t xml:space="preserve">. </w:t>
      </w:r>
      <w:r w:rsidR="001154E8" w:rsidRPr="008C3FAA">
        <w:rPr>
          <w:highlight w:val="cyan"/>
        </w:rPr>
        <w:t>In den ersten drei Jahren übertrafen die Einnahmen die A</w:t>
      </w:r>
      <w:r w:rsidR="0097088A" w:rsidRPr="008C3FAA">
        <w:rPr>
          <w:highlight w:val="cyan"/>
        </w:rPr>
        <w:t>usgaben deutlich, der Kontensaldo</w:t>
      </w:r>
      <w:r w:rsidR="001154E8" w:rsidRPr="008C3FAA">
        <w:rPr>
          <w:highlight w:val="cyan"/>
        </w:rPr>
        <w:t xml:space="preserve"> be</w:t>
      </w:r>
      <w:r w:rsidR="0097088A" w:rsidRPr="008C3FAA">
        <w:rPr>
          <w:highlight w:val="cyan"/>
        </w:rPr>
        <w:softHyphen/>
      </w:r>
      <w:r w:rsidR="001154E8" w:rsidRPr="008C3FAA">
        <w:rPr>
          <w:highlight w:val="cyan"/>
        </w:rPr>
        <w:t xml:space="preserve">trug im Prüfungszeitpunkt 197 Millionen Franken. </w:t>
      </w:r>
      <w:r w:rsidR="0097088A" w:rsidRPr="008C3FAA">
        <w:rPr>
          <w:highlight w:val="cyan"/>
        </w:rPr>
        <w:t>Für den Bund ist die Abwicklung der Bun</w:t>
      </w:r>
      <w:r w:rsidR="0097088A" w:rsidRPr="008C3FAA">
        <w:rPr>
          <w:highlight w:val="cyan"/>
        </w:rPr>
        <w:softHyphen/>
        <w:t xml:space="preserve">desabgabe und Subvention kostenneutral. </w:t>
      </w:r>
      <w:r w:rsidR="001154E8" w:rsidRPr="008C3FAA">
        <w:rPr>
          <w:highlight w:val="cyan"/>
        </w:rPr>
        <w:t xml:space="preserve">Die Planung </w:t>
      </w:r>
      <w:r w:rsidR="0097088A" w:rsidRPr="008C3FAA">
        <w:rPr>
          <w:highlight w:val="cyan"/>
        </w:rPr>
        <w:t xml:space="preserve">des BAFU </w:t>
      </w:r>
      <w:r w:rsidR="001154E8" w:rsidRPr="008C3FAA">
        <w:rPr>
          <w:highlight w:val="cyan"/>
        </w:rPr>
        <w:t xml:space="preserve">ist </w:t>
      </w:r>
      <w:r w:rsidR="00A127A8" w:rsidRPr="008C3FAA">
        <w:rPr>
          <w:highlight w:val="cyan"/>
        </w:rPr>
        <w:t xml:space="preserve">auf </w:t>
      </w:r>
      <w:r w:rsidR="009C61BB" w:rsidRPr="008C3FAA">
        <w:rPr>
          <w:highlight w:val="cyan"/>
        </w:rPr>
        <w:t xml:space="preserve">eine Punktlandung </w:t>
      </w:r>
      <w:r w:rsidR="00A127A8" w:rsidRPr="008C3FAA">
        <w:rPr>
          <w:highlight w:val="cyan"/>
        </w:rPr>
        <w:t>auszurichten. Die Einnahmen müssen ausreichen, um bis zum Jahr 2040 alle ausbaupflich</w:t>
      </w:r>
      <w:r w:rsidR="009C61BB" w:rsidRPr="008C3FAA">
        <w:rPr>
          <w:highlight w:val="cyan"/>
        </w:rPr>
        <w:softHyphen/>
      </w:r>
      <w:r w:rsidR="00A127A8" w:rsidRPr="008C3FAA">
        <w:rPr>
          <w:highlight w:val="cyan"/>
        </w:rPr>
        <w:t xml:space="preserve">tigen ARA nachzurüsten und sie dürfen nicht höher sein, als es </w:t>
      </w:r>
      <w:r w:rsidR="009C61BB" w:rsidRPr="008C3FAA">
        <w:rPr>
          <w:highlight w:val="cyan"/>
        </w:rPr>
        <w:t>für den Ausbau nötig ist</w:t>
      </w:r>
      <w:r w:rsidR="00A127A8" w:rsidRPr="008C3FAA">
        <w:rPr>
          <w:highlight w:val="cyan"/>
        </w:rPr>
        <w:t xml:space="preserve">. </w:t>
      </w:r>
    </w:p>
    <w:p w14:paraId="60FFC84F" w14:textId="1EC5E6FF" w:rsidR="00716F0C" w:rsidRPr="008C3FAA" w:rsidRDefault="009A2D72" w:rsidP="00716F0C">
      <w:pPr>
        <w:pStyle w:val="TextEFK"/>
        <w:rPr>
          <w:highlight w:val="cyan"/>
        </w:rPr>
      </w:pPr>
      <w:r w:rsidRPr="008C3FAA">
        <w:rPr>
          <w:highlight w:val="cyan"/>
        </w:rPr>
        <w:t>Die</w:t>
      </w:r>
      <w:r w:rsidR="0097088A" w:rsidRPr="008C3FAA">
        <w:rPr>
          <w:highlight w:val="cyan"/>
        </w:rPr>
        <w:t xml:space="preserve"> Planung</w:t>
      </w:r>
      <w:r w:rsidRPr="008C3FAA">
        <w:rPr>
          <w:highlight w:val="cyan"/>
        </w:rPr>
        <w:t xml:space="preserve"> </w:t>
      </w:r>
      <w:r w:rsidR="0097088A" w:rsidRPr="008C3FAA">
        <w:rPr>
          <w:highlight w:val="cyan"/>
        </w:rPr>
        <w:t>ist anspruchs</w:t>
      </w:r>
      <w:r w:rsidRPr="008C3FAA">
        <w:rPr>
          <w:highlight w:val="cyan"/>
        </w:rPr>
        <w:softHyphen/>
      </w:r>
      <w:r w:rsidR="0097088A" w:rsidRPr="008C3FAA">
        <w:rPr>
          <w:highlight w:val="cyan"/>
        </w:rPr>
        <w:t>voll und die EFK empfiehlt, zum Zwecke der Transparenz für die ARA und die Gebührenzah</w:t>
      </w:r>
      <w:r w:rsidRPr="008C3FAA">
        <w:rPr>
          <w:highlight w:val="cyan"/>
        </w:rPr>
        <w:softHyphen/>
      </w:r>
      <w:r w:rsidR="0097088A" w:rsidRPr="008C3FAA">
        <w:rPr>
          <w:highlight w:val="cyan"/>
        </w:rPr>
        <w:t>ler die Entwick</w:t>
      </w:r>
      <w:r w:rsidR="0097088A" w:rsidRPr="008C3FAA">
        <w:rPr>
          <w:highlight w:val="cyan"/>
        </w:rPr>
        <w:softHyphen/>
        <w:t>lung der Ausbauten und der Finanzmittel perio</w:t>
      </w:r>
      <w:r w:rsidR="00AF2F7A" w:rsidRPr="008C3FAA">
        <w:rPr>
          <w:highlight w:val="cyan"/>
        </w:rPr>
        <w:softHyphen/>
      </w:r>
      <w:r w:rsidR="0097088A" w:rsidRPr="008C3FAA">
        <w:rPr>
          <w:highlight w:val="cyan"/>
        </w:rPr>
        <w:t>disch in einer Art Geschäfts</w:t>
      </w:r>
      <w:r w:rsidRPr="008C3FAA">
        <w:rPr>
          <w:highlight w:val="cyan"/>
        </w:rPr>
        <w:softHyphen/>
      </w:r>
      <w:r w:rsidR="0097088A" w:rsidRPr="008C3FAA">
        <w:rPr>
          <w:highlight w:val="cyan"/>
        </w:rPr>
        <w:t>bericht elektro</w:t>
      </w:r>
      <w:r w:rsidR="0097088A" w:rsidRPr="008C3FAA">
        <w:rPr>
          <w:highlight w:val="cyan"/>
        </w:rPr>
        <w:softHyphen/>
        <w:t>nisch zu publizieren.</w:t>
      </w:r>
    </w:p>
    <w:p w14:paraId="4FB45C5C" w14:textId="77777777" w:rsidR="0097088A" w:rsidRPr="008C3FAA" w:rsidRDefault="0097088A" w:rsidP="0097088A">
      <w:pPr>
        <w:pStyle w:val="Titel3EFK"/>
        <w:rPr>
          <w:highlight w:val="cyan"/>
        </w:rPr>
      </w:pPr>
      <w:r w:rsidRPr="008C3FAA">
        <w:rPr>
          <w:highlight w:val="cyan"/>
        </w:rPr>
        <w:t xml:space="preserve">Oberaufsicht über die Wirkung der Massnahmen </w:t>
      </w:r>
      <w:r w:rsidR="008C344D" w:rsidRPr="008C3FAA">
        <w:rPr>
          <w:highlight w:val="cyan"/>
        </w:rPr>
        <w:t xml:space="preserve">ist </w:t>
      </w:r>
      <w:r w:rsidR="009772C3" w:rsidRPr="008C3FAA">
        <w:rPr>
          <w:highlight w:val="cyan"/>
        </w:rPr>
        <w:t>im</w:t>
      </w:r>
      <w:r w:rsidR="00AE5AD2" w:rsidRPr="008C3FAA">
        <w:rPr>
          <w:highlight w:val="cyan"/>
        </w:rPr>
        <w:t xml:space="preserve"> BAFU </w:t>
      </w:r>
      <w:r w:rsidRPr="008C3FAA">
        <w:rPr>
          <w:highlight w:val="cyan"/>
        </w:rPr>
        <w:t>noch zu systematisieren</w:t>
      </w:r>
    </w:p>
    <w:p w14:paraId="55481135" w14:textId="171A1B7C" w:rsidR="00AE5AD2" w:rsidRPr="008C3FAA" w:rsidRDefault="0097088A" w:rsidP="0097088A">
      <w:pPr>
        <w:pStyle w:val="TextEFK"/>
        <w:rPr>
          <w:highlight w:val="cyan"/>
        </w:rPr>
      </w:pPr>
      <w:r w:rsidRPr="008C3FAA">
        <w:rPr>
          <w:highlight w:val="cyan"/>
        </w:rPr>
        <w:t>Für die Messung der Wirkung der neuen Reinigungsstufen wurden vom Bund in Zusammen</w:t>
      </w:r>
      <w:r w:rsidR="00EA48B3" w:rsidRPr="008C3FAA">
        <w:rPr>
          <w:highlight w:val="cyan"/>
        </w:rPr>
        <w:softHyphen/>
      </w:r>
      <w:r w:rsidRPr="008C3FAA">
        <w:rPr>
          <w:highlight w:val="cyan"/>
        </w:rPr>
        <w:t>arbeit mit Spezialisten</w:t>
      </w:r>
      <w:r w:rsidR="00AE5AD2" w:rsidRPr="008C3FAA">
        <w:rPr>
          <w:highlight w:val="cyan"/>
        </w:rPr>
        <w:t xml:space="preserve"> aus den </w:t>
      </w:r>
      <w:r w:rsidR="006F50BD" w:rsidRPr="008C3FAA">
        <w:rPr>
          <w:highlight w:val="cyan"/>
        </w:rPr>
        <w:t>Kantone</w:t>
      </w:r>
      <w:r w:rsidR="00AE5AD2" w:rsidRPr="008C3FAA">
        <w:rPr>
          <w:highlight w:val="cyan"/>
        </w:rPr>
        <w:t>n</w:t>
      </w:r>
      <w:r w:rsidR="006F50BD" w:rsidRPr="008C3FAA">
        <w:rPr>
          <w:highlight w:val="cyan"/>
        </w:rPr>
        <w:t xml:space="preserve"> und der Wissenschaft </w:t>
      </w:r>
      <w:r w:rsidRPr="008C3FAA">
        <w:rPr>
          <w:highlight w:val="cyan"/>
        </w:rPr>
        <w:t>zwölf Leitsubstanzen</w:t>
      </w:r>
      <w:r w:rsidR="006F50BD" w:rsidRPr="008C3FAA">
        <w:rPr>
          <w:highlight w:val="cyan"/>
        </w:rPr>
        <w:t xml:space="preserve"> be</w:t>
      </w:r>
      <w:r w:rsidR="00471C25" w:rsidRPr="008C3FAA">
        <w:rPr>
          <w:highlight w:val="cyan"/>
        </w:rPr>
        <w:softHyphen/>
      </w:r>
      <w:r w:rsidR="006F50BD" w:rsidRPr="008C3FAA">
        <w:rPr>
          <w:highlight w:val="cyan"/>
        </w:rPr>
        <w:t>stimmt</w:t>
      </w:r>
      <w:r w:rsidR="00B852AA" w:rsidRPr="008C3FAA">
        <w:rPr>
          <w:highlight w:val="cyan"/>
        </w:rPr>
        <w:t xml:space="preserve">. </w:t>
      </w:r>
      <w:r w:rsidR="00471C25" w:rsidRPr="008C3FAA">
        <w:rPr>
          <w:highlight w:val="cyan"/>
        </w:rPr>
        <w:t xml:space="preserve">Diese dienen </w:t>
      </w:r>
      <w:r w:rsidR="00951354" w:rsidRPr="008C3FAA">
        <w:rPr>
          <w:highlight w:val="cyan"/>
        </w:rPr>
        <w:t>als Re</w:t>
      </w:r>
      <w:r w:rsidR="00951354" w:rsidRPr="008C3FAA">
        <w:rPr>
          <w:highlight w:val="cyan"/>
        </w:rPr>
        <w:softHyphen/>
        <w:t xml:space="preserve">präsentanten der Spurenstoffe </w:t>
      </w:r>
      <w:r w:rsidR="00471C25" w:rsidRPr="008C3FAA">
        <w:rPr>
          <w:highlight w:val="cyan"/>
        </w:rPr>
        <w:t>z</w:t>
      </w:r>
      <w:r w:rsidR="006F50BD" w:rsidRPr="008C3FAA">
        <w:rPr>
          <w:highlight w:val="cyan"/>
        </w:rPr>
        <w:t>ur Messung der effekti</w:t>
      </w:r>
      <w:r w:rsidR="00EA48B3" w:rsidRPr="008C3FAA">
        <w:rPr>
          <w:highlight w:val="cyan"/>
        </w:rPr>
        <w:softHyphen/>
      </w:r>
      <w:r w:rsidR="006F50BD" w:rsidRPr="008C3FAA">
        <w:rPr>
          <w:highlight w:val="cyan"/>
        </w:rPr>
        <w:t>ven Re</w:t>
      </w:r>
      <w:r w:rsidR="00951354" w:rsidRPr="008C3FAA">
        <w:rPr>
          <w:highlight w:val="cyan"/>
        </w:rPr>
        <w:softHyphen/>
      </w:r>
      <w:r w:rsidR="006F50BD" w:rsidRPr="008C3FAA">
        <w:rPr>
          <w:highlight w:val="cyan"/>
        </w:rPr>
        <w:t xml:space="preserve">duktion </w:t>
      </w:r>
      <w:r w:rsidR="00471C25" w:rsidRPr="008C3FAA">
        <w:rPr>
          <w:highlight w:val="cyan"/>
        </w:rPr>
        <w:t>mittels Wasserproben</w:t>
      </w:r>
      <w:r w:rsidR="00B852AA" w:rsidRPr="008C3FAA">
        <w:rPr>
          <w:highlight w:val="cyan"/>
        </w:rPr>
        <w:t>.</w:t>
      </w:r>
      <w:r w:rsidR="00471C25" w:rsidRPr="008C3FAA">
        <w:rPr>
          <w:highlight w:val="cyan"/>
        </w:rPr>
        <w:t xml:space="preserve"> </w:t>
      </w:r>
      <w:r w:rsidR="00550001" w:rsidRPr="008C3FAA">
        <w:rPr>
          <w:highlight w:val="cyan"/>
        </w:rPr>
        <w:t xml:space="preserve">Zusätzlich steht ein </w:t>
      </w:r>
      <w:r w:rsidR="00AE5AD2" w:rsidRPr="008C3FAA">
        <w:rPr>
          <w:highlight w:val="cyan"/>
        </w:rPr>
        <w:t>tech</w:t>
      </w:r>
      <w:r w:rsidR="00EA48B3" w:rsidRPr="008C3FAA">
        <w:rPr>
          <w:highlight w:val="cyan"/>
        </w:rPr>
        <w:softHyphen/>
      </w:r>
      <w:r w:rsidR="00AE5AD2" w:rsidRPr="008C3FAA">
        <w:rPr>
          <w:highlight w:val="cyan"/>
        </w:rPr>
        <w:t>nisches Messver</w:t>
      </w:r>
      <w:r w:rsidR="00550001" w:rsidRPr="008C3FAA">
        <w:rPr>
          <w:highlight w:val="cyan"/>
        </w:rPr>
        <w:softHyphen/>
      </w:r>
      <w:r w:rsidR="00AE5AD2" w:rsidRPr="008C3FAA">
        <w:rPr>
          <w:highlight w:val="cyan"/>
        </w:rPr>
        <w:t xml:space="preserve">fahren </w:t>
      </w:r>
      <w:r w:rsidR="006F50BD" w:rsidRPr="008C3FAA">
        <w:rPr>
          <w:highlight w:val="cyan"/>
        </w:rPr>
        <w:t>zur Verfü</w:t>
      </w:r>
      <w:r w:rsidR="00471C25" w:rsidRPr="008C3FAA">
        <w:rPr>
          <w:highlight w:val="cyan"/>
        </w:rPr>
        <w:softHyphen/>
      </w:r>
      <w:r w:rsidR="006F50BD" w:rsidRPr="008C3FAA">
        <w:rPr>
          <w:highlight w:val="cyan"/>
        </w:rPr>
        <w:t>gung, das</w:t>
      </w:r>
      <w:r w:rsidR="00AE5AD2" w:rsidRPr="008C3FAA">
        <w:rPr>
          <w:highlight w:val="cyan"/>
        </w:rPr>
        <w:t xml:space="preserve"> anhand der Durchlässigkeit von ultraviolettem Licht</w:t>
      </w:r>
      <w:r w:rsidR="006F50BD" w:rsidRPr="008C3FAA">
        <w:rPr>
          <w:highlight w:val="cyan"/>
        </w:rPr>
        <w:t xml:space="preserve"> </w:t>
      </w:r>
      <w:r w:rsidR="00AE5AD2" w:rsidRPr="008C3FAA">
        <w:rPr>
          <w:highlight w:val="cyan"/>
        </w:rPr>
        <w:t xml:space="preserve">den </w:t>
      </w:r>
      <w:r w:rsidR="00471C25" w:rsidRPr="008C3FAA">
        <w:rPr>
          <w:highlight w:val="cyan"/>
        </w:rPr>
        <w:t>Reinigungsgrad</w:t>
      </w:r>
      <w:r w:rsidR="00AE5AD2" w:rsidRPr="008C3FAA">
        <w:rPr>
          <w:highlight w:val="cyan"/>
        </w:rPr>
        <w:t xml:space="preserve"> </w:t>
      </w:r>
      <w:r w:rsidR="00471C25" w:rsidRPr="008C3FAA">
        <w:rPr>
          <w:highlight w:val="cyan"/>
        </w:rPr>
        <w:t xml:space="preserve">bei den </w:t>
      </w:r>
      <w:r w:rsidR="00E954AC" w:rsidRPr="008C3FAA">
        <w:rPr>
          <w:highlight w:val="cyan"/>
        </w:rPr>
        <w:t xml:space="preserve">zwölf </w:t>
      </w:r>
      <w:r w:rsidR="00AE5AD2" w:rsidRPr="008C3FAA">
        <w:rPr>
          <w:highlight w:val="cyan"/>
        </w:rPr>
        <w:t xml:space="preserve">Substanzen </w:t>
      </w:r>
      <w:r w:rsidR="00550001" w:rsidRPr="008C3FAA">
        <w:rPr>
          <w:highlight w:val="cyan"/>
        </w:rPr>
        <w:t>«</w:t>
      </w:r>
      <w:r w:rsidR="00AE5AD2" w:rsidRPr="008C3FAA">
        <w:rPr>
          <w:highlight w:val="cyan"/>
        </w:rPr>
        <w:t>online</w:t>
      </w:r>
      <w:r w:rsidR="00550001" w:rsidRPr="008C3FAA">
        <w:rPr>
          <w:highlight w:val="cyan"/>
        </w:rPr>
        <w:t>»</w:t>
      </w:r>
      <w:r w:rsidR="00AE5AD2" w:rsidRPr="008C3FAA">
        <w:rPr>
          <w:highlight w:val="cyan"/>
        </w:rPr>
        <w:t xml:space="preserve"> wiedergeben kann und zur Steueru</w:t>
      </w:r>
      <w:r w:rsidR="009772C3" w:rsidRPr="008C3FAA">
        <w:rPr>
          <w:highlight w:val="cyan"/>
        </w:rPr>
        <w:t>ng der Reinigungsprozesse in den</w:t>
      </w:r>
      <w:r w:rsidR="00AE5AD2" w:rsidRPr="008C3FAA">
        <w:rPr>
          <w:highlight w:val="cyan"/>
        </w:rPr>
        <w:t xml:space="preserve"> umgebauten ARA eingesetzt wird. </w:t>
      </w:r>
    </w:p>
    <w:p w14:paraId="48C90BA6" w14:textId="366E9232" w:rsidR="00EA48B3" w:rsidRPr="008C3FAA" w:rsidRDefault="00AE5AD2" w:rsidP="0097088A">
      <w:pPr>
        <w:pStyle w:val="TextEFK"/>
        <w:rPr>
          <w:highlight w:val="cyan"/>
        </w:rPr>
      </w:pPr>
      <w:r w:rsidRPr="008C3FAA">
        <w:rPr>
          <w:highlight w:val="cyan"/>
        </w:rPr>
        <w:t>Die Überwachung der Einhaltung der Richtwerte erfolgt durch die kantonalen Vollzugs</w:t>
      </w:r>
      <w:r w:rsidR="00EA48B3" w:rsidRPr="008C3FAA">
        <w:rPr>
          <w:highlight w:val="cyan"/>
        </w:rPr>
        <w:softHyphen/>
      </w:r>
      <w:r w:rsidRPr="008C3FAA">
        <w:rPr>
          <w:highlight w:val="cyan"/>
        </w:rPr>
        <w:t>instanzen</w:t>
      </w:r>
      <w:r w:rsidR="00471C25" w:rsidRPr="008C3FAA">
        <w:rPr>
          <w:highlight w:val="cyan"/>
        </w:rPr>
        <w:t xml:space="preserve">. Diese sind </w:t>
      </w:r>
      <w:r w:rsidR="00EA48B3" w:rsidRPr="008C3FAA">
        <w:rPr>
          <w:highlight w:val="cyan"/>
        </w:rPr>
        <w:t>für die Bewilligunge</w:t>
      </w:r>
      <w:r w:rsidR="009772C3" w:rsidRPr="008C3FAA">
        <w:rPr>
          <w:highlight w:val="cyan"/>
        </w:rPr>
        <w:t>n der E</w:t>
      </w:r>
      <w:r w:rsidR="00EA48B3" w:rsidRPr="008C3FAA">
        <w:rPr>
          <w:highlight w:val="cyan"/>
        </w:rPr>
        <w:t xml:space="preserve">inläufe </w:t>
      </w:r>
      <w:r w:rsidR="00550001" w:rsidRPr="008C3FAA">
        <w:rPr>
          <w:highlight w:val="cyan"/>
        </w:rPr>
        <w:t xml:space="preserve">in die Gewässer </w:t>
      </w:r>
      <w:r w:rsidR="00EA48B3" w:rsidRPr="008C3FAA">
        <w:rPr>
          <w:highlight w:val="cyan"/>
        </w:rPr>
        <w:t>und für allfällige Anord</w:t>
      </w:r>
      <w:r w:rsidR="00EA48B3" w:rsidRPr="008C3FAA">
        <w:rPr>
          <w:highlight w:val="cyan"/>
        </w:rPr>
        <w:softHyphen/>
        <w:t>nungen verantwortlich, falls die notwendigen Reinigungswirkungen nicht er</w:t>
      </w:r>
      <w:r w:rsidR="009C61BB" w:rsidRPr="008C3FAA">
        <w:rPr>
          <w:highlight w:val="cyan"/>
        </w:rPr>
        <w:softHyphen/>
      </w:r>
      <w:r w:rsidR="00EA48B3" w:rsidRPr="008C3FAA">
        <w:rPr>
          <w:highlight w:val="cyan"/>
        </w:rPr>
        <w:t>reicht wer</w:t>
      </w:r>
      <w:r w:rsidR="00EA48B3" w:rsidRPr="008C3FAA">
        <w:rPr>
          <w:highlight w:val="cyan"/>
        </w:rPr>
        <w:softHyphen/>
        <w:t xml:space="preserve">den. </w:t>
      </w:r>
    </w:p>
    <w:p w14:paraId="63D0C0A2" w14:textId="0AAFB700" w:rsidR="0097088A" w:rsidRPr="008C3FAA" w:rsidRDefault="00550001" w:rsidP="0097088A">
      <w:pPr>
        <w:pStyle w:val="TextEFK"/>
        <w:rPr>
          <w:highlight w:val="cyan"/>
        </w:rPr>
      </w:pPr>
      <w:r w:rsidRPr="008C3FAA">
        <w:rPr>
          <w:highlight w:val="cyan"/>
        </w:rPr>
        <w:t xml:space="preserve">Bis zum Prüfungszeitpunkt </w:t>
      </w:r>
      <w:r w:rsidR="00EA48B3" w:rsidRPr="008C3FAA">
        <w:rPr>
          <w:highlight w:val="cyan"/>
        </w:rPr>
        <w:t xml:space="preserve">ist lediglich eine überschaubare Anzahl von ausgebauten ARA in Betrieb gegangen. </w:t>
      </w:r>
      <w:r w:rsidR="005D2FE7" w:rsidRPr="008C3FAA">
        <w:rPr>
          <w:highlight w:val="cyan"/>
        </w:rPr>
        <w:t>D</w:t>
      </w:r>
      <w:r w:rsidR="00EA48B3" w:rsidRPr="008C3FAA">
        <w:rPr>
          <w:highlight w:val="cyan"/>
        </w:rPr>
        <w:t xml:space="preserve">as BAFU </w:t>
      </w:r>
      <w:r w:rsidR="005D2FE7" w:rsidRPr="008C3FAA">
        <w:rPr>
          <w:highlight w:val="cyan"/>
        </w:rPr>
        <w:t xml:space="preserve">vergewisserte sich dabei </w:t>
      </w:r>
      <w:r w:rsidR="00EA48B3" w:rsidRPr="008C3FAA">
        <w:rPr>
          <w:highlight w:val="cyan"/>
        </w:rPr>
        <w:t>jeweils informell darüber, dass die verlangten Reinigungswerte erreicht wurden. Für die künftige Wahrnehmung der Oberauf</w:t>
      </w:r>
      <w:r w:rsidR="009C61BB" w:rsidRPr="008C3FAA">
        <w:rPr>
          <w:highlight w:val="cyan"/>
        </w:rPr>
        <w:softHyphen/>
      </w:r>
      <w:r w:rsidR="00EA48B3" w:rsidRPr="008C3FAA">
        <w:rPr>
          <w:highlight w:val="cyan"/>
        </w:rPr>
        <w:t>sicht über die Effektivität der Reduktion von Mikroverunreinigungen empfiehlt die EFK, ei</w:t>
      </w:r>
      <w:r w:rsidR="009C61BB" w:rsidRPr="008C3FAA">
        <w:rPr>
          <w:highlight w:val="cyan"/>
        </w:rPr>
        <w:softHyphen/>
      </w:r>
      <w:r w:rsidR="00EA48B3" w:rsidRPr="008C3FAA">
        <w:rPr>
          <w:highlight w:val="cyan"/>
        </w:rPr>
        <w:t>nen syste</w:t>
      </w:r>
      <w:r w:rsidR="00EA48B3" w:rsidRPr="008C3FAA">
        <w:rPr>
          <w:highlight w:val="cyan"/>
        </w:rPr>
        <w:softHyphen/>
        <w:t>matischen Controlling</w:t>
      </w:r>
      <w:r w:rsidR="001C2E8E" w:rsidRPr="008C3FAA">
        <w:rPr>
          <w:highlight w:val="cyan"/>
        </w:rPr>
        <w:t>-</w:t>
      </w:r>
      <w:r w:rsidR="00EA48B3" w:rsidRPr="008C3FAA">
        <w:rPr>
          <w:highlight w:val="cyan"/>
        </w:rPr>
        <w:t>Prozess zu etablieren.</w:t>
      </w:r>
      <w:r w:rsidR="00CE4924" w:rsidRPr="008C3FAA">
        <w:rPr>
          <w:highlight w:val="cyan"/>
        </w:rPr>
        <w:t xml:space="preserve"> </w:t>
      </w:r>
      <w:r w:rsidR="0097088A" w:rsidRPr="008C3FAA">
        <w:rPr>
          <w:highlight w:val="cyan"/>
        </w:rPr>
        <w:t xml:space="preserve"> </w:t>
      </w:r>
    </w:p>
    <w:p w14:paraId="11A6AAFB" w14:textId="12BDC0D6" w:rsidR="003E062D" w:rsidRPr="008C3FAA" w:rsidRDefault="003E062D" w:rsidP="002012DF">
      <w:pPr>
        <w:pStyle w:val="TextEFK"/>
        <w:rPr>
          <w:rStyle w:val="IntensiveHervorhebung"/>
          <w:i w:val="0"/>
          <w:iCs w:val="0"/>
          <w:color w:val="000000" w:themeColor="text1"/>
          <w:highlight w:val="cyan"/>
        </w:rPr>
      </w:pPr>
    </w:p>
    <w:p w14:paraId="41FA1C2D" w14:textId="77777777" w:rsidR="00EF74AD" w:rsidRPr="008C3FAA" w:rsidRDefault="00D65E8D" w:rsidP="00E510AE">
      <w:pPr>
        <w:pStyle w:val="Titel1EFK"/>
        <w:rPr>
          <w:highlight w:val="cyan"/>
          <w:lang w:val="fr-CH"/>
        </w:rPr>
      </w:pPr>
      <w:r w:rsidRPr="008C3FAA">
        <w:rPr>
          <w:highlight w:val="cyan"/>
          <w:lang w:val="fr-CH"/>
        </w:rPr>
        <w:lastRenderedPageBreak/>
        <w:t>Titre (Français)</w:t>
      </w:r>
      <w:r w:rsidR="004F4A18" w:rsidRPr="008C3FAA">
        <w:rPr>
          <w:highlight w:val="cyan"/>
          <w:lang w:val="fr-CH"/>
        </w:rPr>
        <w:br/>
      </w:r>
      <w:r w:rsidR="004F4A18" w:rsidRPr="008C3FAA">
        <w:rPr>
          <w:sz w:val="32"/>
          <w:szCs w:val="32"/>
          <w:highlight w:val="cyan"/>
          <w:lang w:val="fr-CH"/>
        </w:rPr>
        <w:t>Objet</w:t>
      </w:r>
    </w:p>
    <w:p w14:paraId="3317BEA5" w14:textId="77777777" w:rsidR="00EF74AD" w:rsidRPr="008C3FAA" w:rsidRDefault="00EF74AD" w:rsidP="00E510AE">
      <w:pPr>
        <w:pStyle w:val="Titel2EFK"/>
        <w:rPr>
          <w:highlight w:val="cyan"/>
          <w:lang w:val="fr-CH"/>
        </w:rPr>
      </w:pPr>
      <w:bookmarkStart w:id="1" w:name="_Toc532189916"/>
      <w:r w:rsidRPr="008C3FAA">
        <w:rPr>
          <w:highlight w:val="cyan"/>
          <w:lang w:val="fr-CH"/>
        </w:rPr>
        <w:t>L’essentiel en bref</w:t>
      </w:r>
      <w:bookmarkEnd w:id="1"/>
    </w:p>
    <w:p w14:paraId="30F980AE" w14:textId="77777777" w:rsidR="00EF74AD" w:rsidRPr="008C3FAA" w:rsidRDefault="007C6F83" w:rsidP="00EF74AD">
      <w:pPr>
        <w:pStyle w:val="TextEFK"/>
        <w:rPr>
          <w:highlight w:val="cyan"/>
          <w:lang w:val="it-CH"/>
        </w:rPr>
      </w:pPr>
      <w:r w:rsidRPr="008C3FAA">
        <w:rPr>
          <w:highlight w:val="cyan"/>
          <w:lang w:val="it-CH"/>
        </w:rPr>
        <w:t xml:space="preserve">Text </w:t>
      </w:r>
      <w:proofErr w:type="spellStart"/>
      <w:r w:rsidRPr="008C3FAA">
        <w:rPr>
          <w:highlight w:val="cyan"/>
          <w:lang w:val="it-CH"/>
        </w:rPr>
        <w:t>hier</w:t>
      </w:r>
      <w:proofErr w:type="spellEnd"/>
    </w:p>
    <w:p w14:paraId="6ECA6AA6" w14:textId="77777777" w:rsidR="00EF74AD" w:rsidRPr="008C3FAA" w:rsidRDefault="00EF74AD" w:rsidP="00B64C52">
      <w:pPr>
        <w:pStyle w:val="OriginaltextEFK"/>
        <w:rPr>
          <w:highlight w:val="cyan"/>
          <w:lang w:val="it-CH"/>
        </w:rPr>
      </w:pPr>
      <w:r w:rsidRPr="008C3FAA">
        <w:rPr>
          <w:highlight w:val="cyan"/>
          <w:lang w:val="it-CH"/>
        </w:rPr>
        <w:t xml:space="preserve">Texte </w:t>
      </w:r>
      <w:proofErr w:type="spellStart"/>
      <w:r w:rsidRPr="008C3FAA">
        <w:rPr>
          <w:highlight w:val="cyan"/>
          <w:lang w:val="it-CH"/>
        </w:rPr>
        <w:t>original</w:t>
      </w:r>
      <w:proofErr w:type="spellEnd"/>
      <w:r w:rsidRPr="008C3FAA">
        <w:rPr>
          <w:highlight w:val="cyan"/>
          <w:lang w:val="it-CH"/>
        </w:rPr>
        <w:t xml:space="preserve"> en </w:t>
      </w:r>
      <w:proofErr w:type="spellStart"/>
      <w:r w:rsidRPr="008C3FAA">
        <w:rPr>
          <w:highlight w:val="cyan"/>
          <w:lang w:val="it-CH"/>
        </w:rPr>
        <w:t>allemand</w:t>
      </w:r>
      <w:proofErr w:type="spellEnd"/>
    </w:p>
    <w:p w14:paraId="666A6188" w14:textId="77777777" w:rsidR="00D65E8D" w:rsidRPr="008C3FAA" w:rsidRDefault="00D65E8D" w:rsidP="00D65E8D">
      <w:pPr>
        <w:pStyle w:val="Titel1EFK"/>
        <w:rPr>
          <w:highlight w:val="cyan"/>
          <w:lang w:val="it-CH"/>
        </w:rPr>
      </w:pPr>
      <w:r w:rsidRPr="008C3FAA">
        <w:rPr>
          <w:highlight w:val="cyan"/>
          <w:lang w:val="it-CH"/>
        </w:rPr>
        <w:lastRenderedPageBreak/>
        <w:t xml:space="preserve">Titolo (Italiano) </w:t>
      </w:r>
      <w:r w:rsidR="004F4A18" w:rsidRPr="008C3FAA">
        <w:rPr>
          <w:highlight w:val="cyan"/>
          <w:lang w:val="it-CH"/>
        </w:rPr>
        <w:br/>
      </w:r>
      <w:r w:rsidR="004F4A18" w:rsidRPr="008C3FAA">
        <w:rPr>
          <w:sz w:val="32"/>
          <w:szCs w:val="32"/>
          <w:highlight w:val="cyan"/>
          <w:lang w:val="it-CH"/>
        </w:rPr>
        <w:t>O</w:t>
      </w:r>
      <w:r w:rsidR="00A02251" w:rsidRPr="008C3FAA">
        <w:rPr>
          <w:sz w:val="32"/>
          <w:szCs w:val="32"/>
          <w:highlight w:val="cyan"/>
          <w:lang w:val="it-CH"/>
        </w:rPr>
        <w:t>gg</w:t>
      </w:r>
      <w:r w:rsidR="004F4A18" w:rsidRPr="008C3FAA">
        <w:rPr>
          <w:sz w:val="32"/>
          <w:szCs w:val="32"/>
          <w:highlight w:val="cyan"/>
          <w:lang w:val="it-CH"/>
        </w:rPr>
        <w:t>etto</w:t>
      </w:r>
    </w:p>
    <w:p w14:paraId="1A2C88BB" w14:textId="77777777" w:rsidR="003E062D" w:rsidRPr="008C3FAA" w:rsidRDefault="003E062D" w:rsidP="003E062D">
      <w:pPr>
        <w:pStyle w:val="Titel2EFK"/>
        <w:rPr>
          <w:highlight w:val="cyan"/>
          <w:lang w:val="it-CH"/>
        </w:rPr>
      </w:pPr>
      <w:bookmarkStart w:id="2" w:name="_Toc532189917"/>
      <w:r w:rsidRPr="008C3FAA">
        <w:rPr>
          <w:highlight w:val="cyan"/>
          <w:lang w:val="it-CH"/>
        </w:rPr>
        <w:t>L’essenziale in breve</w:t>
      </w:r>
      <w:bookmarkEnd w:id="2"/>
    </w:p>
    <w:p w14:paraId="39863E1C" w14:textId="77777777" w:rsidR="003E062D" w:rsidRPr="008C3FAA" w:rsidRDefault="003E062D" w:rsidP="003E062D">
      <w:pPr>
        <w:pStyle w:val="TextEFK"/>
        <w:rPr>
          <w:highlight w:val="cyan"/>
          <w:lang w:val="it-CH"/>
        </w:rPr>
      </w:pPr>
      <w:r w:rsidRPr="008C3FAA">
        <w:rPr>
          <w:highlight w:val="cyan"/>
          <w:lang w:val="it-CH"/>
        </w:rPr>
        <w:t xml:space="preserve">Text </w:t>
      </w:r>
      <w:proofErr w:type="spellStart"/>
      <w:r w:rsidRPr="008C3FAA">
        <w:rPr>
          <w:highlight w:val="cyan"/>
          <w:lang w:val="it-CH"/>
        </w:rPr>
        <w:t>hier</w:t>
      </w:r>
      <w:proofErr w:type="spellEnd"/>
    </w:p>
    <w:p w14:paraId="6E097948" w14:textId="77777777" w:rsidR="003E062D" w:rsidRPr="008C3FAA" w:rsidRDefault="003E062D" w:rsidP="00B64C52">
      <w:pPr>
        <w:pStyle w:val="OriginaltextEFK"/>
        <w:rPr>
          <w:highlight w:val="cyan"/>
          <w:lang w:val="it-CH"/>
        </w:rPr>
      </w:pPr>
      <w:r w:rsidRPr="008C3FAA">
        <w:rPr>
          <w:highlight w:val="cyan"/>
          <w:lang w:val="it-CH"/>
        </w:rPr>
        <w:t xml:space="preserve">Testo originale in </w:t>
      </w:r>
      <w:r w:rsidR="00A0506C" w:rsidRPr="008C3FAA">
        <w:rPr>
          <w:highlight w:val="cyan"/>
          <w:lang w:val="it-CH"/>
        </w:rPr>
        <w:t>tedesco</w:t>
      </w:r>
    </w:p>
    <w:p w14:paraId="7C7EB970" w14:textId="77777777" w:rsidR="003E062D" w:rsidRPr="008C3FAA" w:rsidRDefault="00D65E8D" w:rsidP="004031CF">
      <w:pPr>
        <w:pStyle w:val="Titel1EFK"/>
        <w:rPr>
          <w:highlight w:val="cyan"/>
          <w:lang w:val="en-US"/>
        </w:rPr>
      </w:pPr>
      <w:proofErr w:type="spellStart"/>
      <w:r w:rsidRPr="008C3FAA">
        <w:rPr>
          <w:highlight w:val="cyan"/>
          <w:lang w:val="en-US"/>
        </w:rPr>
        <w:lastRenderedPageBreak/>
        <w:t>Titel</w:t>
      </w:r>
      <w:proofErr w:type="spellEnd"/>
      <w:r w:rsidRPr="008C3FAA">
        <w:rPr>
          <w:highlight w:val="cyan"/>
          <w:lang w:val="en-US"/>
        </w:rPr>
        <w:t xml:space="preserve"> (English) </w:t>
      </w:r>
      <w:r w:rsidR="004F4A18" w:rsidRPr="008C3FAA">
        <w:rPr>
          <w:highlight w:val="cyan"/>
          <w:lang w:val="en-US"/>
        </w:rPr>
        <w:br/>
      </w:r>
      <w:r w:rsidR="004F4A18" w:rsidRPr="008C3FAA">
        <w:rPr>
          <w:sz w:val="32"/>
          <w:szCs w:val="32"/>
          <w:highlight w:val="cyan"/>
          <w:lang w:val="en-US"/>
        </w:rPr>
        <w:t>Object</w:t>
      </w:r>
    </w:p>
    <w:p w14:paraId="249CE850" w14:textId="77777777" w:rsidR="004031CF" w:rsidRPr="008C3FAA" w:rsidRDefault="004031CF" w:rsidP="004031CF">
      <w:pPr>
        <w:pStyle w:val="Titel2EFK"/>
        <w:rPr>
          <w:highlight w:val="cyan"/>
          <w:lang w:val="en-US"/>
        </w:rPr>
      </w:pPr>
      <w:bookmarkStart w:id="3" w:name="_Toc532189918"/>
      <w:r w:rsidRPr="008C3FAA">
        <w:rPr>
          <w:highlight w:val="cyan"/>
          <w:lang w:val="en-US"/>
        </w:rPr>
        <w:t>Key facts</w:t>
      </w:r>
      <w:bookmarkEnd w:id="3"/>
    </w:p>
    <w:p w14:paraId="32890AD2" w14:textId="77777777" w:rsidR="004031CF" w:rsidRPr="008C3FAA" w:rsidRDefault="004031CF" w:rsidP="004031CF">
      <w:pPr>
        <w:pStyle w:val="TextEFK"/>
        <w:rPr>
          <w:highlight w:val="cyan"/>
          <w:lang w:val="en-US"/>
        </w:rPr>
      </w:pPr>
      <w:r w:rsidRPr="008C3FAA">
        <w:rPr>
          <w:highlight w:val="cyan"/>
          <w:lang w:val="en-US"/>
        </w:rPr>
        <w:t xml:space="preserve">Text </w:t>
      </w:r>
      <w:proofErr w:type="spellStart"/>
      <w:r w:rsidRPr="008C3FAA">
        <w:rPr>
          <w:highlight w:val="cyan"/>
          <w:lang w:val="en-US"/>
        </w:rPr>
        <w:t>hier</w:t>
      </w:r>
      <w:proofErr w:type="spellEnd"/>
    </w:p>
    <w:p w14:paraId="4E70F840" w14:textId="77777777" w:rsidR="004031CF" w:rsidRPr="00B64C52" w:rsidRDefault="004031CF" w:rsidP="00B64C52">
      <w:pPr>
        <w:pStyle w:val="OriginaltextEFK"/>
      </w:pPr>
      <w:r w:rsidRPr="008C3FAA">
        <w:rPr>
          <w:highlight w:val="cyan"/>
        </w:rPr>
        <w:t xml:space="preserve">Original </w:t>
      </w:r>
      <w:proofErr w:type="spellStart"/>
      <w:r w:rsidRPr="008C3FAA">
        <w:rPr>
          <w:highlight w:val="cyan"/>
        </w:rPr>
        <w:t>text</w:t>
      </w:r>
      <w:proofErr w:type="spellEnd"/>
      <w:r w:rsidRPr="008C3FAA">
        <w:rPr>
          <w:highlight w:val="cyan"/>
        </w:rPr>
        <w:t xml:space="preserve"> in </w:t>
      </w:r>
      <w:r w:rsidR="00A0506C" w:rsidRPr="008C3FAA">
        <w:rPr>
          <w:highlight w:val="cyan"/>
        </w:rPr>
        <w:t>German</w:t>
      </w:r>
    </w:p>
    <w:p w14:paraId="5EF0808C" w14:textId="77777777" w:rsidR="00EF74AD" w:rsidRPr="008C3FAA" w:rsidRDefault="00C534FF" w:rsidP="00E510AE">
      <w:pPr>
        <w:pStyle w:val="Titel1EFK"/>
        <w:rPr>
          <w:highlight w:val="magenta"/>
        </w:rPr>
      </w:pPr>
      <w:r w:rsidRPr="008C3FAA">
        <w:rPr>
          <w:highlight w:val="magenta"/>
        </w:rPr>
        <w:lastRenderedPageBreak/>
        <w:t>Generelle Stellungnahme der Geprüften</w:t>
      </w:r>
    </w:p>
    <w:p w14:paraId="74CE96A9" w14:textId="151ED9DD" w:rsidR="003779FA" w:rsidRPr="002012DF" w:rsidRDefault="002012DF" w:rsidP="002012DF">
      <w:pPr>
        <w:pStyle w:val="StellungnahmeEFK"/>
      </w:pPr>
      <w:r w:rsidRPr="008C3FAA">
        <w:rPr>
          <w:highlight w:val="magenta"/>
        </w:rPr>
        <w:t xml:space="preserve">Das Resultat der Prüfung der EFK unterstützt das Vorgehen des BAFU bei der Umsetzung der verursachergerechten Finanzierung der Elimination von Spurenstoffen im Abwasser. Die schweizerische Bundesversammlung beschloss mit der Änderung des </w:t>
      </w:r>
      <w:proofErr w:type="spellStart"/>
      <w:r w:rsidRPr="008C3FAA">
        <w:rPr>
          <w:highlight w:val="magenta"/>
        </w:rPr>
        <w:t>GSchG</w:t>
      </w:r>
      <w:proofErr w:type="spellEnd"/>
      <w:r w:rsidRPr="008C3FAA">
        <w:rPr>
          <w:highlight w:val="magenta"/>
        </w:rPr>
        <w:t xml:space="preserve"> vom 21. März 2014 die Schaffung dieser Finanzierung. Das BAFU strebt seit Beginn der Umsetzung einfache, transparente und pragmatische Abläufe an. Eine Vollzugshilfe und relevante Empfehlungen wurden frühzeitig zur Verfügung gestellt. Wir begrüssen die Beurteilung durch die EFK. Die Empfehlungen des Prüfberichtes führen aus Sicht des BAFU zu einer Verbesserung der Transparenz der Fondsentwicklung und der Wirkung der Massnahmen</w:t>
      </w:r>
      <w:r w:rsidRPr="002012DF">
        <w:t>.</w:t>
      </w:r>
    </w:p>
    <w:p w14:paraId="15B40366" w14:textId="77777777" w:rsidR="004D70B7" w:rsidRPr="00EF74AD" w:rsidRDefault="004D70B7" w:rsidP="00E510AE">
      <w:pPr>
        <w:pStyle w:val="Titel1EFK"/>
        <w:sectPr w:rsidR="004D70B7" w:rsidRPr="00EF74AD" w:rsidSect="00695285">
          <w:pgSz w:w="11906" w:h="16838" w:code="9"/>
          <w:pgMar w:top="1843" w:right="1418" w:bottom="1702" w:left="1701" w:header="709" w:footer="635" w:gutter="0"/>
          <w:cols w:space="708"/>
          <w:docGrid w:linePitch="360"/>
        </w:sectPr>
      </w:pPr>
    </w:p>
    <w:p w14:paraId="35F329EF" w14:textId="77777777" w:rsidR="00EF74AD" w:rsidRPr="008C3FAA" w:rsidRDefault="00580BD6" w:rsidP="009C61BB">
      <w:pPr>
        <w:pStyle w:val="Titel1NoEFK"/>
        <w:rPr>
          <w:highlight w:val="yellow"/>
        </w:rPr>
      </w:pPr>
      <w:bookmarkStart w:id="4" w:name="_Toc532189919"/>
      <w:bookmarkStart w:id="5" w:name="_Toc431994993"/>
      <w:bookmarkStart w:id="6" w:name="_Toc463938609"/>
      <w:bookmarkStart w:id="7" w:name="_Toc141244004"/>
      <w:r w:rsidRPr="008C3FAA">
        <w:rPr>
          <w:highlight w:val="yellow"/>
        </w:rPr>
        <w:lastRenderedPageBreak/>
        <w:t>Auftrag und Vorgehen</w:t>
      </w:r>
      <w:bookmarkEnd w:id="4"/>
    </w:p>
    <w:p w14:paraId="4C9C9369" w14:textId="77777777" w:rsidR="00EF74AD" w:rsidRPr="008C3FAA" w:rsidRDefault="00580BD6">
      <w:pPr>
        <w:pStyle w:val="Titel2NoEFK"/>
        <w:rPr>
          <w:highlight w:val="yellow"/>
        </w:rPr>
      </w:pPr>
      <w:bookmarkStart w:id="8" w:name="_Toc532189920"/>
      <w:r w:rsidRPr="008C3FAA">
        <w:rPr>
          <w:highlight w:val="yellow"/>
        </w:rPr>
        <w:t>Ausgangslage</w:t>
      </w:r>
      <w:bookmarkEnd w:id="8"/>
    </w:p>
    <w:p w14:paraId="2DCFF7F7" w14:textId="7FEE362D" w:rsidR="00ED39EC" w:rsidRPr="008C3FAA" w:rsidRDefault="00E07E27" w:rsidP="00ED39EC">
      <w:pPr>
        <w:pStyle w:val="TexteEFK"/>
        <w:rPr>
          <w:i/>
          <w:highlight w:val="yellow"/>
          <w:lang w:val="de-CH"/>
        </w:rPr>
      </w:pPr>
      <w:r w:rsidRPr="008C3FAA">
        <w:rPr>
          <w:highlight w:val="yellow"/>
          <w:lang w:val="de-CH"/>
        </w:rPr>
        <w:t xml:space="preserve">Vor </w:t>
      </w:r>
      <w:r w:rsidR="00ED39EC" w:rsidRPr="008C3FAA">
        <w:rPr>
          <w:highlight w:val="yellow"/>
          <w:lang w:val="de-CH"/>
        </w:rPr>
        <w:t xml:space="preserve">einiger Zeit wurde erkannt, dass organische Spurenstoffe </w:t>
      </w:r>
      <w:r w:rsidR="004775B3" w:rsidRPr="008C3FAA">
        <w:rPr>
          <w:highlight w:val="yellow"/>
          <w:lang w:val="de-CH"/>
        </w:rPr>
        <w:t>im</w:t>
      </w:r>
      <w:r w:rsidR="00C340EC" w:rsidRPr="008C3FAA">
        <w:rPr>
          <w:highlight w:val="yellow"/>
          <w:lang w:val="de-CH"/>
        </w:rPr>
        <w:t xml:space="preserve"> Siedlungsabwasse</w:t>
      </w:r>
      <w:r w:rsidR="004775B3" w:rsidRPr="008C3FAA">
        <w:rPr>
          <w:highlight w:val="yellow"/>
          <w:lang w:val="de-CH"/>
        </w:rPr>
        <w:t>r</w:t>
      </w:r>
      <w:r w:rsidR="00ED39EC" w:rsidRPr="008C3FAA">
        <w:rPr>
          <w:highlight w:val="yellow"/>
          <w:lang w:val="de-CH"/>
        </w:rPr>
        <w:t xml:space="preserve">, </w:t>
      </w:r>
      <w:r w:rsidR="00EE6A35" w:rsidRPr="008C3FAA">
        <w:rPr>
          <w:highlight w:val="yellow"/>
          <w:lang w:val="de-CH"/>
        </w:rPr>
        <w:t>di</w:t>
      </w:r>
      <w:r w:rsidR="00ED39EC" w:rsidRPr="008C3FAA">
        <w:rPr>
          <w:highlight w:val="yellow"/>
          <w:lang w:val="de-CH"/>
        </w:rPr>
        <w:t xml:space="preserve">e in den bisherigen </w:t>
      </w:r>
      <w:r w:rsidR="00CA73BA" w:rsidRPr="008C3FAA">
        <w:rPr>
          <w:highlight w:val="yellow"/>
          <w:lang w:val="de-CH"/>
        </w:rPr>
        <w:t xml:space="preserve">biologischen </w:t>
      </w:r>
      <w:r w:rsidR="00ED39EC" w:rsidRPr="008C3FAA">
        <w:rPr>
          <w:highlight w:val="yellow"/>
          <w:lang w:val="de-CH"/>
        </w:rPr>
        <w:t xml:space="preserve">Reinigungsstufen </w:t>
      </w:r>
      <w:r w:rsidR="00C33269" w:rsidRPr="008C3FAA">
        <w:rPr>
          <w:highlight w:val="yellow"/>
          <w:lang w:val="de-CH"/>
        </w:rPr>
        <w:t xml:space="preserve">der </w:t>
      </w:r>
      <w:r w:rsidR="00EE6A35" w:rsidRPr="008C3FAA">
        <w:rPr>
          <w:highlight w:val="yellow"/>
          <w:lang w:val="de-CH"/>
        </w:rPr>
        <w:t>schweizerischen Abwasserreinigungsan</w:t>
      </w:r>
      <w:r w:rsidR="00581E7D" w:rsidRPr="008C3FAA">
        <w:rPr>
          <w:highlight w:val="yellow"/>
          <w:lang w:val="de-CH"/>
        </w:rPr>
        <w:softHyphen/>
      </w:r>
      <w:r w:rsidR="00EE6A35" w:rsidRPr="008C3FAA">
        <w:rPr>
          <w:highlight w:val="yellow"/>
          <w:lang w:val="de-CH"/>
        </w:rPr>
        <w:t>lagen (</w:t>
      </w:r>
      <w:r w:rsidR="00C33269" w:rsidRPr="008C3FAA">
        <w:rPr>
          <w:highlight w:val="yellow"/>
          <w:lang w:val="de-CH"/>
        </w:rPr>
        <w:t>ARA</w:t>
      </w:r>
      <w:r w:rsidR="00EE6A35" w:rsidRPr="008C3FAA">
        <w:rPr>
          <w:highlight w:val="yellow"/>
          <w:lang w:val="de-CH"/>
        </w:rPr>
        <w:t>)</w:t>
      </w:r>
      <w:r w:rsidR="00C33269" w:rsidRPr="008C3FAA">
        <w:rPr>
          <w:highlight w:val="yellow"/>
          <w:lang w:val="de-CH"/>
        </w:rPr>
        <w:t xml:space="preserve"> </w:t>
      </w:r>
      <w:r w:rsidR="00ED39EC" w:rsidRPr="008C3FAA">
        <w:rPr>
          <w:highlight w:val="yellow"/>
          <w:lang w:val="de-CH"/>
        </w:rPr>
        <w:t xml:space="preserve">nur sehr beschränkt eliminiert wurden, die Gewässer </w:t>
      </w:r>
      <w:r w:rsidRPr="008C3FAA">
        <w:rPr>
          <w:highlight w:val="yellow"/>
          <w:lang w:val="de-CH"/>
        </w:rPr>
        <w:t xml:space="preserve">zunehmend </w:t>
      </w:r>
      <w:r w:rsidR="00ED39EC" w:rsidRPr="008C3FAA">
        <w:rPr>
          <w:highlight w:val="yellow"/>
          <w:lang w:val="de-CH"/>
        </w:rPr>
        <w:t xml:space="preserve">belasten und auch bereits zu </w:t>
      </w:r>
      <w:r w:rsidR="00DF76A2" w:rsidRPr="008C3FAA">
        <w:rPr>
          <w:highlight w:val="yellow"/>
          <w:lang w:val="de-CH"/>
        </w:rPr>
        <w:t xml:space="preserve">vereinzelten, </w:t>
      </w:r>
      <w:r w:rsidR="00ED39EC" w:rsidRPr="008C3FAA">
        <w:rPr>
          <w:highlight w:val="yellow"/>
          <w:lang w:val="de-CH"/>
        </w:rPr>
        <w:t xml:space="preserve">biologischen </w:t>
      </w:r>
      <w:r w:rsidR="00DF76A2" w:rsidRPr="008C3FAA">
        <w:rPr>
          <w:highlight w:val="yellow"/>
          <w:lang w:val="de-CH"/>
        </w:rPr>
        <w:t>Beeinträchtigungen von Fisch</w:t>
      </w:r>
      <w:r w:rsidR="003C2080" w:rsidRPr="008C3FAA">
        <w:rPr>
          <w:highlight w:val="yellow"/>
          <w:lang w:val="de-CH"/>
        </w:rPr>
        <w:t xml:space="preserve">beständen </w:t>
      </w:r>
      <w:r w:rsidR="00C340EC" w:rsidRPr="008C3FAA">
        <w:rPr>
          <w:highlight w:val="yellow"/>
          <w:lang w:val="de-CH"/>
        </w:rPr>
        <w:t xml:space="preserve">führten. </w:t>
      </w:r>
      <w:r w:rsidR="00C33269" w:rsidRPr="008C3FAA">
        <w:rPr>
          <w:highlight w:val="yellow"/>
          <w:lang w:val="de-CH"/>
        </w:rPr>
        <w:t xml:space="preserve">Ab 2009 </w:t>
      </w:r>
      <w:r w:rsidR="00CA73BA" w:rsidRPr="008C3FAA">
        <w:rPr>
          <w:highlight w:val="yellow"/>
          <w:lang w:val="de-CH"/>
        </w:rPr>
        <w:t>wurden die Arbeiten für eine Ge</w:t>
      </w:r>
      <w:r w:rsidR="00ED275A" w:rsidRPr="008C3FAA">
        <w:rPr>
          <w:highlight w:val="yellow"/>
          <w:lang w:val="de-CH"/>
        </w:rPr>
        <w:softHyphen/>
      </w:r>
      <w:r w:rsidR="00CA73BA" w:rsidRPr="008C3FAA">
        <w:rPr>
          <w:highlight w:val="yellow"/>
          <w:lang w:val="de-CH"/>
        </w:rPr>
        <w:t xml:space="preserve">setzesänderung aufgenommen. </w:t>
      </w:r>
      <w:r w:rsidR="00ED39EC" w:rsidRPr="008C3FAA">
        <w:rPr>
          <w:highlight w:val="yellow"/>
          <w:lang w:val="de-CH"/>
        </w:rPr>
        <w:t xml:space="preserve">2014 beschloss das </w:t>
      </w:r>
      <w:r w:rsidR="00D56E46" w:rsidRPr="008C3FAA">
        <w:rPr>
          <w:highlight w:val="yellow"/>
          <w:lang w:val="de-CH"/>
        </w:rPr>
        <w:t>P</w:t>
      </w:r>
      <w:r w:rsidR="00ED39EC" w:rsidRPr="008C3FAA">
        <w:rPr>
          <w:highlight w:val="yellow"/>
          <w:lang w:val="de-CH"/>
        </w:rPr>
        <w:t xml:space="preserve">arlament eine Änderung des Gewässerschutzgesetzes, </w:t>
      </w:r>
      <w:r w:rsidR="00C340EC" w:rsidRPr="008C3FAA">
        <w:rPr>
          <w:highlight w:val="yellow"/>
          <w:lang w:val="de-CH"/>
        </w:rPr>
        <w:t xml:space="preserve">um den Anteil solcher Stoffe in den Gewässern </w:t>
      </w:r>
      <w:r w:rsidR="00DF76A2" w:rsidRPr="008C3FAA">
        <w:rPr>
          <w:highlight w:val="yellow"/>
          <w:lang w:val="de-CH"/>
        </w:rPr>
        <w:t>gezielt</w:t>
      </w:r>
      <w:r w:rsidR="00C340EC" w:rsidRPr="008C3FAA">
        <w:rPr>
          <w:highlight w:val="yellow"/>
          <w:lang w:val="de-CH"/>
        </w:rPr>
        <w:t xml:space="preserve"> redu</w:t>
      </w:r>
      <w:r w:rsidR="00ED275A" w:rsidRPr="008C3FAA">
        <w:rPr>
          <w:highlight w:val="yellow"/>
          <w:lang w:val="de-CH"/>
        </w:rPr>
        <w:softHyphen/>
      </w:r>
      <w:r w:rsidR="00C340EC" w:rsidRPr="008C3FAA">
        <w:rPr>
          <w:highlight w:val="yellow"/>
          <w:lang w:val="de-CH"/>
        </w:rPr>
        <w:t xml:space="preserve">zieren zu können. </w:t>
      </w:r>
      <w:r w:rsidR="00EC2DC4" w:rsidRPr="008C3FAA">
        <w:rPr>
          <w:highlight w:val="yellow"/>
          <w:lang w:val="de-CH"/>
        </w:rPr>
        <w:t>Es</w:t>
      </w:r>
      <w:r w:rsidR="00C340EC" w:rsidRPr="008C3FAA">
        <w:rPr>
          <w:highlight w:val="yellow"/>
          <w:lang w:val="de-CH"/>
        </w:rPr>
        <w:t xml:space="preserve"> geht </w:t>
      </w:r>
      <w:r w:rsidR="00EC2DC4" w:rsidRPr="008C3FAA">
        <w:rPr>
          <w:highlight w:val="yellow"/>
          <w:lang w:val="de-CH"/>
        </w:rPr>
        <w:t>dabei um eine Vielzahl von Schadstof</w:t>
      </w:r>
      <w:r w:rsidR="00EC2DC4" w:rsidRPr="008C3FAA">
        <w:rPr>
          <w:highlight w:val="yellow"/>
          <w:lang w:val="de-CH"/>
        </w:rPr>
        <w:softHyphen/>
        <w:t xml:space="preserve">fen, beispielsweise um </w:t>
      </w:r>
      <w:r w:rsidR="00C340EC" w:rsidRPr="008C3FAA">
        <w:rPr>
          <w:highlight w:val="yellow"/>
          <w:lang w:val="de-CH"/>
        </w:rPr>
        <w:t>Wirkstoffe</w:t>
      </w:r>
      <w:r w:rsidR="00EC2DC4" w:rsidRPr="008C3FAA">
        <w:rPr>
          <w:highlight w:val="yellow"/>
          <w:lang w:val="de-CH"/>
        </w:rPr>
        <w:t xml:space="preserve"> </w:t>
      </w:r>
      <w:r w:rsidR="00C340EC" w:rsidRPr="008C3FAA">
        <w:rPr>
          <w:highlight w:val="yellow"/>
          <w:lang w:val="de-CH"/>
        </w:rPr>
        <w:t>aus Medika</w:t>
      </w:r>
      <w:r w:rsidR="00ED275A" w:rsidRPr="008C3FAA">
        <w:rPr>
          <w:highlight w:val="yellow"/>
          <w:lang w:val="de-CH"/>
        </w:rPr>
        <w:softHyphen/>
      </w:r>
      <w:r w:rsidR="00EC2DC4" w:rsidRPr="008C3FAA">
        <w:rPr>
          <w:highlight w:val="yellow"/>
          <w:lang w:val="de-CH"/>
        </w:rPr>
        <w:t xml:space="preserve">menten, </w:t>
      </w:r>
      <w:r w:rsidRPr="008C3FAA">
        <w:rPr>
          <w:highlight w:val="yellow"/>
          <w:lang w:val="de-CH"/>
        </w:rPr>
        <w:t>Korrosionsschutzmittel</w:t>
      </w:r>
      <w:r w:rsidR="00EC2DC4" w:rsidRPr="008C3FAA">
        <w:rPr>
          <w:highlight w:val="yellow"/>
          <w:lang w:val="de-CH"/>
        </w:rPr>
        <w:t xml:space="preserve"> oder hor</w:t>
      </w:r>
      <w:r w:rsidR="00EC2DC4" w:rsidRPr="008C3FAA">
        <w:rPr>
          <w:highlight w:val="yellow"/>
          <w:lang w:val="de-CH"/>
        </w:rPr>
        <w:softHyphen/>
        <w:t>monaktive Stoffe</w:t>
      </w:r>
      <w:r w:rsidRPr="008C3FAA">
        <w:rPr>
          <w:highlight w:val="yellow"/>
          <w:lang w:val="de-CH"/>
        </w:rPr>
        <w:t>.</w:t>
      </w:r>
      <w:r w:rsidR="00DF76A2" w:rsidRPr="008C3FAA">
        <w:rPr>
          <w:highlight w:val="yellow"/>
          <w:lang w:val="de-CH"/>
        </w:rPr>
        <w:t xml:space="preserve"> Die Fach</w:t>
      </w:r>
      <w:r w:rsidR="00617332" w:rsidRPr="008C3FAA">
        <w:rPr>
          <w:highlight w:val="yellow"/>
          <w:lang w:val="de-CH"/>
        </w:rPr>
        <w:softHyphen/>
      </w:r>
      <w:r w:rsidR="00DF76A2" w:rsidRPr="008C3FAA">
        <w:rPr>
          <w:highlight w:val="yellow"/>
          <w:lang w:val="de-CH"/>
        </w:rPr>
        <w:t>leute hatten zwischenzeitlich Me</w:t>
      </w:r>
      <w:r w:rsidR="004775B3" w:rsidRPr="008C3FAA">
        <w:rPr>
          <w:highlight w:val="yellow"/>
          <w:lang w:val="de-CH"/>
        </w:rPr>
        <w:t>tho</w:t>
      </w:r>
      <w:r w:rsidR="00ED275A" w:rsidRPr="008C3FAA">
        <w:rPr>
          <w:highlight w:val="yellow"/>
          <w:lang w:val="de-CH"/>
        </w:rPr>
        <w:softHyphen/>
      </w:r>
      <w:r w:rsidR="004775B3" w:rsidRPr="008C3FAA">
        <w:rPr>
          <w:highlight w:val="yellow"/>
          <w:lang w:val="de-CH"/>
        </w:rPr>
        <w:t>den entwickelt, mit denen solche</w:t>
      </w:r>
      <w:r w:rsidR="00DF76A2" w:rsidRPr="008C3FAA">
        <w:rPr>
          <w:highlight w:val="yellow"/>
          <w:lang w:val="de-CH"/>
        </w:rPr>
        <w:t xml:space="preserve"> </w:t>
      </w:r>
      <w:r w:rsidR="00EF0994" w:rsidRPr="008C3FAA">
        <w:rPr>
          <w:highlight w:val="yellow"/>
          <w:lang w:val="de-CH"/>
        </w:rPr>
        <w:t>Mikroverunreinigun</w:t>
      </w:r>
      <w:r w:rsidR="00617332" w:rsidRPr="008C3FAA">
        <w:rPr>
          <w:highlight w:val="yellow"/>
          <w:lang w:val="de-CH"/>
        </w:rPr>
        <w:softHyphen/>
      </w:r>
      <w:r w:rsidR="00EF0994" w:rsidRPr="008C3FAA">
        <w:rPr>
          <w:highlight w:val="yellow"/>
          <w:lang w:val="de-CH"/>
        </w:rPr>
        <w:t>gen</w:t>
      </w:r>
      <w:r w:rsidR="00DF76A2" w:rsidRPr="008C3FAA">
        <w:rPr>
          <w:highlight w:val="yellow"/>
          <w:lang w:val="de-CH"/>
        </w:rPr>
        <w:t xml:space="preserve"> </w:t>
      </w:r>
      <w:r w:rsidR="003C2080" w:rsidRPr="008C3FAA">
        <w:rPr>
          <w:highlight w:val="yellow"/>
          <w:lang w:val="de-CH"/>
        </w:rPr>
        <w:t>verläss</w:t>
      </w:r>
      <w:r w:rsidR="00581E7D" w:rsidRPr="008C3FAA">
        <w:rPr>
          <w:highlight w:val="yellow"/>
          <w:lang w:val="de-CH"/>
        </w:rPr>
        <w:softHyphen/>
      </w:r>
      <w:r w:rsidR="003C2080" w:rsidRPr="008C3FAA">
        <w:rPr>
          <w:highlight w:val="yellow"/>
          <w:lang w:val="de-CH"/>
        </w:rPr>
        <w:t>lich nachgewiesen</w:t>
      </w:r>
      <w:r w:rsidR="00DF76A2" w:rsidRPr="008C3FAA">
        <w:rPr>
          <w:highlight w:val="yellow"/>
          <w:lang w:val="de-CH"/>
        </w:rPr>
        <w:t xml:space="preserve"> werden konnten und es gab im </w:t>
      </w:r>
      <w:r w:rsidR="00EF0994" w:rsidRPr="008C3FAA">
        <w:rPr>
          <w:highlight w:val="yellow"/>
          <w:lang w:val="de-CH"/>
        </w:rPr>
        <w:t xml:space="preserve">nahen </w:t>
      </w:r>
      <w:r w:rsidR="00DF76A2" w:rsidRPr="008C3FAA">
        <w:rPr>
          <w:highlight w:val="yellow"/>
          <w:lang w:val="de-CH"/>
        </w:rPr>
        <w:t xml:space="preserve">Ausland bereits </w:t>
      </w:r>
      <w:r w:rsidR="00EF0994" w:rsidRPr="008C3FAA">
        <w:rPr>
          <w:highlight w:val="yellow"/>
          <w:lang w:val="de-CH"/>
        </w:rPr>
        <w:t xml:space="preserve">einzelne, </w:t>
      </w:r>
      <w:r w:rsidR="00DF76A2" w:rsidRPr="008C3FAA">
        <w:rPr>
          <w:highlight w:val="yellow"/>
          <w:lang w:val="de-CH"/>
        </w:rPr>
        <w:t>erfolg</w:t>
      </w:r>
      <w:r w:rsidR="00581E7D" w:rsidRPr="008C3FAA">
        <w:rPr>
          <w:highlight w:val="yellow"/>
          <w:lang w:val="de-CH"/>
        </w:rPr>
        <w:softHyphen/>
      </w:r>
      <w:r w:rsidR="00DF76A2" w:rsidRPr="008C3FAA">
        <w:rPr>
          <w:highlight w:val="yellow"/>
          <w:lang w:val="de-CH"/>
        </w:rPr>
        <w:t>reich funktionierende Reini</w:t>
      </w:r>
      <w:r w:rsidR="00ED275A" w:rsidRPr="008C3FAA">
        <w:rPr>
          <w:highlight w:val="yellow"/>
          <w:lang w:val="de-CH"/>
        </w:rPr>
        <w:softHyphen/>
      </w:r>
      <w:r w:rsidR="00DF76A2" w:rsidRPr="008C3FAA">
        <w:rPr>
          <w:highlight w:val="yellow"/>
          <w:lang w:val="de-CH"/>
        </w:rPr>
        <w:t xml:space="preserve">gungsanlagen </w:t>
      </w:r>
      <w:r w:rsidR="00EF0994" w:rsidRPr="008C3FAA">
        <w:rPr>
          <w:highlight w:val="yellow"/>
          <w:lang w:val="de-CH"/>
        </w:rPr>
        <w:t xml:space="preserve">dagegen. </w:t>
      </w:r>
      <w:r w:rsidR="007317F5" w:rsidRPr="008C3FAA">
        <w:rPr>
          <w:highlight w:val="yellow"/>
          <w:lang w:val="de-CH"/>
        </w:rPr>
        <w:t>Die Gesetzesänderung ist per 1.1.2016 in Kraft getreten.</w:t>
      </w:r>
      <w:r w:rsidR="00CE4924" w:rsidRPr="008C3FAA">
        <w:rPr>
          <w:highlight w:val="yellow"/>
          <w:lang w:val="de-CH"/>
        </w:rPr>
        <w:t xml:space="preserve"> </w:t>
      </w:r>
    </w:p>
    <w:p w14:paraId="1E6889E3" w14:textId="4E837742" w:rsidR="00ED39EC" w:rsidRPr="008C3FAA" w:rsidRDefault="007317F5" w:rsidP="00ED39EC">
      <w:pPr>
        <w:pStyle w:val="TexteEFK"/>
        <w:rPr>
          <w:highlight w:val="yellow"/>
          <w:lang w:val="de-CH"/>
        </w:rPr>
      </w:pPr>
      <w:r w:rsidRPr="008C3FAA">
        <w:rPr>
          <w:highlight w:val="yellow"/>
          <w:lang w:val="de-CH"/>
        </w:rPr>
        <w:t xml:space="preserve">Die Massnahmen </w:t>
      </w:r>
      <w:r w:rsidR="00ED39EC" w:rsidRPr="008C3FAA">
        <w:rPr>
          <w:highlight w:val="yellow"/>
          <w:lang w:val="de-CH"/>
        </w:rPr>
        <w:t xml:space="preserve">verlangen eine zusätzliche Reinigungsstufe bei </w:t>
      </w:r>
      <w:r w:rsidR="00DF76A2" w:rsidRPr="008C3FAA">
        <w:rPr>
          <w:highlight w:val="yellow"/>
          <w:lang w:val="de-CH"/>
        </w:rPr>
        <w:t xml:space="preserve">ausgewählten </w:t>
      </w:r>
      <w:r w:rsidR="00ED39EC" w:rsidRPr="008C3FAA">
        <w:rPr>
          <w:highlight w:val="yellow"/>
          <w:lang w:val="de-CH"/>
        </w:rPr>
        <w:t>ARA</w:t>
      </w:r>
      <w:r w:rsidR="00DF76A2" w:rsidRPr="008C3FAA">
        <w:rPr>
          <w:highlight w:val="yellow"/>
          <w:lang w:val="de-CH"/>
        </w:rPr>
        <w:t>, über welche der wesentliche Teil der Spurenstoffe in die Gewäss</w:t>
      </w:r>
      <w:r w:rsidR="003C2080" w:rsidRPr="008C3FAA">
        <w:rPr>
          <w:highlight w:val="yellow"/>
          <w:lang w:val="de-CH"/>
        </w:rPr>
        <w:t>er gelangt (ursprüng</w:t>
      </w:r>
      <w:r w:rsidR="00617332" w:rsidRPr="008C3FAA">
        <w:rPr>
          <w:highlight w:val="yellow"/>
          <w:lang w:val="de-CH"/>
        </w:rPr>
        <w:softHyphen/>
      </w:r>
      <w:r w:rsidR="003C2080" w:rsidRPr="008C3FAA">
        <w:rPr>
          <w:highlight w:val="yellow"/>
          <w:lang w:val="de-CH"/>
        </w:rPr>
        <w:t>lich ge</w:t>
      </w:r>
      <w:r w:rsidR="008C344D" w:rsidRPr="008C3FAA">
        <w:rPr>
          <w:highlight w:val="yellow"/>
          <w:lang w:val="de-CH"/>
        </w:rPr>
        <w:softHyphen/>
      </w:r>
      <w:r w:rsidR="003C2080" w:rsidRPr="008C3FAA">
        <w:rPr>
          <w:highlight w:val="yellow"/>
          <w:lang w:val="de-CH"/>
        </w:rPr>
        <w:t>schätzte 100 ARA, na</w:t>
      </w:r>
      <w:r w:rsidR="00B856F1" w:rsidRPr="008C3FAA">
        <w:rPr>
          <w:highlight w:val="yellow"/>
          <w:lang w:val="de-CH"/>
        </w:rPr>
        <w:t>ch durchgef</w:t>
      </w:r>
      <w:r w:rsidR="008058FF" w:rsidRPr="008C3FAA">
        <w:rPr>
          <w:highlight w:val="yellow"/>
          <w:lang w:val="de-CH"/>
        </w:rPr>
        <w:t>ührter kantonaler Planung 134</w:t>
      </w:r>
      <w:r w:rsidR="00DF76A2" w:rsidRPr="008C3FAA">
        <w:rPr>
          <w:highlight w:val="yellow"/>
          <w:lang w:val="de-CH"/>
        </w:rPr>
        <w:t xml:space="preserve"> Anlagen). </w:t>
      </w:r>
      <w:r w:rsidR="003C2080" w:rsidRPr="008C3FAA">
        <w:rPr>
          <w:highlight w:val="yellow"/>
          <w:lang w:val="de-CH"/>
        </w:rPr>
        <w:t>Um die Finanzie</w:t>
      </w:r>
      <w:r w:rsidR="008C344D" w:rsidRPr="008C3FAA">
        <w:rPr>
          <w:highlight w:val="yellow"/>
          <w:lang w:val="de-CH"/>
        </w:rPr>
        <w:softHyphen/>
      </w:r>
      <w:r w:rsidR="003C2080" w:rsidRPr="008C3FAA">
        <w:rPr>
          <w:highlight w:val="yellow"/>
          <w:lang w:val="de-CH"/>
        </w:rPr>
        <w:t xml:space="preserve">rungslast der ausbaupflichtigen ARA zu </w:t>
      </w:r>
      <w:r w:rsidR="00B856F1" w:rsidRPr="008C3FAA">
        <w:rPr>
          <w:highlight w:val="yellow"/>
          <w:lang w:val="de-CH"/>
        </w:rPr>
        <w:t>mildern</w:t>
      </w:r>
      <w:r w:rsidR="003C2080" w:rsidRPr="008C3FAA">
        <w:rPr>
          <w:highlight w:val="yellow"/>
          <w:lang w:val="de-CH"/>
        </w:rPr>
        <w:t>, wurde eine gesamtschweizeri</w:t>
      </w:r>
      <w:r w:rsidR="00617332" w:rsidRPr="008C3FAA">
        <w:rPr>
          <w:highlight w:val="yellow"/>
          <w:lang w:val="de-CH"/>
        </w:rPr>
        <w:softHyphen/>
      </w:r>
      <w:r w:rsidR="003C2080" w:rsidRPr="008C3FAA">
        <w:rPr>
          <w:highlight w:val="yellow"/>
          <w:lang w:val="de-CH"/>
        </w:rPr>
        <w:t xml:space="preserve">sche Abgabe eingeführt, </w:t>
      </w:r>
      <w:r w:rsidR="00B856F1" w:rsidRPr="008C3FAA">
        <w:rPr>
          <w:highlight w:val="yellow"/>
          <w:lang w:val="de-CH"/>
        </w:rPr>
        <w:t xml:space="preserve">welche der Bund bei allen </w:t>
      </w:r>
      <w:r w:rsidR="003C2080" w:rsidRPr="008C3FAA">
        <w:rPr>
          <w:highlight w:val="yellow"/>
          <w:lang w:val="de-CH"/>
        </w:rPr>
        <w:t>ARA erhe</w:t>
      </w:r>
      <w:r w:rsidR="00B856F1" w:rsidRPr="008C3FAA">
        <w:rPr>
          <w:highlight w:val="yellow"/>
          <w:lang w:val="de-CH"/>
        </w:rPr>
        <w:t>bt und sie</w:t>
      </w:r>
      <w:r w:rsidR="003C2080" w:rsidRPr="008C3FAA">
        <w:rPr>
          <w:highlight w:val="yellow"/>
          <w:lang w:val="de-CH"/>
        </w:rPr>
        <w:t xml:space="preserve"> über einen Spezial</w:t>
      </w:r>
      <w:r w:rsidR="00617332" w:rsidRPr="008C3FAA">
        <w:rPr>
          <w:highlight w:val="yellow"/>
          <w:lang w:val="de-CH"/>
        </w:rPr>
        <w:softHyphen/>
      </w:r>
      <w:r w:rsidR="003C2080" w:rsidRPr="008C3FAA">
        <w:rPr>
          <w:highlight w:val="yellow"/>
          <w:lang w:val="de-CH"/>
        </w:rPr>
        <w:t>finanzierungs</w:t>
      </w:r>
      <w:r w:rsidR="008C344D" w:rsidRPr="008C3FAA">
        <w:rPr>
          <w:highlight w:val="yellow"/>
          <w:lang w:val="de-CH"/>
        </w:rPr>
        <w:softHyphen/>
      </w:r>
      <w:r w:rsidR="003C2080" w:rsidRPr="008C3FAA">
        <w:rPr>
          <w:highlight w:val="yellow"/>
          <w:lang w:val="de-CH"/>
        </w:rPr>
        <w:t xml:space="preserve">fonds </w:t>
      </w:r>
      <w:r w:rsidR="00B856F1" w:rsidRPr="008C3FAA">
        <w:rPr>
          <w:highlight w:val="yellow"/>
          <w:lang w:val="de-CH"/>
        </w:rPr>
        <w:t>wiederum an die ARA zurückbezahlt</w:t>
      </w:r>
      <w:r w:rsidR="004775B3" w:rsidRPr="008C3FAA">
        <w:rPr>
          <w:highlight w:val="yellow"/>
          <w:lang w:val="de-CH"/>
        </w:rPr>
        <w:t>, sobald diese den Ausbau durchge</w:t>
      </w:r>
      <w:r w:rsidR="00617332" w:rsidRPr="008C3FAA">
        <w:rPr>
          <w:highlight w:val="yellow"/>
          <w:lang w:val="de-CH"/>
        </w:rPr>
        <w:softHyphen/>
      </w:r>
      <w:r w:rsidR="004775B3" w:rsidRPr="008C3FAA">
        <w:rPr>
          <w:highlight w:val="yellow"/>
          <w:lang w:val="de-CH"/>
        </w:rPr>
        <w:t>führt haben</w:t>
      </w:r>
      <w:r w:rsidR="00617332" w:rsidRPr="008C3FAA">
        <w:rPr>
          <w:highlight w:val="yellow"/>
          <w:lang w:val="de-CH"/>
        </w:rPr>
        <w:t xml:space="preserve">. </w:t>
      </w:r>
      <w:r w:rsidR="00B856F1" w:rsidRPr="008C3FAA">
        <w:rPr>
          <w:highlight w:val="yellow"/>
          <w:lang w:val="de-CH"/>
        </w:rPr>
        <w:t>75</w:t>
      </w:r>
      <w:r w:rsidR="00D56E46" w:rsidRPr="008C3FAA">
        <w:rPr>
          <w:highlight w:val="yellow"/>
          <w:lang w:val="de-CH"/>
        </w:rPr>
        <w:t> </w:t>
      </w:r>
      <w:r w:rsidR="00B856F1" w:rsidRPr="008C3FAA">
        <w:rPr>
          <w:highlight w:val="yellow"/>
          <w:lang w:val="de-CH"/>
        </w:rPr>
        <w:t>% der notwendigen Investitionskosten</w:t>
      </w:r>
      <w:r w:rsidR="00617332" w:rsidRPr="008C3FAA">
        <w:rPr>
          <w:highlight w:val="yellow"/>
          <w:lang w:val="de-CH"/>
        </w:rPr>
        <w:t xml:space="preserve"> werden aus der Abgabe ver</w:t>
      </w:r>
      <w:r w:rsidR="00617332" w:rsidRPr="008C3FAA">
        <w:rPr>
          <w:highlight w:val="yellow"/>
          <w:lang w:val="de-CH"/>
        </w:rPr>
        <w:softHyphen/>
        <w:t>gütet</w:t>
      </w:r>
      <w:r w:rsidR="00B856F1" w:rsidRPr="008C3FAA">
        <w:rPr>
          <w:highlight w:val="yellow"/>
          <w:lang w:val="de-CH"/>
        </w:rPr>
        <w:t xml:space="preserve">. </w:t>
      </w:r>
      <w:r w:rsidR="00617332" w:rsidRPr="008C3FAA">
        <w:rPr>
          <w:highlight w:val="yellow"/>
          <w:lang w:val="de-CH"/>
        </w:rPr>
        <w:t>Zusätzlich wer</w:t>
      </w:r>
      <w:r w:rsidR="008C344D" w:rsidRPr="008C3FAA">
        <w:rPr>
          <w:highlight w:val="yellow"/>
          <w:lang w:val="de-CH"/>
        </w:rPr>
        <w:softHyphen/>
      </w:r>
      <w:r w:rsidR="00617332" w:rsidRPr="008C3FAA">
        <w:rPr>
          <w:highlight w:val="yellow"/>
          <w:lang w:val="de-CH"/>
        </w:rPr>
        <w:t xml:space="preserve">den die ARA </w:t>
      </w:r>
      <w:r w:rsidR="004775B3" w:rsidRPr="008C3FAA">
        <w:rPr>
          <w:highlight w:val="yellow"/>
          <w:lang w:val="de-CH"/>
        </w:rPr>
        <w:t xml:space="preserve">nach dem genehmigten Ausbau </w:t>
      </w:r>
      <w:r w:rsidR="00617332" w:rsidRPr="008C3FAA">
        <w:rPr>
          <w:highlight w:val="yellow"/>
          <w:lang w:val="de-CH"/>
        </w:rPr>
        <w:t>und der Einreichung der Abrech</w:t>
      </w:r>
      <w:r w:rsidR="00617332" w:rsidRPr="008C3FAA">
        <w:rPr>
          <w:highlight w:val="yellow"/>
          <w:lang w:val="de-CH"/>
        </w:rPr>
        <w:softHyphen/>
        <w:t xml:space="preserve">nung </w:t>
      </w:r>
      <w:r w:rsidR="004775B3" w:rsidRPr="008C3FAA">
        <w:rPr>
          <w:highlight w:val="yellow"/>
          <w:lang w:val="de-CH"/>
        </w:rPr>
        <w:t xml:space="preserve">von der Abgabe befreit. </w:t>
      </w:r>
      <w:r w:rsidR="00ED39EC" w:rsidRPr="008C3FAA">
        <w:rPr>
          <w:highlight w:val="yellow"/>
          <w:lang w:val="de-CH"/>
        </w:rPr>
        <w:t>Bis 2040 so</w:t>
      </w:r>
      <w:r w:rsidR="00B856F1" w:rsidRPr="008C3FAA">
        <w:rPr>
          <w:highlight w:val="yellow"/>
          <w:lang w:val="de-CH"/>
        </w:rPr>
        <w:t xml:space="preserve">ll das Investitionsprogramm im Umfang </w:t>
      </w:r>
      <w:r w:rsidR="008058FF" w:rsidRPr="008C3FAA">
        <w:rPr>
          <w:highlight w:val="yellow"/>
          <w:lang w:val="de-CH"/>
        </w:rPr>
        <w:t xml:space="preserve">von </w:t>
      </w:r>
      <w:r w:rsidR="008C344D" w:rsidRPr="008C3FAA">
        <w:rPr>
          <w:highlight w:val="yellow"/>
          <w:lang w:val="de-CH"/>
        </w:rPr>
        <w:t>rund 1,4</w:t>
      </w:r>
      <w:r w:rsidR="008058FF" w:rsidRPr="008C3FAA">
        <w:rPr>
          <w:highlight w:val="yellow"/>
          <w:lang w:val="de-CH"/>
        </w:rPr>
        <w:t xml:space="preserve"> Milliarden</w:t>
      </w:r>
      <w:r w:rsidR="00ED39EC" w:rsidRPr="008C3FAA">
        <w:rPr>
          <w:highlight w:val="yellow"/>
          <w:lang w:val="de-CH"/>
        </w:rPr>
        <w:t xml:space="preserve"> Franken </w:t>
      </w:r>
      <w:r w:rsidR="008058FF" w:rsidRPr="008C3FAA">
        <w:rPr>
          <w:highlight w:val="yellow"/>
          <w:lang w:val="de-CH"/>
        </w:rPr>
        <w:t>(ursprüngliche Schätzung</w:t>
      </w:r>
      <w:r w:rsidR="00D37B4C" w:rsidRPr="008C3FAA">
        <w:rPr>
          <w:highlight w:val="yellow"/>
          <w:lang w:val="de-CH"/>
        </w:rPr>
        <w:t>:</w:t>
      </w:r>
      <w:r w:rsidR="008058FF" w:rsidRPr="008C3FAA">
        <w:rPr>
          <w:highlight w:val="yellow"/>
          <w:lang w:val="de-CH"/>
        </w:rPr>
        <w:t xml:space="preserve"> 1,2 Milliarden) </w:t>
      </w:r>
      <w:r w:rsidR="00ED39EC" w:rsidRPr="008C3FAA">
        <w:rPr>
          <w:highlight w:val="yellow"/>
          <w:lang w:val="de-CH"/>
        </w:rPr>
        <w:t>abge</w:t>
      </w:r>
      <w:r w:rsidR="004775B3" w:rsidRPr="008C3FAA">
        <w:rPr>
          <w:highlight w:val="yellow"/>
          <w:lang w:val="de-CH"/>
        </w:rPr>
        <w:t xml:space="preserve">wickelt </w:t>
      </w:r>
      <w:r w:rsidR="00ED39EC" w:rsidRPr="008C3FAA">
        <w:rPr>
          <w:highlight w:val="yellow"/>
          <w:lang w:val="de-CH"/>
        </w:rPr>
        <w:t>sein</w:t>
      </w:r>
      <w:r w:rsidR="004775B3" w:rsidRPr="008C3FAA">
        <w:rPr>
          <w:highlight w:val="yellow"/>
          <w:lang w:val="de-CH"/>
        </w:rPr>
        <w:t xml:space="preserve"> und der </w:t>
      </w:r>
      <w:r w:rsidR="00EF0994" w:rsidRPr="008C3FAA">
        <w:rPr>
          <w:highlight w:val="yellow"/>
          <w:lang w:val="de-CH"/>
        </w:rPr>
        <w:t>Bun</w:t>
      </w:r>
      <w:r w:rsidR="008C344D" w:rsidRPr="008C3FAA">
        <w:rPr>
          <w:highlight w:val="yellow"/>
          <w:lang w:val="de-CH"/>
        </w:rPr>
        <w:softHyphen/>
      </w:r>
      <w:r w:rsidR="00EF0994" w:rsidRPr="008C3FAA">
        <w:rPr>
          <w:highlight w:val="yellow"/>
          <w:lang w:val="de-CH"/>
        </w:rPr>
        <w:t>desf</w:t>
      </w:r>
      <w:r w:rsidR="004775B3" w:rsidRPr="008C3FAA">
        <w:rPr>
          <w:highlight w:val="yellow"/>
          <w:lang w:val="de-CH"/>
        </w:rPr>
        <w:t xml:space="preserve">onds </w:t>
      </w:r>
      <w:r w:rsidR="00EF0994" w:rsidRPr="008C3FAA">
        <w:rPr>
          <w:highlight w:val="yellow"/>
          <w:lang w:val="de-CH"/>
        </w:rPr>
        <w:t xml:space="preserve">wieder </w:t>
      </w:r>
      <w:r w:rsidR="004775B3" w:rsidRPr="008C3FAA">
        <w:rPr>
          <w:highlight w:val="yellow"/>
          <w:lang w:val="de-CH"/>
        </w:rPr>
        <w:t>geschlossen werden.</w:t>
      </w:r>
      <w:r w:rsidR="00ED39EC" w:rsidRPr="008C3FAA">
        <w:rPr>
          <w:highlight w:val="yellow"/>
          <w:lang w:val="de-CH"/>
        </w:rPr>
        <w:t xml:space="preserve"> </w:t>
      </w:r>
    </w:p>
    <w:p w14:paraId="2B7E840F" w14:textId="010D5F5E" w:rsidR="00EF74AD" w:rsidRPr="008C3FAA" w:rsidRDefault="00580BD6">
      <w:pPr>
        <w:pStyle w:val="Titel2NoEFK"/>
        <w:rPr>
          <w:highlight w:val="yellow"/>
        </w:rPr>
      </w:pPr>
      <w:bookmarkStart w:id="9" w:name="_Toc532189921"/>
      <w:r w:rsidRPr="008C3FAA">
        <w:rPr>
          <w:highlight w:val="yellow"/>
        </w:rPr>
        <w:t xml:space="preserve">Prüfungsziel und </w:t>
      </w:r>
      <w:r w:rsidR="0072524A" w:rsidRPr="008C3FAA">
        <w:rPr>
          <w:highlight w:val="yellow"/>
        </w:rPr>
        <w:t>-</w:t>
      </w:r>
      <w:r w:rsidR="00B81A48" w:rsidRPr="008C3FAA">
        <w:rPr>
          <w:highlight w:val="yellow"/>
        </w:rPr>
        <w:t>fragen</w:t>
      </w:r>
      <w:bookmarkEnd w:id="9"/>
    </w:p>
    <w:p w14:paraId="2F9D0EF0" w14:textId="77777777" w:rsidR="004775B3" w:rsidRPr="008C3FAA" w:rsidRDefault="004775B3" w:rsidP="004775B3">
      <w:pPr>
        <w:pStyle w:val="TextEFK"/>
        <w:rPr>
          <w:highlight w:val="yellow"/>
        </w:rPr>
      </w:pPr>
      <w:r w:rsidRPr="008C3FAA">
        <w:rPr>
          <w:highlight w:val="yellow"/>
        </w:rPr>
        <w:t>Die neuen Bestimmungen des Gewässerschutzgesetzes sind per Anfang 2016 in Kraft ge</w:t>
      </w:r>
      <w:r w:rsidR="00BB26D5" w:rsidRPr="008C3FAA">
        <w:rPr>
          <w:highlight w:val="yellow"/>
        </w:rPr>
        <w:softHyphen/>
      </w:r>
      <w:r w:rsidRPr="008C3FAA">
        <w:rPr>
          <w:highlight w:val="yellow"/>
        </w:rPr>
        <w:t xml:space="preserve">treten. </w:t>
      </w:r>
      <w:r w:rsidR="00177883" w:rsidRPr="008C3FAA">
        <w:rPr>
          <w:highlight w:val="yellow"/>
        </w:rPr>
        <w:t xml:space="preserve">Das Ziel der </w:t>
      </w:r>
      <w:r w:rsidR="002F2ECB" w:rsidRPr="008C3FAA">
        <w:rPr>
          <w:highlight w:val="yellow"/>
        </w:rPr>
        <w:t xml:space="preserve">Prüfung </w:t>
      </w:r>
      <w:r w:rsidR="00177883" w:rsidRPr="008C3FAA">
        <w:rPr>
          <w:highlight w:val="yellow"/>
        </w:rPr>
        <w:t>der EFK war die Beurteilung der Effizienz und Effektivität der Umsetzung der Gesetzesänderungen. Die Prüfungshandlungen orientierten sich an folgen</w:t>
      </w:r>
      <w:r w:rsidR="00BB26D5" w:rsidRPr="008C3FAA">
        <w:rPr>
          <w:highlight w:val="yellow"/>
        </w:rPr>
        <w:softHyphen/>
      </w:r>
      <w:r w:rsidR="00177883" w:rsidRPr="008C3FAA">
        <w:rPr>
          <w:highlight w:val="yellow"/>
        </w:rPr>
        <w:t xml:space="preserve">den Fragen: </w:t>
      </w:r>
    </w:p>
    <w:p w14:paraId="3752DEB6" w14:textId="7731DF97" w:rsidR="002F2ECB" w:rsidRPr="008C3FAA" w:rsidRDefault="00177883" w:rsidP="00951354">
      <w:pPr>
        <w:pStyle w:val="TextAufzhlungEFK"/>
        <w:rPr>
          <w:highlight w:val="yellow"/>
          <w:lang w:val="de-CH"/>
        </w:rPr>
      </w:pPr>
      <w:r w:rsidRPr="008C3FAA">
        <w:rPr>
          <w:highlight w:val="yellow"/>
          <w:lang w:val="de-CH"/>
        </w:rPr>
        <w:t>Ist das System für die Einnahmen, die</w:t>
      </w:r>
      <w:r w:rsidR="00792BD8" w:rsidRPr="008C3FAA">
        <w:rPr>
          <w:highlight w:val="yellow"/>
          <w:lang w:val="de-CH"/>
        </w:rPr>
        <w:t xml:space="preserve"> Verwaltung und </w:t>
      </w:r>
      <w:r w:rsidR="002F2ECB" w:rsidRPr="008C3FAA">
        <w:rPr>
          <w:highlight w:val="yellow"/>
          <w:lang w:val="de-CH"/>
        </w:rPr>
        <w:t xml:space="preserve">Verwendung der </w:t>
      </w:r>
      <w:r w:rsidRPr="008C3FAA">
        <w:rPr>
          <w:highlight w:val="yellow"/>
          <w:lang w:val="de-CH"/>
        </w:rPr>
        <w:t>neuen Bun</w:t>
      </w:r>
      <w:r w:rsidR="00BB26D5" w:rsidRPr="008C3FAA">
        <w:rPr>
          <w:highlight w:val="yellow"/>
          <w:lang w:val="de-CH"/>
        </w:rPr>
        <w:softHyphen/>
      </w:r>
      <w:r w:rsidRPr="008C3FAA">
        <w:rPr>
          <w:highlight w:val="yellow"/>
          <w:lang w:val="de-CH"/>
        </w:rPr>
        <w:t>desm</w:t>
      </w:r>
      <w:r w:rsidR="002F2ECB" w:rsidRPr="008C3FAA">
        <w:rPr>
          <w:highlight w:val="yellow"/>
          <w:lang w:val="de-CH"/>
        </w:rPr>
        <w:t>ittel gesetzes</w:t>
      </w:r>
      <w:r w:rsidR="00944897" w:rsidRPr="008C3FAA">
        <w:rPr>
          <w:highlight w:val="yellow"/>
          <w:lang w:val="de-CH"/>
        </w:rPr>
        <w:softHyphen/>
      </w:r>
      <w:r w:rsidR="002F2ECB" w:rsidRPr="008C3FAA">
        <w:rPr>
          <w:highlight w:val="yellow"/>
          <w:lang w:val="de-CH"/>
        </w:rPr>
        <w:t>konform</w:t>
      </w:r>
      <w:r w:rsidRPr="008C3FAA">
        <w:rPr>
          <w:highlight w:val="yellow"/>
          <w:lang w:val="de-CH"/>
        </w:rPr>
        <w:t>, zweckmässig</w:t>
      </w:r>
      <w:r w:rsidR="002F2ECB" w:rsidRPr="008C3FAA">
        <w:rPr>
          <w:highlight w:val="yellow"/>
          <w:lang w:val="de-CH"/>
        </w:rPr>
        <w:t xml:space="preserve"> und effizient umgesetzt w</w:t>
      </w:r>
      <w:r w:rsidRPr="008C3FAA">
        <w:rPr>
          <w:highlight w:val="yellow"/>
          <w:lang w:val="de-CH"/>
        </w:rPr>
        <w:t>o</w:t>
      </w:r>
      <w:r w:rsidR="002F2ECB" w:rsidRPr="008C3FAA">
        <w:rPr>
          <w:highlight w:val="yellow"/>
          <w:lang w:val="de-CH"/>
        </w:rPr>
        <w:t>rd</w:t>
      </w:r>
      <w:r w:rsidRPr="008C3FAA">
        <w:rPr>
          <w:highlight w:val="yellow"/>
          <w:lang w:val="de-CH"/>
        </w:rPr>
        <w:t>en</w:t>
      </w:r>
      <w:r w:rsidR="002F2ECB" w:rsidRPr="008C3FAA">
        <w:rPr>
          <w:highlight w:val="yellow"/>
          <w:lang w:val="de-CH"/>
        </w:rPr>
        <w:t xml:space="preserve"> (Prüfung der mit dem neuen Fonds verbun</w:t>
      </w:r>
      <w:r w:rsidR="00944897" w:rsidRPr="008C3FAA">
        <w:rPr>
          <w:highlight w:val="yellow"/>
          <w:lang w:val="de-CH"/>
        </w:rPr>
        <w:softHyphen/>
      </w:r>
      <w:r w:rsidR="002F2ECB" w:rsidRPr="008C3FAA">
        <w:rPr>
          <w:highlight w:val="yellow"/>
          <w:lang w:val="de-CH"/>
        </w:rPr>
        <w:t>denen Organisation und der finanziellen Pro</w:t>
      </w:r>
      <w:r w:rsidR="00BB26D5" w:rsidRPr="008C3FAA">
        <w:rPr>
          <w:highlight w:val="yellow"/>
          <w:lang w:val="de-CH"/>
        </w:rPr>
        <w:softHyphen/>
      </w:r>
      <w:r w:rsidR="002F2ECB" w:rsidRPr="008C3FAA">
        <w:rPr>
          <w:highlight w:val="yellow"/>
          <w:lang w:val="de-CH"/>
        </w:rPr>
        <w:t>zesse)</w:t>
      </w:r>
      <w:r w:rsidR="00792BD8" w:rsidRPr="008C3FAA">
        <w:rPr>
          <w:highlight w:val="yellow"/>
          <w:lang w:val="de-CH"/>
        </w:rPr>
        <w:t>?</w:t>
      </w:r>
      <w:r w:rsidR="00CE4924" w:rsidRPr="008C3FAA">
        <w:rPr>
          <w:highlight w:val="yellow"/>
          <w:lang w:val="de-CH"/>
        </w:rPr>
        <w:t xml:space="preserve"> </w:t>
      </w:r>
    </w:p>
    <w:p w14:paraId="2B2D3282" w14:textId="09490EC1" w:rsidR="00C05543" w:rsidRPr="008C3FAA" w:rsidRDefault="0034690D" w:rsidP="00951354">
      <w:pPr>
        <w:pStyle w:val="TextAufzhlungEFK"/>
        <w:rPr>
          <w:highlight w:val="yellow"/>
          <w:lang w:val="de-CH"/>
        </w:rPr>
      </w:pPr>
      <w:r w:rsidRPr="008C3FAA">
        <w:rPr>
          <w:highlight w:val="yellow"/>
          <w:lang w:val="de-CH"/>
        </w:rPr>
        <w:t>Werden</w:t>
      </w:r>
      <w:r w:rsidR="00177883" w:rsidRPr="008C3FAA">
        <w:rPr>
          <w:highlight w:val="yellow"/>
          <w:lang w:val="de-CH"/>
        </w:rPr>
        <w:t xml:space="preserve"> die Planung</w:t>
      </w:r>
      <w:r w:rsidRPr="008C3FAA">
        <w:rPr>
          <w:highlight w:val="yellow"/>
          <w:lang w:val="de-CH"/>
        </w:rPr>
        <w:t>en</w:t>
      </w:r>
      <w:r w:rsidR="00177883" w:rsidRPr="008C3FAA">
        <w:rPr>
          <w:highlight w:val="yellow"/>
          <w:lang w:val="de-CH"/>
        </w:rPr>
        <w:t xml:space="preserve"> der Kantone angemessen beaufsichtigt und werden </w:t>
      </w:r>
      <w:r w:rsidR="002F2ECB" w:rsidRPr="008C3FAA">
        <w:rPr>
          <w:highlight w:val="yellow"/>
          <w:lang w:val="de-CH"/>
        </w:rPr>
        <w:t>die ge</w:t>
      </w:r>
      <w:r w:rsidR="00BB26D5" w:rsidRPr="008C3FAA">
        <w:rPr>
          <w:highlight w:val="yellow"/>
          <w:lang w:val="de-CH"/>
        </w:rPr>
        <w:softHyphen/>
      </w:r>
      <w:r w:rsidR="002F2ECB" w:rsidRPr="008C3FAA">
        <w:rPr>
          <w:highlight w:val="yellow"/>
          <w:lang w:val="de-CH"/>
        </w:rPr>
        <w:t xml:space="preserve">förderten </w:t>
      </w:r>
      <w:r w:rsidR="00177883" w:rsidRPr="008C3FAA">
        <w:rPr>
          <w:highlight w:val="yellow"/>
          <w:lang w:val="de-CH"/>
        </w:rPr>
        <w:t>E</w:t>
      </w:r>
      <w:r w:rsidR="002F2ECB" w:rsidRPr="008C3FAA">
        <w:rPr>
          <w:highlight w:val="yellow"/>
          <w:lang w:val="de-CH"/>
        </w:rPr>
        <w:t>rweiterungen</w:t>
      </w:r>
      <w:r w:rsidR="00177883" w:rsidRPr="008C3FAA">
        <w:rPr>
          <w:highlight w:val="yellow"/>
          <w:lang w:val="de-CH"/>
        </w:rPr>
        <w:t xml:space="preserve"> der Abwasserreinigungsanlagen</w:t>
      </w:r>
      <w:r w:rsidR="002F2ECB" w:rsidRPr="008C3FAA">
        <w:rPr>
          <w:highlight w:val="yellow"/>
          <w:lang w:val="de-CH"/>
        </w:rPr>
        <w:t xml:space="preserve"> vom BAFU </w:t>
      </w:r>
      <w:r w:rsidR="00177883" w:rsidRPr="008C3FAA">
        <w:rPr>
          <w:highlight w:val="yellow"/>
          <w:lang w:val="de-CH"/>
        </w:rPr>
        <w:t>hinsichtlich ih</w:t>
      </w:r>
      <w:r w:rsidR="00BB26D5" w:rsidRPr="008C3FAA">
        <w:rPr>
          <w:highlight w:val="yellow"/>
          <w:lang w:val="de-CH"/>
        </w:rPr>
        <w:softHyphen/>
      </w:r>
      <w:r w:rsidR="00177883" w:rsidRPr="008C3FAA">
        <w:rPr>
          <w:highlight w:val="yellow"/>
          <w:lang w:val="de-CH"/>
        </w:rPr>
        <w:t xml:space="preserve">rer Wirkungsweise sowie </w:t>
      </w:r>
      <w:r w:rsidR="002F2ECB" w:rsidRPr="008C3FAA">
        <w:rPr>
          <w:highlight w:val="yellow"/>
          <w:lang w:val="de-CH"/>
        </w:rPr>
        <w:t>Einhaltung der angestreb</w:t>
      </w:r>
      <w:r w:rsidR="00944897" w:rsidRPr="008C3FAA">
        <w:rPr>
          <w:highlight w:val="yellow"/>
          <w:lang w:val="de-CH"/>
        </w:rPr>
        <w:softHyphen/>
      </w:r>
      <w:r w:rsidR="002F2ECB" w:rsidRPr="008C3FAA">
        <w:rPr>
          <w:highlight w:val="yellow"/>
          <w:lang w:val="de-CH"/>
        </w:rPr>
        <w:t xml:space="preserve">ten Reduktion der Schadstoffe </w:t>
      </w:r>
      <w:r w:rsidRPr="008C3FAA">
        <w:rPr>
          <w:highlight w:val="yellow"/>
          <w:lang w:val="de-CH"/>
        </w:rPr>
        <w:t>adäquat überwacht</w:t>
      </w:r>
      <w:r w:rsidR="00792BD8" w:rsidRPr="008C3FAA">
        <w:rPr>
          <w:highlight w:val="yellow"/>
          <w:lang w:val="de-CH"/>
        </w:rPr>
        <w:t>?</w:t>
      </w:r>
    </w:p>
    <w:p w14:paraId="7FF7703A" w14:textId="77777777" w:rsidR="00580BD6" w:rsidRPr="008C3FAA" w:rsidRDefault="00580BD6">
      <w:pPr>
        <w:pStyle w:val="Titel2NoEFK"/>
        <w:rPr>
          <w:highlight w:val="yellow"/>
        </w:rPr>
      </w:pPr>
      <w:bookmarkStart w:id="10" w:name="_Toc532189922"/>
      <w:r w:rsidRPr="008C3FAA">
        <w:rPr>
          <w:highlight w:val="yellow"/>
        </w:rPr>
        <w:t xml:space="preserve">Prüfungsumfang und </w:t>
      </w:r>
      <w:r w:rsidR="00DA4876" w:rsidRPr="008C3FAA">
        <w:rPr>
          <w:highlight w:val="yellow"/>
        </w:rPr>
        <w:t>-</w:t>
      </w:r>
      <w:r w:rsidR="00B81A48" w:rsidRPr="008C3FAA">
        <w:rPr>
          <w:highlight w:val="yellow"/>
        </w:rPr>
        <w:t>g</w:t>
      </w:r>
      <w:r w:rsidRPr="008C3FAA">
        <w:rPr>
          <w:highlight w:val="yellow"/>
        </w:rPr>
        <w:t>rundsätze</w:t>
      </w:r>
      <w:bookmarkEnd w:id="10"/>
    </w:p>
    <w:p w14:paraId="529965F4" w14:textId="77777777" w:rsidR="00D37B4C" w:rsidRPr="008C3FAA" w:rsidRDefault="005979C1" w:rsidP="005979C1">
      <w:pPr>
        <w:pStyle w:val="TextEFK"/>
        <w:rPr>
          <w:highlight w:val="yellow"/>
        </w:rPr>
      </w:pPr>
      <w:r w:rsidRPr="008C3FAA">
        <w:rPr>
          <w:highlight w:val="yellow"/>
        </w:rPr>
        <w:t xml:space="preserve">Die Prüfung wurde von </w:t>
      </w:r>
      <w:r w:rsidR="004E5956" w:rsidRPr="008C3FAA">
        <w:rPr>
          <w:highlight w:val="yellow"/>
        </w:rPr>
        <w:t xml:space="preserve">Dieter Lüthi </w:t>
      </w:r>
      <w:r w:rsidRPr="008C3FAA">
        <w:rPr>
          <w:highlight w:val="yellow"/>
        </w:rPr>
        <w:t xml:space="preserve">(Revisionsleiter) und </w:t>
      </w:r>
      <w:r w:rsidR="004E5956" w:rsidRPr="008C3FAA">
        <w:rPr>
          <w:highlight w:val="yellow"/>
        </w:rPr>
        <w:t>Hanspeter Steinmann im Septem</w:t>
      </w:r>
      <w:r w:rsidR="002F6146" w:rsidRPr="008C3FAA">
        <w:rPr>
          <w:highlight w:val="yellow"/>
        </w:rPr>
        <w:softHyphen/>
      </w:r>
      <w:r w:rsidR="004E5956" w:rsidRPr="008C3FAA">
        <w:rPr>
          <w:highlight w:val="yellow"/>
        </w:rPr>
        <w:t xml:space="preserve">ber 2018 </w:t>
      </w:r>
      <w:r w:rsidR="00D37B4C" w:rsidRPr="008C3FAA">
        <w:rPr>
          <w:highlight w:val="yellow"/>
        </w:rPr>
        <w:t xml:space="preserve">beim BAFU </w:t>
      </w:r>
      <w:r w:rsidRPr="008C3FAA">
        <w:rPr>
          <w:highlight w:val="yellow"/>
        </w:rPr>
        <w:t xml:space="preserve">durchgeführt. Sie erfolgte unter der Federführung von </w:t>
      </w:r>
      <w:r w:rsidR="004E5956" w:rsidRPr="008C3FAA">
        <w:rPr>
          <w:highlight w:val="yellow"/>
        </w:rPr>
        <w:t>Regula Durrer</w:t>
      </w:r>
      <w:r w:rsidRPr="008C3FAA">
        <w:rPr>
          <w:highlight w:val="yellow"/>
        </w:rPr>
        <w:t>.</w:t>
      </w:r>
      <w:r w:rsidR="004C6655" w:rsidRPr="008C3FAA">
        <w:rPr>
          <w:highlight w:val="yellow"/>
        </w:rPr>
        <w:t xml:space="preserve"> </w:t>
      </w:r>
    </w:p>
    <w:p w14:paraId="61E9340E" w14:textId="77777777" w:rsidR="00D37B4C" w:rsidRPr="008C3FAA" w:rsidRDefault="00D37B4C" w:rsidP="00D37B4C">
      <w:pPr>
        <w:pStyle w:val="TextEFK"/>
        <w:rPr>
          <w:highlight w:val="yellow"/>
        </w:rPr>
      </w:pPr>
      <w:r w:rsidRPr="008C3FAA">
        <w:rPr>
          <w:highlight w:val="yellow"/>
        </w:rPr>
        <w:lastRenderedPageBreak/>
        <w:t>Zum Verständnis der Abläufe wurden zudem zwei ARA, die bereits Massnahmen zur Reduk</w:t>
      </w:r>
      <w:r w:rsidRPr="008C3FAA">
        <w:rPr>
          <w:highlight w:val="yellow"/>
        </w:rPr>
        <w:softHyphen/>
        <w:t>tion der Mikroverunreinigungen im Abwasser getroffen haben, besucht und die zusätzliche Reinigungsstufe besichtigt.</w:t>
      </w:r>
    </w:p>
    <w:p w14:paraId="4A7EE4F0" w14:textId="77777777" w:rsidR="005979C1" w:rsidRPr="008C3FAA" w:rsidRDefault="004C6655" w:rsidP="005979C1">
      <w:pPr>
        <w:pStyle w:val="TextEFK"/>
        <w:rPr>
          <w:highlight w:val="yellow"/>
        </w:rPr>
      </w:pPr>
      <w:r w:rsidRPr="008C3FAA">
        <w:rPr>
          <w:highlight w:val="yellow"/>
        </w:rPr>
        <w:t>Die Ergeb</w:t>
      </w:r>
      <w:r w:rsidR="002F6146" w:rsidRPr="008C3FAA">
        <w:rPr>
          <w:highlight w:val="yellow"/>
        </w:rPr>
        <w:softHyphen/>
      </w:r>
      <w:r w:rsidR="00D37B4C" w:rsidRPr="008C3FAA">
        <w:rPr>
          <w:highlight w:val="yellow"/>
        </w:rPr>
        <w:t>nisbesprechung hat am 28</w:t>
      </w:r>
      <w:r w:rsidRPr="008C3FAA">
        <w:rPr>
          <w:highlight w:val="yellow"/>
        </w:rPr>
        <w:t>.</w:t>
      </w:r>
      <w:r w:rsidR="004E5956" w:rsidRPr="008C3FAA">
        <w:rPr>
          <w:highlight w:val="yellow"/>
        </w:rPr>
        <w:t>11</w:t>
      </w:r>
      <w:r w:rsidRPr="008C3FAA">
        <w:rPr>
          <w:highlight w:val="yellow"/>
        </w:rPr>
        <w:t>.</w:t>
      </w:r>
      <w:r w:rsidR="004E5956" w:rsidRPr="008C3FAA">
        <w:rPr>
          <w:highlight w:val="yellow"/>
        </w:rPr>
        <w:t xml:space="preserve">2018 </w:t>
      </w:r>
      <w:r w:rsidRPr="008C3FAA">
        <w:rPr>
          <w:highlight w:val="yellow"/>
        </w:rPr>
        <w:t>stattgefunden. Der vorliegende Bericht be</w:t>
      </w:r>
      <w:r w:rsidR="00D37B4C" w:rsidRPr="008C3FAA">
        <w:rPr>
          <w:highlight w:val="yellow"/>
        </w:rPr>
        <w:softHyphen/>
      </w:r>
      <w:r w:rsidRPr="008C3FAA">
        <w:rPr>
          <w:highlight w:val="yellow"/>
        </w:rPr>
        <w:t>rücksichtigt nicht die weitere Entwicklung nach der Ergebnisbesprechung.</w:t>
      </w:r>
    </w:p>
    <w:p w14:paraId="01219B97" w14:textId="77777777" w:rsidR="00580BD6" w:rsidRPr="008C3FAA" w:rsidRDefault="00580BD6">
      <w:pPr>
        <w:pStyle w:val="Titel2NoEFK"/>
        <w:rPr>
          <w:highlight w:val="yellow"/>
        </w:rPr>
      </w:pPr>
      <w:bookmarkStart w:id="11" w:name="_Toc532189923"/>
      <w:r w:rsidRPr="008C3FAA">
        <w:rPr>
          <w:highlight w:val="yellow"/>
        </w:rPr>
        <w:t>Unterlagen und Auskunftserteilung</w:t>
      </w:r>
      <w:bookmarkEnd w:id="11"/>
    </w:p>
    <w:p w14:paraId="015A9F84" w14:textId="77777777" w:rsidR="00580BD6" w:rsidRPr="008C3FAA" w:rsidRDefault="00E30492" w:rsidP="00580BD6">
      <w:pPr>
        <w:pStyle w:val="TextEFK"/>
        <w:rPr>
          <w:highlight w:val="yellow"/>
        </w:rPr>
      </w:pPr>
      <w:r w:rsidRPr="008C3FAA">
        <w:rPr>
          <w:highlight w:val="yellow"/>
        </w:rPr>
        <w:t>Die notwendi</w:t>
      </w:r>
      <w:r w:rsidR="00774882" w:rsidRPr="008C3FAA">
        <w:rPr>
          <w:highlight w:val="yellow"/>
        </w:rPr>
        <w:t xml:space="preserve">gen Auskünfte wurden der EFK </w:t>
      </w:r>
      <w:r w:rsidRPr="008C3FAA">
        <w:rPr>
          <w:highlight w:val="yellow"/>
        </w:rPr>
        <w:t>vo</w:t>
      </w:r>
      <w:r w:rsidR="004E5956" w:rsidRPr="008C3FAA">
        <w:rPr>
          <w:highlight w:val="yellow"/>
        </w:rPr>
        <w:t>m</w:t>
      </w:r>
      <w:r w:rsidRPr="008C3FAA">
        <w:rPr>
          <w:highlight w:val="yellow"/>
        </w:rPr>
        <w:t xml:space="preserve"> </w:t>
      </w:r>
      <w:r w:rsidR="004E5956" w:rsidRPr="008C3FAA">
        <w:rPr>
          <w:highlight w:val="yellow"/>
        </w:rPr>
        <w:t>BAFU</w:t>
      </w:r>
      <w:r w:rsidRPr="008C3FAA">
        <w:rPr>
          <w:highlight w:val="yellow"/>
        </w:rPr>
        <w:t xml:space="preserve"> </w:t>
      </w:r>
      <w:r w:rsidR="00D37B4C" w:rsidRPr="008C3FAA">
        <w:rPr>
          <w:highlight w:val="yellow"/>
        </w:rPr>
        <w:t xml:space="preserve">und von den Vertreterinnen und Vertretern der besuchten ARA </w:t>
      </w:r>
      <w:r w:rsidRPr="008C3FAA">
        <w:rPr>
          <w:highlight w:val="yellow"/>
        </w:rPr>
        <w:t>umfassend und zuvorkommend er</w:t>
      </w:r>
      <w:r w:rsidR="00D37B4C" w:rsidRPr="008C3FAA">
        <w:rPr>
          <w:highlight w:val="yellow"/>
        </w:rPr>
        <w:softHyphen/>
      </w:r>
      <w:r w:rsidRPr="008C3FAA">
        <w:rPr>
          <w:highlight w:val="yellow"/>
        </w:rPr>
        <w:t>teilt. Die gewünschten Un</w:t>
      </w:r>
      <w:r w:rsidR="00155271" w:rsidRPr="008C3FAA">
        <w:rPr>
          <w:highlight w:val="yellow"/>
        </w:rPr>
        <w:softHyphen/>
      </w:r>
      <w:r w:rsidRPr="008C3FAA">
        <w:rPr>
          <w:highlight w:val="yellow"/>
        </w:rPr>
        <w:t>terlagen (sowie die benötigte Infrastruktur) standen dem Prüf</w:t>
      </w:r>
      <w:r w:rsidR="00D37B4C" w:rsidRPr="008C3FAA">
        <w:rPr>
          <w:highlight w:val="yellow"/>
        </w:rPr>
        <w:softHyphen/>
      </w:r>
      <w:r w:rsidRPr="008C3FAA">
        <w:rPr>
          <w:highlight w:val="yellow"/>
        </w:rPr>
        <w:t>team vollumfänglich zur Ver</w:t>
      </w:r>
      <w:r w:rsidR="00155271" w:rsidRPr="008C3FAA">
        <w:rPr>
          <w:highlight w:val="yellow"/>
        </w:rPr>
        <w:softHyphen/>
      </w:r>
      <w:r w:rsidRPr="008C3FAA">
        <w:rPr>
          <w:highlight w:val="yellow"/>
        </w:rPr>
        <w:t>fügung.</w:t>
      </w:r>
    </w:p>
    <w:p w14:paraId="0CA62C27" w14:textId="77777777" w:rsidR="00580BD6" w:rsidRPr="008C3FAA" w:rsidRDefault="00580BD6">
      <w:pPr>
        <w:pStyle w:val="Titel2NoEFK"/>
        <w:rPr>
          <w:highlight w:val="yellow"/>
        </w:rPr>
      </w:pPr>
      <w:bookmarkStart w:id="12" w:name="_Toc532189924"/>
      <w:r w:rsidRPr="008C3FAA">
        <w:rPr>
          <w:highlight w:val="yellow"/>
        </w:rPr>
        <w:t>Schlussbesprechung</w:t>
      </w:r>
      <w:bookmarkEnd w:id="12"/>
    </w:p>
    <w:p w14:paraId="5DF87EB0" w14:textId="77777777" w:rsidR="00155271" w:rsidRPr="008C3FAA" w:rsidRDefault="00155271" w:rsidP="00155271">
      <w:pPr>
        <w:pStyle w:val="TextEFK"/>
        <w:rPr>
          <w:rFonts w:eastAsiaTheme="minorHAnsi"/>
          <w:highlight w:val="yellow"/>
        </w:rPr>
      </w:pPr>
      <w:r w:rsidRPr="008C3FAA">
        <w:rPr>
          <w:rFonts w:eastAsiaTheme="minorHAnsi"/>
          <w:highlight w:val="yellow"/>
        </w:rPr>
        <w:t xml:space="preserve">Die Schlussbesprechung fand am 28. November 2018 statt. Teilgenommen haben: </w:t>
      </w:r>
    </w:p>
    <w:p w14:paraId="09E6542C" w14:textId="4318BE43" w:rsidR="00155271" w:rsidRPr="008C3FAA" w:rsidRDefault="00155271" w:rsidP="00201E2C">
      <w:pPr>
        <w:pStyle w:val="TextEFK"/>
        <w:spacing w:after="0"/>
        <w:rPr>
          <w:rFonts w:eastAsiaTheme="minorHAnsi"/>
          <w:highlight w:val="yellow"/>
        </w:rPr>
      </w:pPr>
      <w:r w:rsidRPr="008C3FAA">
        <w:rPr>
          <w:rFonts w:eastAsiaTheme="minorHAnsi"/>
          <w:highlight w:val="yellow"/>
        </w:rPr>
        <w:t>vom</w:t>
      </w:r>
      <w:r w:rsidR="00201E2C" w:rsidRPr="008C3FAA">
        <w:rPr>
          <w:rFonts w:eastAsiaTheme="minorHAnsi"/>
          <w:highlight w:val="yellow"/>
        </w:rPr>
        <w:t xml:space="preserve"> BAFU:</w:t>
      </w:r>
      <w:r w:rsidR="00201E2C" w:rsidRPr="008C3FAA">
        <w:rPr>
          <w:rFonts w:eastAsiaTheme="minorHAnsi"/>
          <w:highlight w:val="yellow"/>
        </w:rPr>
        <w:tab/>
      </w:r>
      <w:r w:rsidRPr="008C3FAA">
        <w:rPr>
          <w:rFonts w:eastAsiaTheme="minorHAnsi"/>
          <w:highlight w:val="yellow"/>
        </w:rPr>
        <w:t xml:space="preserve">Stabschef </w:t>
      </w:r>
      <w:r w:rsidR="00201E2C" w:rsidRPr="008C3FAA">
        <w:rPr>
          <w:rFonts w:eastAsiaTheme="minorHAnsi"/>
          <w:highlight w:val="yellow"/>
        </w:rPr>
        <w:t xml:space="preserve">und stellvertretender Abteilungschef, </w:t>
      </w:r>
      <w:r w:rsidRPr="008C3FAA">
        <w:rPr>
          <w:rFonts w:eastAsiaTheme="minorHAnsi"/>
          <w:highlight w:val="yellow"/>
        </w:rPr>
        <w:t>Abteilung Wasser</w:t>
      </w:r>
    </w:p>
    <w:p w14:paraId="6437CE69" w14:textId="77777777" w:rsidR="00155271" w:rsidRPr="008C3FAA" w:rsidRDefault="00155271" w:rsidP="00155271">
      <w:pPr>
        <w:pStyle w:val="TextEFK"/>
        <w:spacing w:after="0"/>
        <w:ind w:left="2127"/>
        <w:rPr>
          <w:rFonts w:eastAsiaTheme="minorHAnsi"/>
          <w:highlight w:val="yellow"/>
        </w:rPr>
      </w:pPr>
      <w:r w:rsidRPr="008C3FAA">
        <w:rPr>
          <w:rFonts w:eastAsiaTheme="minorHAnsi"/>
          <w:highlight w:val="yellow"/>
        </w:rPr>
        <w:t xml:space="preserve">Sektionschef Gewässerschutz </w:t>
      </w:r>
    </w:p>
    <w:p w14:paraId="4900C40E" w14:textId="56DD55B8" w:rsidR="00155271" w:rsidRPr="008C3FAA" w:rsidRDefault="00155271" w:rsidP="00201E2C">
      <w:pPr>
        <w:pStyle w:val="TextEFK"/>
        <w:spacing w:after="0"/>
        <w:ind w:left="2127" w:firstLine="7"/>
        <w:rPr>
          <w:rFonts w:eastAsiaTheme="minorHAnsi"/>
          <w:highlight w:val="yellow"/>
        </w:rPr>
      </w:pPr>
      <w:r w:rsidRPr="008C3FAA">
        <w:rPr>
          <w:rFonts w:eastAsiaTheme="minorHAnsi"/>
          <w:highlight w:val="yellow"/>
        </w:rPr>
        <w:t>Wissenschaftlicher Mitarbeiter, Sektion Gewässerschutz</w:t>
      </w:r>
    </w:p>
    <w:p w14:paraId="3D6E1611" w14:textId="77777777" w:rsidR="00155271" w:rsidRPr="008C3FAA" w:rsidRDefault="00155271" w:rsidP="00155271">
      <w:pPr>
        <w:pStyle w:val="TextEFK"/>
        <w:spacing w:after="0"/>
        <w:ind w:left="2127"/>
        <w:rPr>
          <w:rFonts w:eastAsiaTheme="minorHAnsi"/>
          <w:highlight w:val="yellow"/>
        </w:rPr>
      </w:pPr>
    </w:p>
    <w:p w14:paraId="435160DE" w14:textId="77777777" w:rsidR="00155271" w:rsidRPr="008C3FAA" w:rsidRDefault="00155271" w:rsidP="00155271">
      <w:pPr>
        <w:pStyle w:val="TextEFK"/>
        <w:spacing w:after="0"/>
        <w:rPr>
          <w:rFonts w:eastAsiaTheme="minorHAnsi"/>
          <w:highlight w:val="yellow"/>
        </w:rPr>
      </w:pPr>
      <w:r w:rsidRPr="008C3FAA">
        <w:rPr>
          <w:rFonts w:eastAsiaTheme="minorHAnsi"/>
          <w:highlight w:val="yellow"/>
        </w:rPr>
        <w:t>von der EFK:</w:t>
      </w:r>
      <w:r w:rsidRPr="008C3FAA">
        <w:rPr>
          <w:rFonts w:eastAsiaTheme="minorHAnsi"/>
          <w:highlight w:val="yellow"/>
        </w:rPr>
        <w:tab/>
        <w:t>Fachbereichsleiterin</w:t>
      </w:r>
    </w:p>
    <w:p w14:paraId="23FE048F" w14:textId="77777777" w:rsidR="00155271" w:rsidRPr="008C3FAA" w:rsidRDefault="00155271" w:rsidP="00155271">
      <w:pPr>
        <w:pStyle w:val="TextEFK"/>
        <w:rPr>
          <w:rFonts w:eastAsiaTheme="minorHAnsi"/>
          <w:highlight w:val="yellow"/>
        </w:rPr>
      </w:pPr>
      <w:r w:rsidRPr="008C3FAA">
        <w:rPr>
          <w:rFonts w:eastAsiaTheme="minorHAnsi"/>
          <w:highlight w:val="yellow"/>
        </w:rPr>
        <w:tab/>
      </w:r>
      <w:r w:rsidRPr="008C3FAA">
        <w:rPr>
          <w:rFonts w:eastAsiaTheme="minorHAnsi"/>
          <w:highlight w:val="yellow"/>
        </w:rPr>
        <w:tab/>
        <w:t>Revisionsleiter</w:t>
      </w:r>
    </w:p>
    <w:p w14:paraId="51AE2729" w14:textId="48F79364" w:rsidR="00501C4D" w:rsidRPr="008C3FAA" w:rsidRDefault="00501C4D" w:rsidP="00501C4D">
      <w:pPr>
        <w:pStyle w:val="TextEFK"/>
        <w:rPr>
          <w:rFonts w:eastAsiaTheme="minorHAnsi"/>
          <w:highlight w:val="yellow"/>
        </w:rPr>
      </w:pPr>
      <w:r w:rsidRPr="008C3FAA">
        <w:rPr>
          <w:highlight w:val="yellow"/>
        </w:rPr>
        <w:t>Die EFK dankt für die gewährte Unterstützung und erinnert daran, dass die Überwachung der Empfehlungsumsetzung den Amtsleitungen bzw. den Generalsekretariaten obliegt.</w:t>
      </w:r>
    </w:p>
    <w:p w14:paraId="21213C78" w14:textId="77777777" w:rsidR="007F1A88" w:rsidRPr="008C3FAA" w:rsidRDefault="007F1A88" w:rsidP="00FB6150">
      <w:pPr>
        <w:pStyle w:val="TextEFK"/>
        <w:tabs>
          <w:tab w:val="left" w:pos="4904"/>
        </w:tabs>
        <w:jc w:val="left"/>
        <w:rPr>
          <w:highlight w:val="yellow"/>
        </w:rPr>
      </w:pPr>
      <w:r w:rsidRPr="008C3FAA">
        <w:rPr>
          <w:highlight w:val="yellow"/>
        </w:rPr>
        <w:t>EIDGENÖSSISCHE FINANZKONTROLLE</w:t>
      </w:r>
    </w:p>
    <w:p w14:paraId="131982A4" w14:textId="77777777" w:rsidR="007F1A88" w:rsidRPr="008C3FAA" w:rsidRDefault="009A061F" w:rsidP="002D39BD">
      <w:pPr>
        <w:pStyle w:val="TextEFK"/>
        <w:tabs>
          <w:tab w:val="left" w:pos="4820"/>
        </w:tabs>
        <w:spacing w:before="1920"/>
        <w:jc w:val="left"/>
        <w:rPr>
          <w:highlight w:val="yellow"/>
        </w:rPr>
      </w:pPr>
      <w:r w:rsidRPr="008C3FAA">
        <w:rPr>
          <w:highlight w:val="yellow"/>
        </w:rPr>
        <w:t>Regula Durrer</w:t>
      </w:r>
      <w:r w:rsidR="007F1A88" w:rsidRPr="008C3FAA">
        <w:rPr>
          <w:highlight w:val="yellow"/>
        </w:rPr>
        <w:tab/>
      </w:r>
      <w:r w:rsidRPr="008C3FAA">
        <w:rPr>
          <w:highlight w:val="yellow"/>
        </w:rPr>
        <w:t>Dieter Lüthi</w:t>
      </w:r>
    </w:p>
    <w:p w14:paraId="54B58626" w14:textId="77777777" w:rsidR="00C534FF" w:rsidRPr="00580BD6" w:rsidRDefault="009A061F" w:rsidP="00AA4D19">
      <w:pPr>
        <w:pStyle w:val="TextEFK"/>
        <w:keepNext/>
        <w:tabs>
          <w:tab w:val="left" w:pos="4820"/>
        </w:tabs>
        <w:jc w:val="left"/>
      </w:pPr>
      <w:r w:rsidRPr="008C3FAA">
        <w:rPr>
          <w:highlight w:val="yellow"/>
        </w:rPr>
        <w:t>Fachbereichsleiterin</w:t>
      </w:r>
      <w:r w:rsidR="007F1A88" w:rsidRPr="008C3FAA">
        <w:rPr>
          <w:highlight w:val="yellow"/>
        </w:rPr>
        <w:tab/>
      </w:r>
      <w:r w:rsidRPr="008C3FAA">
        <w:rPr>
          <w:highlight w:val="yellow"/>
        </w:rPr>
        <w:t>Revisionsleiter</w:t>
      </w:r>
    </w:p>
    <w:p w14:paraId="52E83EF6" w14:textId="50B08AE9" w:rsidR="00EF74AD" w:rsidRPr="008C3FAA" w:rsidRDefault="00C743A5">
      <w:pPr>
        <w:pStyle w:val="Titel1NoEFK"/>
        <w:rPr>
          <w:highlight w:val="green"/>
        </w:rPr>
      </w:pPr>
      <w:bookmarkStart w:id="13" w:name="_Toc532189925"/>
      <w:r w:rsidRPr="008C3FAA">
        <w:rPr>
          <w:highlight w:val="green"/>
        </w:rPr>
        <w:lastRenderedPageBreak/>
        <w:t>Massnahmen gegen Mikroverunreinigungen</w:t>
      </w:r>
      <w:bookmarkEnd w:id="13"/>
      <w:r w:rsidRPr="008C3FAA">
        <w:rPr>
          <w:highlight w:val="green"/>
        </w:rPr>
        <w:t xml:space="preserve"> </w:t>
      </w:r>
      <w:r w:rsidR="00C43900" w:rsidRPr="008C3FAA">
        <w:rPr>
          <w:highlight w:val="green"/>
        </w:rPr>
        <w:t xml:space="preserve"> </w:t>
      </w:r>
    </w:p>
    <w:p w14:paraId="32C4576F" w14:textId="77777777" w:rsidR="00C43900" w:rsidRPr="008C3FAA" w:rsidRDefault="00C743A5">
      <w:pPr>
        <w:pStyle w:val="Titel2NoEFK"/>
        <w:rPr>
          <w:highlight w:val="green"/>
        </w:rPr>
      </w:pPr>
      <w:bookmarkStart w:id="14" w:name="_Toc532189926"/>
      <w:r w:rsidRPr="008C3FAA">
        <w:rPr>
          <w:highlight w:val="green"/>
        </w:rPr>
        <w:t>Zusammenarbeit</w:t>
      </w:r>
      <w:r w:rsidR="00155271" w:rsidRPr="008C3FAA">
        <w:rPr>
          <w:highlight w:val="green"/>
        </w:rPr>
        <w:t xml:space="preserve"> aller drei Staatsebenen</w:t>
      </w:r>
      <w:bookmarkEnd w:id="14"/>
    </w:p>
    <w:p w14:paraId="0AE88239" w14:textId="135307FD" w:rsidR="00BB26D5" w:rsidRPr="008C3FAA" w:rsidRDefault="00F96877" w:rsidP="00F96877">
      <w:pPr>
        <w:pStyle w:val="TextEFK"/>
        <w:rPr>
          <w:highlight w:val="green"/>
        </w:rPr>
      </w:pPr>
      <w:r w:rsidRPr="008C3FAA">
        <w:rPr>
          <w:highlight w:val="green"/>
        </w:rPr>
        <w:t>Der Betrieb von ARA ist in der Schweiz auf Stufe der Gemeinden angesiedelt.</w:t>
      </w:r>
      <w:r w:rsidR="00CE4924" w:rsidRPr="008C3FAA">
        <w:rPr>
          <w:highlight w:val="green"/>
        </w:rPr>
        <w:t xml:space="preserve"> </w:t>
      </w:r>
      <w:r w:rsidRPr="008C3FAA">
        <w:rPr>
          <w:highlight w:val="green"/>
        </w:rPr>
        <w:t xml:space="preserve">Zum Zwecke der effizienten Aufgabenerfüllung schliessen sich Gemeinden oft zu </w:t>
      </w:r>
      <w:r w:rsidR="00882B79" w:rsidRPr="008C3FAA">
        <w:rPr>
          <w:highlight w:val="green"/>
        </w:rPr>
        <w:t>V</w:t>
      </w:r>
      <w:r w:rsidRPr="008C3FAA">
        <w:rPr>
          <w:highlight w:val="green"/>
        </w:rPr>
        <w:t>er</w:t>
      </w:r>
      <w:r w:rsidR="00BB26D5" w:rsidRPr="008C3FAA">
        <w:rPr>
          <w:highlight w:val="green"/>
        </w:rPr>
        <w:softHyphen/>
      </w:r>
      <w:r w:rsidRPr="008C3FAA">
        <w:rPr>
          <w:highlight w:val="green"/>
        </w:rPr>
        <w:t xml:space="preserve">bänden zusammen oder betreiben gemeinsam eine </w:t>
      </w:r>
      <w:r w:rsidR="0029665F" w:rsidRPr="008C3FAA">
        <w:rPr>
          <w:highlight w:val="green"/>
        </w:rPr>
        <w:t xml:space="preserve">selbständige </w:t>
      </w:r>
      <w:r w:rsidRPr="008C3FAA">
        <w:rPr>
          <w:highlight w:val="green"/>
        </w:rPr>
        <w:t>Anstalt zur Abwasserrei</w:t>
      </w:r>
      <w:r w:rsidR="00BB26D5" w:rsidRPr="008C3FAA">
        <w:rPr>
          <w:highlight w:val="green"/>
        </w:rPr>
        <w:softHyphen/>
      </w:r>
      <w:r w:rsidRPr="008C3FAA">
        <w:rPr>
          <w:highlight w:val="green"/>
        </w:rPr>
        <w:t xml:space="preserve">nigung. Die Finanzierung der Investitionen und des Betriebs erfolgt </w:t>
      </w:r>
      <w:r w:rsidR="00882B79" w:rsidRPr="008C3FAA">
        <w:rPr>
          <w:highlight w:val="green"/>
        </w:rPr>
        <w:t>üblicherweise</w:t>
      </w:r>
      <w:r w:rsidRPr="008C3FAA">
        <w:rPr>
          <w:highlight w:val="green"/>
        </w:rPr>
        <w:t xml:space="preserve"> über Ge</w:t>
      </w:r>
      <w:r w:rsidR="00BB26D5" w:rsidRPr="008C3FAA">
        <w:rPr>
          <w:highlight w:val="green"/>
        </w:rPr>
        <w:softHyphen/>
      </w:r>
      <w:r w:rsidRPr="008C3FAA">
        <w:rPr>
          <w:highlight w:val="green"/>
        </w:rPr>
        <w:t xml:space="preserve">meindegebühren, wobei die Kantone teilweise Ausgleichsfonds </w:t>
      </w:r>
      <w:r w:rsidR="00EB4412" w:rsidRPr="008C3FAA">
        <w:rPr>
          <w:highlight w:val="green"/>
        </w:rPr>
        <w:t xml:space="preserve">eingerichtet </w:t>
      </w:r>
      <w:r w:rsidRPr="008C3FAA">
        <w:rPr>
          <w:highlight w:val="green"/>
        </w:rPr>
        <w:t xml:space="preserve">haben. Die Kantone üben die </w:t>
      </w:r>
      <w:r w:rsidR="00EB4412" w:rsidRPr="008C3FAA">
        <w:rPr>
          <w:highlight w:val="green"/>
        </w:rPr>
        <w:t xml:space="preserve">fachliche </w:t>
      </w:r>
      <w:r w:rsidRPr="008C3FAA">
        <w:rPr>
          <w:highlight w:val="green"/>
        </w:rPr>
        <w:t>Aufsicht über die ARA aus. Der Bund beschränkt sich in der Re</w:t>
      </w:r>
      <w:r w:rsidR="00BB26D5" w:rsidRPr="008C3FAA">
        <w:rPr>
          <w:highlight w:val="green"/>
        </w:rPr>
        <w:softHyphen/>
      </w:r>
      <w:r w:rsidRPr="008C3FAA">
        <w:rPr>
          <w:highlight w:val="green"/>
        </w:rPr>
        <w:t>gel auf den Erlass von Vorschriften und übt die Oberaufsicht aus.</w:t>
      </w:r>
      <w:r w:rsidR="008C3603" w:rsidRPr="008C3FAA">
        <w:rPr>
          <w:highlight w:val="green"/>
        </w:rPr>
        <w:t xml:space="preserve"> </w:t>
      </w:r>
    </w:p>
    <w:p w14:paraId="04D10454" w14:textId="55C94DF9" w:rsidR="00F96877" w:rsidRPr="008C3FAA" w:rsidRDefault="00BB26D5" w:rsidP="00F96877">
      <w:pPr>
        <w:pStyle w:val="TextEFK"/>
        <w:rPr>
          <w:highlight w:val="green"/>
        </w:rPr>
      </w:pPr>
      <w:r w:rsidRPr="008C3FAA">
        <w:rPr>
          <w:highlight w:val="green"/>
        </w:rPr>
        <w:t>Für die Massnahmen gegen die</w:t>
      </w:r>
      <w:r w:rsidR="00EB4412" w:rsidRPr="008C3FAA">
        <w:rPr>
          <w:highlight w:val="green"/>
        </w:rPr>
        <w:t xml:space="preserve"> Mikroverunreinigungen wurde dem Bund per Gesetzeser</w:t>
      </w:r>
      <w:r w:rsidRPr="008C3FAA">
        <w:rPr>
          <w:highlight w:val="green"/>
        </w:rPr>
        <w:softHyphen/>
      </w:r>
      <w:r w:rsidR="00EB4412" w:rsidRPr="008C3FAA">
        <w:rPr>
          <w:highlight w:val="green"/>
        </w:rPr>
        <w:t>gänzung zudem der Vollzug der neuen Abgabe und eine aktive Begleitung der ARA bei der Umsetzung der Massnahmen übertragen.</w:t>
      </w:r>
      <w:r w:rsidR="00711937" w:rsidRPr="008C3FAA">
        <w:rPr>
          <w:highlight w:val="green"/>
        </w:rPr>
        <w:t xml:space="preserve"> Die Planung </w:t>
      </w:r>
      <w:r w:rsidR="0029665F" w:rsidRPr="008C3FAA">
        <w:rPr>
          <w:highlight w:val="green"/>
        </w:rPr>
        <w:t xml:space="preserve">und Überwachung </w:t>
      </w:r>
      <w:r w:rsidR="00711937" w:rsidRPr="008C3FAA">
        <w:rPr>
          <w:highlight w:val="green"/>
        </w:rPr>
        <w:t>der Umsetzung ist nach wie vor Sache der Kantone</w:t>
      </w:r>
      <w:r w:rsidR="0029665F" w:rsidRPr="008C3FAA">
        <w:rPr>
          <w:highlight w:val="green"/>
        </w:rPr>
        <w:t>, diese sind auch Gesuchsteller für Beiträge aus dem neuen Abgabefonds</w:t>
      </w:r>
      <w:r w:rsidR="004162D0" w:rsidRPr="008C3FAA">
        <w:rPr>
          <w:highlight w:val="green"/>
        </w:rPr>
        <w:t xml:space="preserve"> des Bundes</w:t>
      </w:r>
      <w:r w:rsidR="00711937" w:rsidRPr="008C3FAA">
        <w:rPr>
          <w:highlight w:val="green"/>
        </w:rPr>
        <w:t>.</w:t>
      </w:r>
      <w:r w:rsidR="00F62409" w:rsidRPr="008C3FAA">
        <w:rPr>
          <w:highlight w:val="green"/>
        </w:rPr>
        <w:t xml:space="preserve"> </w:t>
      </w:r>
    </w:p>
    <w:tbl>
      <w:tblPr>
        <w:tblStyle w:val="EFKMitUeberschrift"/>
        <w:tblW w:w="0" w:type="auto"/>
        <w:tblLook w:val="04A0" w:firstRow="1" w:lastRow="0" w:firstColumn="1" w:lastColumn="0" w:noHBand="0" w:noVBand="1"/>
      </w:tblPr>
      <w:tblGrid>
        <w:gridCol w:w="2703"/>
        <w:gridCol w:w="2622"/>
        <w:gridCol w:w="2743"/>
      </w:tblGrid>
      <w:tr w:rsidR="00D12544" w:rsidRPr="008C3FAA" w14:paraId="6B1A0BAC" w14:textId="77777777" w:rsidTr="00BD7702">
        <w:trPr>
          <w:cnfStyle w:val="100000000000" w:firstRow="1" w:lastRow="0" w:firstColumn="0" w:lastColumn="0" w:oddVBand="0" w:evenVBand="0" w:oddHBand="0" w:evenHBand="0" w:firstRowFirstColumn="0" w:firstRowLastColumn="0" w:lastRowFirstColumn="0" w:lastRowLastColumn="0"/>
        </w:trPr>
        <w:tc>
          <w:tcPr>
            <w:tcW w:w="2703" w:type="dxa"/>
          </w:tcPr>
          <w:p w14:paraId="49DAF8D7" w14:textId="5B80849D" w:rsidR="00EB4412" w:rsidRPr="008C3FAA" w:rsidRDefault="00EB4412" w:rsidP="00BD7702">
            <w:pPr>
              <w:pStyle w:val="TextEFK"/>
              <w:spacing w:before="60" w:after="60"/>
              <w:ind w:left="0"/>
              <w:jc w:val="left"/>
              <w:rPr>
                <w:sz w:val="20"/>
                <w:szCs w:val="20"/>
                <w:highlight w:val="green"/>
              </w:rPr>
            </w:pPr>
            <w:r w:rsidRPr="008C3FAA">
              <w:rPr>
                <w:sz w:val="20"/>
                <w:szCs w:val="20"/>
                <w:highlight w:val="green"/>
              </w:rPr>
              <w:t>Bund</w:t>
            </w:r>
            <w:r w:rsidR="004A1DD5" w:rsidRPr="008C3FAA">
              <w:rPr>
                <w:sz w:val="20"/>
                <w:szCs w:val="20"/>
                <w:highlight w:val="green"/>
              </w:rPr>
              <w:t xml:space="preserve"> (</w:t>
            </w:r>
            <w:r w:rsidRPr="008C3FAA">
              <w:rPr>
                <w:sz w:val="20"/>
                <w:szCs w:val="20"/>
                <w:highlight w:val="green"/>
              </w:rPr>
              <w:t>BAFU</w:t>
            </w:r>
            <w:r w:rsidR="004A1DD5" w:rsidRPr="008C3FAA">
              <w:rPr>
                <w:sz w:val="20"/>
                <w:szCs w:val="20"/>
                <w:highlight w:val="green"/>
              </w:rPr>
              <w:t>)</w:t>
            </w:r>
          </w:p>
        </w:tc>
        <w:tc>
          <w:tcPr>
            <w:tcW w:w="2622" w:type="dxa"/>
          </w:tcPr>
          <w:p w14:paraId="58D03DF2" w14:textId="7C8D1C1B" w:rsidR="00955BD6" w:rsidRPr="008C3FAA" w:rsidRDefault="00EB4412" w:rsidP="00BD7702">
            <w:pPr>
              <w:pStyle w:val="TextEFK"/>
              <w:spacing w:before="60" w:after="60"/>
              <w:ind w:left="0"/>
              <w:jc w:val="left"/>
              <w:rPr>
                <w:sz w:val="20"/>
                <w:szCs w:val="20"/>
                <w:highlight w:val="green"/>
              </w:rPr>
            </w:pPr>
            <w:r w:rsidRPr="008C3FAA">
              <w:rPr>
                <w:sz w:val="20"/>
                <w:szCs w:val="20"/>
                <w:highlight w:val="green"/>
              </w:rPr>
              <w:t>Kantone</w:t>
            </w:r>
            <w:r w:rsidR="004A1DD5" w:rsidRPr="008C3FAA">
              <w:rPr>
                <w:sz w:val="20"/>
                <w:szCs w:val="20"/>
                <w:highlight w:val="green"/>
              </w:rPr>
              <w:t xml:space="preserve"> (</w:t>
            </w:r>
            <w:r w:rsidR="00955BD6" w:rsidRPr="008C3FAA">
              <w:rPr>
                <w:sz w:val="20"/>
                <w:szCs w:val="20"/>
                <w:highlight w:val="green"/>
              </w:rPr>
              <w:t xml:space="preserve">in der Regel </w:t>
            </w:r>
            <w:r w:rsidR="00711937" w:rsidRPr="008C3FAA">
              <w:rPr>
                <w:sz w:val="20"/>
                <w:szCs w:val="20"/>
                <w:highlight w:val="green"/>
              </w:rPr>
              <w:t xml:space="preserve">ein </w:t>
            </w:r>
            <w:r w:rsidR="00955BD6" w:rsidRPr="008C3FAA">
              <w:rPr>
                <w:sz w:val="20"/>
                <w:szCs w:val="20"/>
                <w:highlight w:val="green"/>
              </w:rPr>
              <w:t>Fachamt inner</w:t>
            </w:r>
            <w:r w:rsidR="00955BD6" w:rsidRPr="008C3FAA">
              <w:rPr>
                <w:sz w:val="20"/>
                <w:szCs w:val="20"/>
                <w:highlight w:val="green"/>
              </w:rPr>
              <w:softHyphen/>
            </w:r>
            <w:r w:rsidR="00D12544" w:rsidRPr="008C3FAA">
              <w:rPr>
                <w:sz w:val="20"/>
                <w:szCs w:val="20"/>
                <w:highlight w:val="green"/>
              </w:rPr>
              <w:t>halb des Bau-, Ener</w:t>
            </w:r>
            <w:r w:rsidR="00D12544" w:rsidRPr="008C3FAA">
              <w:rPr>
                <w:sz w:val="20"/>
                <w:szCs w:val="20"/>
                <w:highlight w:val="green"/>
              </w:rPr>
              <w:softHyphen/>
              <w:t xml:space="preserve">gie- </w:t>
            </w:r>
            <w:r w:rsidR="00955BD6" w:rsidRPr="008C3FAA">
              <w:rPr>
                <w:sz w:val="20"/>
                <w:szCs w:val="20"/>
                <w:highlight w:val="green"/>
              </w:rPr>
              <w:t xml:space="preserve">oder </w:t>
            </w:r>
            <w:r w:rsidR="004A1DD5" w:rsidRPr="008C3FAA">
              <w:rPr>
                <w:sz w:val="20"/>
                <w:szCs w:val="20"/>
                <w:highlight w:val="green"/>
              </w:rPr>
              <w:t>U</w:t>
            </w:r>
            <w:r w:rsidR="00D12544" w:rsidRPr="008C3FAA">
              <w:rPr>
                <w:sz w:val="20"/>
                <w:szCs w:val="20"/>
                <w:highlight w:val="green"/>
              </w:rPr>
              <w:t>mweltbereichs</w:t>
            </w:r>
            <w:r w:rsidR="004A1DD5" w:rsidRPr="008C3FAA">
              <w:rPr>
                <w:sz w:val="20"/>
                <w:szCs w:val="20"/>
                <w:highlight w:val="green"/>
              </w:rPr>
              <w:t>)</w:t>
            </w:r>
          </w:p>
        </w:tc>
        <w:tc>
          <w:tcPr>
            <w:tcW w:w="2743" w:type="dxa"/>
          </w:tcPr>
          <w:p w14:paraId="4655F80E" w14:textId="0D83AC91" w:rsidR="00955BD6" w:rsidRPr="008C3FAA" w:rsidRDefault="00955BD6" w:rsidP="00BD7702">
            <w:pPr>
              <w:pStyle w:val="TextEFK"/>
              <w:spacing w:before="60" w:after="60"/>
              <w:ind w:left="0"/>
              <w:jc w:val="left"/>
              <w:rPr>
                <w:sz w:val="20"/>
                <w:szCs w:val="20"/>
                <w:highlight w:val="green"/>
              </w:rPr>
            </w:pPr>
            <w:r w:rsidRPr="008C3FAA">
              <w:rPr>
                <w:sz w:val="20"/>
                <w:szCs w:val="20"/>
                <w:highlight w:val="green"/>
              </w:rPr>
              <w:t>Gemeinden</w:t>
            </w:r>
            <w:r w:rsidR="004A1DD5" w:rsidRPr="008C3FAA">
              <w:rPr>
                <w:sz w:val="20"/>
                <w:szCs w:val="20"/>
                <w:highlight w:val="green"/>
              </w:rPr>
              <w:t xml:space="preserve"> (</w:t>
            </w:r>
            <w:r w:rsidRPr="008C3FAA">
              <w:rPr>
                <w:sz w:val="20"/>
                <w:szCs w:val="20"/>
                <w:highlight w:val="green"/>
              </w:rPr>
              <w:t>ARA</w:t>
            </w:r>
            <w:r w:rsidR="004A1DD5" w:rsidRPr="008C3FAA">
              <w:rPr>
                <w:sz w:val="20"/>
                <w:szCs w:val="20"/>
                <w:highlight w:val="green"/>
              </w:rPr>
              <w:t>)</w:t>
            </w:r>
          </w:p>
        </w:tc>
      </w:tr>
      <w:tr w:rsidR="00D12544" w:rsidRPr="008C3FAA" w14:paraId="5964FEE0" w14:textId="77777777" w:rsidTr="00BD7702">
        <w:tc>
          <w:tcPr>
            <w:tcW w:w="2703" w:type="dxa"/>
          </w:tcPr>
          <w:p w14:paraId="613EB679" w14:textId="77777777" w:rsidR="00C43900" w:rsidRPr="008C3FAA" w:rsidRDefault="00955BD6" w:rsidP="00BD7702">
            <w:pPr>
              <w:pStyle w:val="TextEFK"/>
              <w:spacing w:before="60" w:after="60"/>
              <w:ind w:left="0"/>
              <w:jc w:val="left"/>
              <w:rPr>
                <w:sz w:val="20"/>
                <w:szCs w:val="20"/>
                <w:highlight w:val="green"/>
              </w:rPr>
            </w:pPr>
            <w:r w:rsidRPr="008C3FAA">
              <w:rPr>
                <w:sz w:val="20"/>
                <w:szCs w:val="20"/>
                <w:highlight w:val="green"/>
              </w:rPr>
              <w:t>Inkasso der Abgabe direkt bei den ARA, Fonds</w:t>
            </w:r>
            <w:r w:rsidRPr="008C3FAA">
              <w:rPr>
                <w:sz w:val="20"/>
                <w:szCs w:val="20"/>
                <w:highlight w:val="green"/>
              </w:rPr>
              <w:softHyphen/>
              <w:t>steue</w:t>
            </w:r>
            <w:r w:rsidRPr="008C3FAA">
              <w:rPr>
                <w:sz w:val="20"/>
                <w:szCs w:val="20"/>
                <w:highlight w:val="green"/>
              </w:rPr>
              <w:softHyphen/>
              <w:t>rung und -verwaltung</w:t>
            </w:r>
          </w:p>
        </w:tc>
        <w:tc>
          <w:tcPr>
            <w:tcW w:w="2622" w:type="dxa"/>
          </w:tcPr>
          <w:p w14:paraId="3DEB3CDD" w14:textId="77777777" w:rsidR="00C43900" w:rsidRPr="008C3FAA" w:rsidRDefault="00827F82" w:rsidP="00BD7702">
            <w:pPr>
              <w:pStyle w:val="TextEFK"/>
              <w:spacing w:before="60" w:after="60"/>
              <w:ind w:left="0"/>
              <w:jc w:val="left"/>
              <w:rPr>
                <w:sz w:val="20"/>
                <w:szCs w:val="20"/>
                <w:highlight w:val="green"/>
              </w:rPr>
            </w:pPr>
            <w:r w:rsidRPr="008C3FAA">
              <w:rPr>
                <w:sz w:val="20"/>
                <w:szCs w:val="20"/>
                <w:highlight w:val="green"/>
              </w:rPr>
              <w:t>Meldung der angeschlos</w:t>
            </w:r>
            <w:r w:rsidRPr="008C3FAA">
              <w:rPr>
                <w:sz w:val="20"/>
                <w:szCs w:val="20"/>
                <w:highlight w:val="green"/>
              </w:rPr>
              <w:softHyphen/>
              <w:t>senen Einwohner an das BAFU</w:t>
            </w:r>
          </w:p>
        </w:tc>
        <w:tc>
          <w:tcPr>
            <w:tcW w:w="2743" w:type="dxa"/>
          </w:tcPr>
          <w:p w14:paraId="048ABC43" w14:textId="77777777" w:rsidR="00C43900" w:rsidRPr="008C3FAA" w:rsidRDefault="00827F82" w:rsidP="00BD7702">
            <w:pPr>
              <w:pStyle w:val="TextEFK"/>
              <w:spacing w:before="60" w:after="60"/>
              <w:ind w:left="0"/>
              <w:jc w:val="left"/>
              <w:rPr>
                <w:sz w:val="20"/>
                <w:szCs w:val="20"/>
                <w:highlight w:val="green"/>
              </w:rPr>
            </w:pPr>
            <w:r w:rsidRPr="008C3FAA">
              <w:rPr>
                <w:sz w:val="20"/>
                <w:szCs w:val="20"/>
                <w:highlight w:val="green"/>
              </w:rPr>
              <w:t>Ablieferung der Abgabe durch die ARA an das BAFU und Weiterverrechnung an die Gemeinden beziehungs</w:t>
            </w:r>
            <w:r w:rsidRPr="008C3FAA">
              <w:rPr>
                <w:sz w:val="20"/>
                <w:szCs w:val="20"/>
                <w:highlight w:val="green"/>
              </w:rPr>
              <w:softHyphen/>
              <w:t>weise Gebührenzahler</w:t>
            </w:r>
          </w:p>
        </w:tc>
      </w:tr>
      <w:tr w:rsidR="00D12544" w:rsidRPr="008C3FAA" w14:paraId="35A99574" w14:textId="77777777" w:rsidTr="00BD7702">
        <w:tc>
          <w:tcPr>
            <w:tcW w:w="2703" w:type="dxa"/>
          </w:tcPr>
          <w:p w14:paraId="1292BB7B" w14:textId="77777777" w:rsidR="00C43900" w:rsidRPr="008C3FAA" w:rsidRDefault="00955BD6" w:rsidP="00BD7702">
            <w:pPr>
              <w:pStyle w:val="TextEFK"/>
              <w:spacing w:before="60" w:after="60"/>
              <w:ind w:left="0"/>
              <w:jc w:val="left"/>
              <w:rPr>
                <w:sz w:val="20"/>
                <w:szCs w:val="20"/>
                <w:highlight w:val="green"/>
              </w:rPr>
            </w:pPr>
            <w:r w:rsidRPr="008C3FAA">
              <w:rPr>
                <w:sz w:val="20"/>
                <w:szCs w:val="20"/>
                <w:highlight w:val="green"/>
              </w:rPr>
              <w:t>Erlass von Vorgaben</w:t>
            </w:r>
            <w:r w:rsidR="00711937" w:rsidRPr="008C3FAA">
              <w:rPr>
                <w:sz w:val="20"/>
                <w:szCs w:val="20"/>
                <w:highlight w:val="green"/>
              </w:rPr>
              <w:t xml:space="preserve"> für den Ausbau</w:t>
            </w:r>
            <w:r w:rsidRPr="008C3FAA">
              <w:rPr>
                <w:sz w:val="20"/>
                <w:szCs w:val="20"/>
                <w:highlight w:val="green"/>
              </w:rPr>
              <w:t>, Krite</w:t>
            </w:r>
            <w:r w:rsidRPr="008C3FAA">
              <w:rPr>
                <w:sz w:val="20"/>
                <w:szCs w:val="20"/>
                <w:highlight w:val="green"/>
              </w:rPr>
              <w:softHyphen/>
              <w:t>rien für die Verfahrens</w:t>
            </w:r>
            <w:r w:rsidRPr="008C3FAA">
              <w:rPr>
                <w:sz w:val="20"/>
                <w:szCs w:val="20"/>
                <w:highlight w:val="green"/>
              </w:rPr>
              <w:softHyphen/>
              <w:t>wahl</w:t>
            </w:r>
          </w:p>
        </w:tc>
        <w:tc>
          <w:tcPr>
            <w:tcW w:w="2622" w:type="dxa"/>
          </w:tcPr>
          <w:p w14:paraId="222F2AF0" w14:textId="77777777" w:rsidR="00C43900" w:rsidRPr="008C3FAA" w:rsidRDefault="00955BD6" w:rsidP="00BD7702">
            <w:pPr>
              <w:pStyle w:val="TextEFK"/>
              <w:spacing w:before="60" w:after="60"/>
              <w:ind w:left="0"/>
              <w:jc w:val="left"/>
              <w:rPr>
                <w:sz w:val="20"/>
                <w:szCs w:val="20"/>
                <w:highlight w:val="green"/>
              </w:rPr>
            </w:pPr>
            <w:r w:rsidRPr="008C3FAA">
              <w:rPr>
                <w:sz w:val="20"/>
                <w:szCs w:val="20"/>
                <w:highlight w:val="green"/>
              </w:rPr>
              <w:t xml:space="preserve">Planung der Umsetzung, Kantonaler </w:t>
            </w:r>
            <w:r w:rsidR="00711937" w:rsidRPr="008C3FAA">
              <w:rPr>
                <w:sz w:val="20"/>
                <w:szCs w:val="20"/>
                <w:highlight w:val="green"/>
              </w:rPr>
              <w:t>Ausbauplan</w:t>
            </w:r>
          </w:p>
        </w:tc>
        <w:tc>
          <w:tcPr>
            <w:tcW w:w="2743" w:type="dxa"/>
          </w:tcPr>
          <w:p w14:paraId="068EF715" w14:textId="77777777" w:rsidR="00C43900" w:rsidRPr="008C3FAA" w:rsidRDefault="00955BD6" w:rsidP="00BD7702">
            <w:pPr>
              <w:pStyle w:val="TextEFK"/>
              <w:spacing w:before="60" w:after="60"/>
              <w:ind w:left="0"/>
              <w:jc w:val="left"/>
              <w:rPr>
                <w:sz w:val="20"/>
                <w:szCs w:val="20"/>
                <w:highlight w:val="green"/>
              </w:rPr>
            </w:pPr>
            <w:r w:rsidRPr="008C3FAA">
              <w:rPr>
                <w:sz w:val="20"/>
                <w:szCs w:val="20"/>
                <w:highlight w:val="green"/>
              </w:rPr>
              <w:t>Konkrete Baugesuche, Finan</w:t>
            </w:r>
            <w:r w:rsidRPr="008C3FAA">
              <w:rPr>
                <w:sz w:val="20"/>
                <w:szCs w:val="20"/>
                <w:highlight w:val="green"/>
              </w:rPr>
              <w:softHyphen/>
              <w:t>zierungssicherstellung</w:t>
            </w:r>
          </w:p>
        </w:tc>
      </w:tr>
      <w:tr w:rsidR="00D12544" w:rsidRPr="008C3FAA" w14:paraId="3A8C3A89" w14:textId="77777777" w:rsidTr="00BD7702">
        <w:tc>
          <w:tcPr>
            <w:tcW w:w="2703" w:type="dxa"/>
          </w:tcPr>
          <w:p w14:paraId="45D75F27" w14:textId="77777777" w:rsidR="00C43900" w:rsidRPr="008C3FAA" w:rsidRDefault="00955BD6" w:rsidP="00BD7702">
            <w:pPr>
              <w:pStyle w:val="TextEFK"/>
              <w:spacing w:before="60" w:after="60"/>
              <w:ind w:left="0"/>
              <w:jc w:val="left"/>
              <w:rPr>
                <w:sz w:val="20"/>
                <w:szCs w:val="20"/>
                <w:highlight w:val="green"/>
              </w:rPr>
            </w:pPr>
            <w:r w:rsidRPr="008C3FAA">
              <w:rPr>
                <w:sz w:val="20"/>
                <w:szCs w:val="20"/>
                <w:highlight w:val="green"/>
              </w:rPr>
              <w:t>Prüfung der Beitragsgesu</w:t>
            </w:r>
            <w:r w:rsidR="00711937" w:rsidRPr="008C3FAA">
              <w:rPr>
                <w:sz w:val="20"/>
                <w:szCs w:val="20"/>
                <w:highlight w:val="green"/>
              </w:rPr>
              <w:softHyphen/>
            </w:r>
            <w:r w:rsidRPr="008C3FAA">
              <w:rPr>
                <w:sz w:val="20"/>
                <w:szCs w:val="20"/>
                <w:highlight w:val="green"/>
              </w:rPr>
              <w:t>che, Abklärungen mit Kan</w:t>
            </w:r>
            <w:r w:rsidR="00711937" w:rsidRPr="008C3FAA">
              <w:rPr>
                <w:sz w:val="20"/>
                <w:szCs w:val="20"/>
                <w:highlight w:val="green"/>
              </w:rPr>
              <w:softHyphen/>
            </w:r>
            <w:r w:rsidRPr="008C3FAA">
              <w:rPr>
                <w:sz w:val="20"/>
                <w:szCs w:val="20"/>
                <w:highlight w:val="green"/>
              </w:rPr>
              <w:t xml:space="preserve">ton, </w:t>
            </w:r>
            <w:r w:rsidR="00711937" w:rsidRPr="008C3FAA">
              <w:rPr>
                <w:sz w:val="20"/>
                <w:szCs w:val="20"/>
                <w:highlight w:val="green"/>
              </w:rPr>
              <w:t xml:space="preserve">Zusicherung an Kanton, </w:t>
            </w:r>
            <w:r w:rsidRPr="008C3FAA">
              <w:rPr>
                <w:sz w:val="20"/>
                <w:szCs w:val="20"/>
                <w:highlight w:val="green"/>
              </w:rPr>
              <w:t>Begleitung der ARA</w:t>
            </w:r>
            <w:r w:rsidR="00415ED4" w:rsidRPr="008C3FAA">
              <w:rPr>
                <w:sz w:val="20"/>
                <w:szCs w:val="20"/>
                <w:highlight w:val="green"/>
              </w:rPr>
              <w:t xml:space="preserve">. </w:t>
            </w:r>
          </w:p>
        </w:tc>
        <w:tc>
          <w:tcPr>
            <w:tcW w:w="2622" w:type="dxa"/>
          </w:tcPr>
          <w:p w14:paraId="726A371A" w14:textId="75F1FC49" w:rsidR="00C43900" w:rsidRPr="008C3FAA" w:rsidRDefault="00D342DA" w:rsidP="00BD7702">
            <w:pPr>
              <w:pStyle w:val="TextEFK"/>
              <w:spacing w:before="60" w:after="60"/>
              <w:ind w:left="0"/>
              <w:jc w:val="left"/>
              <w:rPr>
                <w:sz w:val="20"/>
                <w:szCs w:val="20"/>
                <w:highlight w:val="green"/>
              </w:rPr>
            </w:pPr>
            <w:r w:rsidRPr="008C3FAA">
              <w:rPr>
                <w:sz w:val="20"/>
                <w:szCs w:val="20"/>
                <w:highlight w:val="green"/>
              </w:rPr>
              <w:t xml:space="preserve">Genehmigung Bauprojekte, </w:t>
            </w:r>
            <w:r w:rsidR="00955BD6" w:rsidRPr="008C3FAA">
              <w:rPr>
                <w:sz w:val="20"/>
                <w:szCs w:val="20"/>
                <w:highlight w:val="green"/>
              </w:rPr>
              <w:t>Übermittlung der Beitrags</w:t>
            </w:r>
            <w:r w:rsidR="00711937" w:rsidRPr="008C3FAA">
              <w:rPr>
                <w:sz w:val="20"/>
                <w:szCs w:val="20"/>
                <w:highlight w:val="green"/>
              </w:rPr>
              <w:softHyphen/>
            </w:r>
            <w:r w:rsidR="00955BD6" w:rsidRPr="008C3FAA">
              <w:rPr>
                <w:sz w:val="20"/>
                <w:szCs w:val="20"/>
                <w:highlight w:val="green"/>
              </w:rPr>
              <w:t>gesuche</w:t>
            </w:r>
            <w:r w:rsidR="00711937" w:rsidRPr="008C3FAA">
              <w:rPr>
                <w:sz w:val="20"/>
                <w:szCs w:val="20"/>
                <w:highlight w:val="green"/>
              </w:rPr>
              <w:t xml:space="preserve"> an Bund</w:t>
            </w:r>
            <w:r w:rsidR="00955BD6" w:rsidRPr="008C3FAA">
              <w:rPr>
                <w:sz w:val="20"/>
                <w:szCs w:val="20"/>
                <w:highlight w:val="green"/>
              </w:rPr>
              <w:t>, Beratung der ARA</w:t>
            </w:r>
          </w:p>
        </w:tc>
        <w:tc>
          <w:tcPr>
            <w:tcW w:w="2743" w:type="dxa"/>
          </w:tcPr>
          <w:p w14:paraId="6FD0DBC6" w14:textId="77777777" w:rsidR="00C43900" w:rsidRPr="008C3FAA" w:rsidRDefault="00711937" w:rsidP="00BD7702">
            <w:pPr>
              <w:pStyle w:val="TextEFK"/>
              <w:spacing w:before="60" w:after="60"/>
              <w:ind w:left="0"/>
              <w:jc w:val="left"/>
              <w:rPr>
                <w:sz w:val="20"/>
                <w:szCs w:val="20"/>
                <w:highlight w:val="green"/>
              </w:rPr>
            </w:pPr>
            <w:r w:rsidRPr="008C3FAA">
              <w:rPr>
                <w:sz w:val="20"/>
                <w:szCs w:val="20"/>
                <w:highlight w:val="green"/>
              </w:rPr>
              <w:t>Bau, Umsetzung</w:t>
            </w:r>
          </w:p>
        </w:tc>
      </w:tr>
      <w:tr w:rsidR="00D12544" w:rsidRPr="008C3FAA" w14:paraId="7727E645" w14:textId="77777777" w:rsidTr="00BD7702">
        <w:tc>
          <w:tcPr>
            <w:tcW w:w="2703" w:type="dxa"/>
          </w:tcPr>
          <w:p w14:paraId="30AE5A22" w14:textId="77777777" w:rsidR="00C43900" w:rsidRPr="008C3FAA" w:rsidRDefault="00711937" w:rsidP="00BD7702">
            <w:pPr>
              <w:pStyle w:val="TextEFK"/>
              <w:spacing w:before="60" w:after="60"/>
              <w:ind w:left="0"/>
              <w:jc w:val="left"/>
              <w:rPr>
                <w:sz w:val="20"/>
                <w:szCs w:val="20"/>
                <w:highlight w:val="green"/>
              </w:rPr>
            </w:pPr>
            <w:r w:rsidRPr="008C3FAA">
              <w:rPr>
                <w:sz w:val="20"/>
                <w:szCs w:val="20"/>
                <w:highlight w:val="green"/>
              </w:rPr>
              <w:t>Prüfung und Genehmigung der Bauabrechnung, nöti</w:t>
            </w:r>
            <w:r w:rsidRPr="008C3FAA">
              <w:rPr>
                <w:sz w:val="20"/>
                <w:szCs w:val="20"/>
                <w:highlight w:val="green"/>
              </w:rPr>
              <w:softHyphen/>
              <w:t>genfalls Möglichkeit der Ver</w:t>
            </w:r>
            <w:r w:rsidR="001725FB" w:rsidRPr="008C3FAA">
              <w:rPr>
                <w:sz w:val="20"/>
                <w:szCs w:val="20"/>
                <w:highlight w:val="green"/>
              </w:rPr>
              <w:softHyphen/>
            </w:r>
            <w:r w:rsidRPr="008C3FAA">
              <w:rPr>
                <w:sz w:val="20"/>
                <w:szCs w:val="20"/>
                <w:highlight w:val="green"/>
              </w:rPr>
              <w:t xml:space="preserve">fügung </w:t>
            </w:r>
            <w:r w:rsidR="0029665F" w:rsidRPr="008C3FAA">
              <w:rPr>
                <w:sz w:val="20"/>
                <w:szCs w:val="20"/>
                <w:highlight w:val="green"/>
              </w:rPr>
              <w:t>an Kanton</w:t>
            </w:r>
            <w:r w:rsidRPr="008C3FAA">
              <w:rPr>
                <w:sz w:val="20"/>
                <w:szCs w:val="20"/>
                <w:highlight w:val="green"/>
              </w:rPr>
              <w:t>. Bei</w:t>
            </w:r>
            <w:r w:rsidR="0029665F" w:rsidRPr="008C3FAA">
              <w:rPr>
                <w:sz w:val="20"/>
                <w:szCs w:val="20"/>
                <w:highlight w:val="green"/>
              </w:rPr>
              <w:softHyphen/>
            </w:r>
            <w:r w:rsidRPr="008C3FAA">
              <w:rPr>
                <w:sz w:val="20"/>
                <w:szCs w:val="20"/>
                <w:highlight w:val="green"/>
              </w:rPr>
              <w:t>tragszah</w:t>
            </w:r>
            <w:r w:rsidRPr="008C3FAA">
              <w:rPr>
                <w:sz w:val="20"/>
                <w:szCs w:val="20"/>
                <w:highlight w:val="green"/>
              </w:rPr>
              <w:softHyphen/>
              <w:t xml:space="preserve">lung </w:t>
            </w:r>
            <w:r w:rsidR="0029665F" w:rsidRPr="008C3FAA">
              <w:rPr>
                <w:sz w:val="20"/>
                <w:szCs w:val="20"/>
                <w:highlight w:val="green"/>
              </w:rPr>
              <w:t xml:space="preserve">an Kanton </w:t>
            </w:r>
            <w:r w:rsidR="00415ED4" w:rsidRPr="008C3FAA">
              <w:rPr>
                <w:sz w:val="20"/>
                <w:szCs w:val="20"/>
                <w:highlight w:val="green"/>
              </w:rPr>
              <w:t xml:space="preserve">aus </w:t>
            </w:r>
            <w:r w:rsidR="001725FB" w:rsidRPr="008C3FAA">
              <w:rPr>
                <w:sz w:val="20"/>
                <w:szCs w:val="20"/>
                <w:highlight w:val="green"/>
              </w:rPr>
              <w:t xml:space="preserve">dem </w:t>
            </w:r>
            <w:r w:rsidR="00415ED4" w:rsidRPr="008C3FAA">
              <w:rPr>
                <w:sz w:val="20"/>
                <w:szCs w:val="20"/>
                <w:highlight w:val="green"/>
              </w:rPr>
              <w:t xml:space="preserve">Fonds </w:t>
            </w:r>
            <w:r w:rsidRPr="008C3FAA">
              <w:rPr>
                <w:sz w:val="20"/>
                <w:szCs w:val="20"/>
                <w:highlight w:val="green"/>
              </w:rPr>
              <w:t>und Befreiung von der Abgabepflicht.</w:t>
            </w:r>
          </w:p>
          <w:p w14:paraId="2BC4A551" w14:textId="77777777" w:rsidR="001725FB" w:rsidRPr="008C3FAA" w:rsidRDefault="001725FB" w:rsidP="00BD7702">
            <w:pPr>
              <w:pStyle w:val="TextEFK"/>
              <w:spacing w:before="60" w:after="60"/>
              <w:ind w:left="0"/>
              <w:jc w:val="left"/>
              <w:rPr>
                <w:sz w:val="20"/>
                <w:szCs w:val="20"/>
                <w:highlight w:val="green"/>
              </w:rPr>
            </w:pPr>
            <w:r w:rsidRPr="008C3FAA">
              <w:rPr>
                <w:sz w:val="20"/>
                <w:szCs w:val="20"/>
                <w:highlight w:val="green"/>
              </w:rPr>
              <w:t>Gegebenenfalls Erlass von Auflagen (z.B. Überwa</w:t>
            </w:r>
            <w:r w:rsidRPr="008C3FAA">
              <w:rPr>
                <w:sz w:val="20"/>
                <w:szCs w:val="20"/>
                <w:highlight w:val="green"/>
              </w:rPr>
              <w:softHyphen/>
              <w:t>chungskonzept)</w:t>
            </w:r>
          </w:p>
        </w:tc>
        <w:tc>
          <w:tcPr>
            <w:tcW w:w="2622" w:type="dxa"/>
          </w:tcPr>
          <w:p w14:paraId="3206DB89" w14:textId="77777777" w:rsidR="00C43900" w:rsidRPr="008C3FAA" w:rsidRDefault="00711937" w:rsidP="00BD7702">
            <w:pPr>
              <w:pStyle w:val="TextEFK"/>
              <w:spacing w:before="60" w:after="60"/>
              <w:ind w:left="0"/>
              <w:jc w:val="left"/>
              <w:rPr>
                <w:sz w:val="20"/>
                <w:szCs w:val="20"/>
                <w:highlight w:val="green"/>
              </w:rPr>
            </w:pPr>
            <w:r w:rsidRPr="008C3FAA">
              <w:rPr>
                <w:sz w:val="20"/>
                <w:szCs w:val="20"/>
                <w:highlight w:val="green"/>
              </w:rPr>
              <w:t>Kanton ist Einreichungs</w:t>
            </w:r>
            <w:r w:rsidRPr="008C3FAA">
              <w:rPr>
                <w:sz w:val="20"/>
                <w:szCs w:val="20"/>
                <w:highlight w:val="green"/>
              </w:rPr>
              <w:softHyphen/>
              <w:t>instanz für Bauabrech</w:t>
            </w:r>
            <w:r w:rsidR="001725FB" w:rsidRPr="008C3FAA">
              <w:rPr>
                <w:sz w:val="20"/>
                <w:szCs w:val="20"/>
                <w:highlight w:val="green"/>
              </w:rPr>
              <w:softHyphen/>
            </w:r>
            <w:r w:rsidRPr="008C3FAA">
              <w:rPr>
                <w:sz w:val="20"/>
                <w:szCs w:val="20"/>
                <w:highlight w:val="green"/>
              </w:rPr>
              <w:t>nung. Prüfung der Abrech</w:t>
            </w:r>
            <w:r w:rsidR="00155271" w:rsidRPr="008C3FAA">
              <w:rPr>
                <w:sz w:val="20"/>
                <w:szCs w:val="20"/>
                <w:highlight w:val="green"/>
              </w:rPr>
              <w:softHyphen/>
            </w:r>
            <w:r w:rsidRPr="008C3FAA">
              <w:rPr>
                <w:sz w:val="20"/>
                <w:szCs w:val="20"/>
                <w:highlight w:val="green"/>
              </w:rPr>
              <w:t xml:space="preserve">nung, </w:t>
            </w:r>
            <w:r w:rsidR="0029665F" w:rsidRPr="008C3FAA">
              <w:rPr>
                <w:sz w:val="20"/>
                <w:szCs w:val="20"/>
                <w:highlight w:val="green"/>
              </w:rPr>
              <w:t>Einreichung beim Bund</w:t>
            </w:r>
            <w:r w:rsidR="00415ED4" w:rsidRPr="008C3FAA">
              <w:rPr>
                <w:sz w:val="20"/>
                <w:szCs w:val="20"/>
                <w:highlight w:val="green"/>
              </w:rPr>
              <w:t>.</w:t>
            </w:r>
          </w:p>
          <w:p w14:paraId="4C20D8B5" w14:textId="77777777" w:rsidR="00415ED4" w:rsidRPr="008C3FAA" w:rsidRDefault="00415ED4" w:rsidP="00BD7702">
            <w:pPr>
              <w:pStyle w:val="TextEFK"/>
              <w:spacing w:before="60" w:after="60"/>
              <w:ind w:left="0"/>
              <w:jc w:val="left"/>
              <w:rPr>
                <w:sz w:val="20"/>
                <w:szCs w:val="20"/>
                <w:highlight w:val="green"/>
              </w:rPr>
            </w:pPr>
            <w:r w:rsidRPr="008C3FAA">
              <w:rPr>
                <w:sz w:val="20"/>
                <w:szCs w:val="20"/>
                <w:highlight w:val="green"/>
              </w:rPr>
              <w:t>Weiterleitung des Beitrags an ARA</w:t>
            </w:r>
          </w:p>
        </w:tc>
        <w:tc>
          <w:tcPr>
            <w:tcW w:w="2743" w:type="dxa"/>
          </w:tcPr>
          <w:p w14:paraId="23266B9A" w14:textId="77777777" w:rsidR="00C43900" w:rsidRPr="008C3FAA" w:rsidRDefault="00711937" w:rsidP="007E7BE2">
            <w:pPr>
              <w:pStyle w:val="TextEFK"/>
              <w:spacing w:before="60" w:after="60"/>
              <w:ind w:left="0"/>
              <w:jc w:val="left"/>
              <w:rPr>
                <w:sz w:val="20"/>
                <w:szCs w:val="20"/>
                <w:highlight w:val="green"/>
              </w:rPr>
            </w:pPr>
            <w:r w:rsidRPr="008C3FAA">
              <w:rPr>
                <w:sz w:val="20"/>
                <w:szCs w:val="20"/>
                <w:highlight w:val="green"/>
              </w:rPr>
              <w:t>Erstellung Bauabrechnung, lokale Prüfung</w:t>
            </w:r>
          </w:p>
          <w:p w14:paraId="13FAB03D" w14:textId="77777777" w:rsidR="00415ED4" w:rsidRPr="008C3FAA" w:rsidRDefault="00415ED4" w:rsidP="007E7BE2">
            <w:pPr>
              <w:pStyle w:val="TextEFK"/>
              <w:spacing w:before="60" w:after="60"/>
              <w:ind w:left="0"/>
              <w:jc w:val="left"/>
              <w:rPr>
                <w:sz w:val="20"/>
                <w:szCs w:val="20"/>
                <w:highlight w:val="green"/>
              </w:rPr>
            </w:pPr>
          </w:p>
          <w:p w14:paraId="1347DDF8" w14:textId="77777777" w:rsidR="001725FB" w:rsidRPr="008C3FAA" w:rsidRDefault="001725FB" w:rsidP="007E7BE2">
            <w:pPr>
              <w:pStyle w:val="TextEFK"/>
              <w:spacing w:before="60" w:after="60"/>
              <w:ind w:left="0"/>
              <w:jc w:val="left"/>
              <w:rPr>
                <w:sz w:val="20"/>
                <w:szCs w:val="20"/>
                <w:highlight w:val="green"/>
              </w:rPr>
            </w:pPr>
          </w:p>
          <w:p w14:paraId="471B2359" w14:textId="77777777" w:rsidR="00415ED4" w:rsidRPr="008C3FAA" w:rsidRDefault="00415ED4" w:rsidP="007E7BE2">
            <w:pPr>
              <w:pStyle w:val="TextEFK"/>
              <w:spacing w:before="60" w:after="60"/>
              <w:ind w:left="0"/>
              <w:jc w:val="left"/>
              <w:rPr>
                <w:sz w:val="20"/>
                <w:szCs w:val="20"/>
                <w:highlight w:val="green"/>
              </w:rPr>
            </w:pPr>
            <w:r w:rsidRPr="008C3FAA">
              <w:rPr>
                <w:sz w:val="20"/>
                <w:szCs w:val="20"/>
                <w:highlight w:val="green"/>
              </w:rPr>
              <w:t>Erstellung des Kostenteilers für die angeschlossenen Ge</w:t>
            </w:r>
            <w:r w:rsidR="001725FB" w:rsidRPr="008C3FAA">
              <w:rPr>
                <w:sz w:val="20"/>
                <w:szCs w:val="20"/>
                <w:highlight w:val="green"/>
              </w:rPr>
              <w:softHyphen/>
            </w:r>
            <w:r w:rsidRPr="008C3FAA">
              <w:rPr>
                <w:sz w:val="20"/>
                <w:szCs w:val="20"/>
                <w:highlight w:val="green"/>
              </w:rPr>
              <w:t>meinden</w:t>
            </w:r>
          </w:p>
        </w:tc>
      </w:tr>
      <w:tr w:rsidR="00D12544" w:rsidRPr="008C3FAA" w14:paraId="1E6D78FA" w14:textId="77777777" w:rsidTr="00BD7702">
        <w:tc>
          <w:tcPr>
            <w:tcW w:w="2703" w:type="dxa"/>
          </w:tcPr>
          <w:p w14:paraId="50B9D635" w14:textId="77777777" w:rsidR="00415ED4" w:rsidRPr="008C3FAA" w:rsidRDefault="00415ED4" w:rsidP="00D12544">
            <w:pPr>
              <w:pStyle w:val="TextEFK"/>
              <w:ind w:left="0"/>
              <w:jc w:val="left"/>
              <w:rPr>
                <w:sz w:val="20"/>
                <w:szCs w:val="20"/>
                <w:highlight w:val="green"/>
              </w:rPr>
            </w:pPr>
            <w:r w:rsidRPr="008C3FAA">
              <w:rPr>
                <w:sz w:val="20"/>
                <w:szCs w:val="20"/>
                <w:highlight w:val="green"/>
              </w:rPr>
              <w:t>Mindestvorschriften zur Messung der Wasserquali</w:t>
            </w:r>
            <w:r w:rsidRPr="008C3FAA">
              <w:rPr>
                <w:sz w:val="20"/>
                <w:szCs w:val="20"/>
                <w:highlight w:val="green"/>
              </w:rPr>
              <w:softHyphen/>
              <w:t>tät</w:t>
            </w:r>
            <w:r w:rsidR="001725FB" w:rsidRPr="008C3FAA">
              <w:rPr>
                <w:sz w:val="20"/>
                <w:szCs w:val="20"/>
                <w:highlight w:val="green"/>
              </w:rPr>
              <w:t>, Oberaufsicht über die Umsetzung der Massnah</w:t>
            </w:r>
            <w:r w:rsidR="001725FB" w:rsidRPr="008C3FAA">
              <w:rPr>
                <w:sz w:val="20"/>
                <w:szCs w:val="20"/>
                <w:highlight w:val="green"/>
              </w:rPr>
              <w:softHyphen/>
              <w:t>men</w:t>
            </w:r>
          </w:p>
        </w:tc>
        <w:tc>
          <w:tcPr>
            <w:tcW w:w="2622" w:type="dxa"/>
          </w:tcPr>
          <w:p w14:paraId="045B93E3" w14:textId="77777777" w:rsidR="00415ED4" w:rsidRPr="008C3FAA" w:rsidRDefault="001725FB" w:rsidP="00D12544">
            <w:pPr>
              <w:pStyle w:val="TextEFK"/>
              <w:ind w:left="0"/>
              <w:jc w:val="left"/>
              <w:rPr>
                <w:sz w:val="20"/>
                <w:szCs w:val="20"/>
                <w:highlight w:val="green"/>
              </w:rPr>
            </w:pPr>
            <w:r w:rsidRPr="008C3FAA">
              <w:rPr>
                <w:sz w:val="20"/>
                <w:szCs w:val="20"/>
                <w:highlight w:val="green"/>
              </w:rPr>
              <w:t>Fachliche Aufsicht</w:t>
            </w:r>
            <w:r w:rsidR="001B2BA3" w:rsidRPr="008C3FAA">
              <w:rPr>
                <w:sz w:val="20"/>
                <w:szCs w:val="20"/>
                <w:highlight w:val="green"/>
              </w:rPr>
              <w:t xml:space="preserve"> der ARA</w:t>
            </w:r>
          </w:p>
        </w:tc>
        <w:tc>
          <w:tcPr>
            <w:tcW w:w="2743" w:type="dxa"/>
          </w:tcPr>
          <w:p w14:paraId="48451CC4" w14:textId="77777777" w:rsidR="00415ED4" w:rsidRPr="008C3FAA" w:rsidRDefault="001725FB" w:rsidP="00D12544">
            <w:pPr>
              <w:pStyle w:val="TextEFK"/>
              <w:ind w:left="0"/>
              <w:jc w:val="left"/>
              <w:rPr>
                <w:sz w:val="20"/>
                <w:szCs w:val="20"/>
                <w:highlight w:val="green"/>
              </w:rPr>
            </w:pPr>
            <w:r w:rsidRPr="008C3FAA">
              <w:rPr>
                <w:sz w:val="20"/>
                <w:szCs w:val="20"/>
                <w:highlight w:val="green"/>
              </w:rPr>
              <w:t>Betrieb, Laufende Messun</w:t>
            </w:r>
            <w:r w:rsidRPr="008C3FAA">
              <w:rPr>
                <w:sz w:val="20"/>
                <w:szCs w:val="20"/>
                <w:highlight w:val="green"/>
              </w:rPr>
              <w:softHyphen/>
              <w:t>gen, Einreichung von Proben</w:t>
            </w:r>
          </w:p>
        </w:tc>
      </w:tr>
    </w:tbl>
    <w:p w14:paraId="2CB1086E" w14:textId="77777777" w:rsidR="00387B9A" w:rsidRPr="008C3FAA" w:rsidRDefault="00387B9A" w:rsidP="00BD7702">
      <w:pPr>
        <w:pStyle w:val="Beschriftung"/>
        <w:rPr>
          <w:highlight w:val="green"/>
          <w:lang w:val="de-CH"/>
        </w:rPr>
      </w:pPr>
      <w:r w:rsidRPr="008C3FAA">
        <w:rPr>
          <w:highlight w:val="green"/>
          <w:lang w:val="de-CH"/>
        </w:rPr>
        <w:t>Im Anhang 4 findet sich eine ausführliche Darstellung des Verfahrens zur Gewährung von Abgeltungen.</w:t>
      </w:r>
    </w:p>
    <w:p w14:paraId="0D4B01D6" w14:textId="77777777" w:rsidR="00BB26D5" w:rsidRPr="008C3FAA" w:rsidRDefault="00BB26D5" w:rsidP="00BD7702">
      <w:pPr>
        <w:pStyle w:val="TextEFK"/>
        <w:rPr>
          <w:rStyle w:val="Fett"/>
          <w:highlight w:val="green"/>
        </w:rPr>
      </w:pPr>
      <w:r w:rsidRPr="008C3FAA">
        <w:rPr>
          <w:rStyle w:val="Fett"/>
          <w:highlight w:val="green"/>
        </w:rPr>
        <w:lastRenderedPageBreak/>
        <w:t>Koordinationsfunktion des VSA</w:t>
      </w:r>
    </w:p>
    <w:p w14:paraId="1192194E" w14:textId="77777777" w:rsidR="00BB26D5" w:rsidRPr="008C3FAA" w:rsidRDefault="00BB26D5" w:rsidP="00BB26D5">
      <w:pPr>
        <w:pStyle w:val="TextEFK"/>
        <w:rPr>
          <w:highlight w:val="green"/>
        </w:rPr>
      </w:pPr>
      <w:r w:rsidRPr="008C3FAA">
        <w:rPr>
          <w:highlight w:val="green"/>
        </w:rPr>
        <w:t>Eine wichtige Drehscheibe für den Informations- und Erfahrungsaustausch zwischen den beteiligten Akteuren bildet der Verband der Schweizer Abwasser- und Gewässerschutzfach</w:t>
      </w:r>
      <w:r w:rsidRPr="008C3FAA">
        <w:rPr>
          <w:highlight w:val="green"/>
        </w:rPr>
        <w:softHyphen/>
        <w:t>leute. Es handelt sich um einen privatrechtlichen Verein, der in der Gewässerschutzgesetz</w:t>
      </w:r>
      <w:r w:rsidRPr="008C3FAA">
        <w:rPr>
          <w:highlight w:val="green"/>
        </w:rPr>
        <w:softHyphen/>
        <w:t>gebung nicht erwähnt ist</w:t>
      </w:r>
      <w:r w:rsidR="00B74BD0" w:rsidRPr="008C3FAA">
        <w:rPr>
          <w:highlight w:val="green"/>
        </w:rPr>
        <w:t xml:space="preserve">. Darin sind </w:t>
      </w:r>
      <w:r w:rsidRPr="008C3FAA">
        <w:rPr>
          <w:highlight w:val="green"/>
        </w:rPr>
        <w:t>die Spezialisten der drei Staatsebenen sowie der eid</w:t>
      </w:r>
      <w:r w:rsidR="00B948A0" w:rsidRPr="008C3FAA">
        <w:rPr>
          <w:highlight w:val="green"/>
        </w:rPr>
        <w:softHyphen/>
      </w:r>
      <w:r w:rsidRPr="008C3FAA">
        <w:rPr>
          <w:highlight w:val="green"/>
        </w:rPr>
        <w:t xml:space="preserve">genössische Forschungsanstalt </w:t>
      </w:r>
      <w:proofErr w:type="spellStart"/>
      <w:r w:rsidR="00FA24DA" w:rsidRPr="008C3FAA">
        <w:rPr>
          <w:highlight w:val="green"/>
        </w:rPr>
        <w:t>Eawag</w:t>
      </w:r>
      <w:proofErr w:type="spellEnd"/>
      <w:r w:rsidR="00827F82" w:rsidRPr="008C3FAA">
        <w:rPr>
          <w:highlight w:val="green"/>
        </w:rPr>
        <w:t xml:space="preserve"> vertreten</w:t>
      </w:r>
      <w:r w:rsidRPr="008C3FAA">
        <w:rPr>
          <w:highlight w:val="green"/>
        </w:rPr>
        <w:t>. Auch private Personen oder Un</w:t>
      </w:r>
      <w:r w:rsidRPr="008C3FAA">
        <w:rPr>
          <w:highlight w:val="green"/>
        </w:rPr>
        <w:softHyphen/>
        <w:t>terneh</w:t>
      </w:r>
      <w:r w:rsidR="00827F82" w:rsidRPr="008C3FAA">
        <w:rPr>
          <w:highlight w:val="green"/>
        </w:rPr>
        <w:softHyphen/>
      </w:r>
      <w:r w:rsidRPr="008C3FAA">
        <w:rPr>
          <w:highlight w:val="green"/>
        </w:rPr>
        <w:t>mungen sind im Verein</w:t>
      </w:r>
      <w:r w:rsidR="007D4BF9" w:rsidRPr="008C3FAA">
        <w:rPr>
          <w:highlight w:val="green"/>
        </w:rPr>
        <w:t xml:space="preserve"> tätig</w:t>
      </w:r>
      <w:r w:rsidRPr="008C3FAA">
        <w:rPr>
          <w:highlight w:val="green"/>
        </w:rPr>
        <w:t>, hauptsächlich spezialisierte Ingenieure</w:t>
      </w:r>
      <w:r w:rsidR="00AA3EAF" w:rsidRPr="008C3FAA">
        <w:rPr>
          <w:highlight w:val="green"/>
        </w:rPr>
        <w:t xml:space="preserve"> und Firmen. </w:t>
      </w:r>
    </w:p>
    <w:p w14:paraId="2CE17F68" w14:textId="0751B53E" w:rsidR="00BB26D5" w:rsidRPr="008C3FAA" w:rsidRDefault="00BB26D5" w:rsidP="00BB26D5">
      <w:pPr>
        <w:pStyle w:val="TextEFK"/>
        <w:rPr>
          <w:highlight w:val="green"/>
        </w:rPr>
      </w:pPr>
      <w:r w:rsidRPr="008C3FAA">
        <w:rPr>
          <w:highlight w:val="green"/>
        </w:rPr>
        <w:t>Zu den Tätigkeiten des Vereins gehören zum Beispiel Aus- und Weiterbildungsaufgaben als Berufsverband sowie die Koordination der drei Staatsebenen bei der Um</w:t>
      </w:r>
      <w:r w:rsidR="009801C0" w:rsidRPr="008C3FAA">
        <w:rPr>
          <w:highlight w:val="green"/>
        </w:rPr>
        <w:t>setzung des Gewässerschutzgesetzes</w:t>
      </w:r>
      <w:r w:rsidRPr="008C3FAA">
        <w:rPr>
          <w:highlight w:val="green"/>
        </w:rPr>
        <w:t>, die Entwicklung von technischen Umsetzungshilfen, die Erarbei</w:t>
      </w:r>
      <w:r w:rsidR="00103D2A" w:rsidRPr="008C3FAA">
        <w:rPr>
          <w:highlight w:val="green"/>
        </w:rPr>
        <w:softHyphen/>
      </w:r>
      <w:r w:rsidRPr="008C3FAA">
        <w:rPr>
          <w:highlight w:val="green"/>
        </w:rPr>
        <w:t>tung von Empfeh</w:t>
      </w:r>
      <w:r w:rsidRPr="008C3FAA">
        <w:rPr>
          <w:highlight w:val="green"/>
        </w:rPr>
        <w:softHyphen/>
        <w:t>lungen, der Erfahrungsaustausch und die Unterstützung von For</w:t>
      </w:r>
      <w:r w:rsidR="00103D2A" w:rsidRPr="008C3FAA">
        <w:rPr>
          <w:highlight w:val="green"/>
        </w:rPr>
        <w:softHyphen/>
      </w:r>
      <w:r w:rsidRPr="008C3FAA">
        <w:rPr>
          <w:highlight w:val="green"/>
        </w:rPr>
        <w:t>schungsprojekten.</w:t>
      </w:r>
      <w:r w:rsidRPr="008C3FAA">
        <w:rPr>
          <w:rStyle w:val="Funotenzeichen"/>
          <w:highlight w:val="green"/>
        </w:rPr>
        <w:footnoteReference w:id="2"/>
      </w:r>
      <w:r w:rsidRPr="008C3FAA">
        <w:rPr>
          <w:highlight w:val="green"/>
        </w:rPr>
        <w:t xml:space="preserve"> Der Verein betreibt Kompetenzzentren und Plattformen, insbe</w:t>
      </w:r>
      <w:r w:rsidR="00103D2A" w:rsidRPr="008C3FAA">
        <w:rPr>
          <w:highlight w:val="green"/>
        </w:rPr>
        <w:softHyphen/>
      </w:r>
      <w:r w:rsidRPr="008C3FAA">
        <w:rPr>
          <w:highlight w:val="green"/>
        </w:rPr>
        <w:t>sondere die Platt</w:t>
      </w:r>
      <w:r w:rsidRPr="008C3FAA">
        <w:rPr>
          <w:highlight w:val="green"/>
        </w:rPr>
        <w:softHyphen/>
        <w:t>form</w:t>
      </w:r>
      <w:r w:rsidR="00CE4924" w:rsidRPr="008C3FAA">
        <w:rPr>
          <w:highlight w:val="green"/>
        </w:rPr>
        <w:t xml:space="preserve"> </w:t>
      </w:r>
      <w:hyperlink r:id="rId16" w:tooltip="Opens external link in new window" w:history="1">
        <w:r w:rsidRPr="008C3FAA">
          <w:rPr>
            <w:highlight w:val="green"/>
          </w:rPr>
          <w:t>«Verfahrenstechnik Mikroverunreinigungen»</w:t>
        </w:r>
      </w:hyperlink>
      <w:r w:rsidR="007D4BF9" w:rsidRPr="008C3FAA">
        <w:rPr>
          <w:highlight w:val="green"/>
        </w:rPr>
        <w:t>, welche für die Umset</w:t>
      </w:r>
      <w:r w:rsidR="00103D2A" w:rsidRPr="008C3FAA">
        <w:rPr>
          <w:highlight w:val="green"/>
        </w:rPr>
        <w:softHyphen/>
      </w:r>
      <w:r w:rsidR="007D4BF9" w:rsidRPr="008C3FAA">
        <w:rPr>
          <w:highlight w:val="green"/>
        </w:rPr>
        <w:t>zung der Mass</w:t>
      </w:r>
      <w:r w:rsidR="00B948A0" w:rsidRPr="008C3FAA">
        <w:rPr>
          <w:highlight w:val="green"/>
        </w:rPr>
        <w:softHyphen/>
      </w:r>
      <w:r w:rsidR="007D4BF9" w:rsidRPr="008C3FAA">
        <w:rPr>
          <w:highlight w:val="green"/>
        </w:rPr>
        <w:t>nahmen relevant ist und vom BAFU unterstützt wird.</w:t>
      </w:r>
      <w:r w:rsidR="00540B81" w:rsidRPr="008C3FAA">
        <w:rPr>
          <w:highlight w:val="green"/>
        </w:rPr>
        <w:t xml:space="preserve"> </w:t>
      </w:r>
      <w:r w:rsidR="008D51F8" w:rsidRPr="008C3FAA">
        <w:rPr>
          <w:highlight w:val="green"/>
        </w:rPr>
        <w:t>Die Zahlungen des Bun</w:t>
      </w:r>
      <w:r w:rsidR="00103D2A" w:rsidRPr="008C3FAA">
        <w:rPr>
          <w:highlight w:val="green"/>
        </w:rPr>
        <w:softHyphen/>
      </w:r>
      <w:r w:rsidR="008D51F8" w:rsidRPr="008C3FAA">
        <w:rPr>
          <w:highlight w:val="green"/>
        </w:rPr>
        <w:t xml:space="preserve">des </w:t>
      </w:r>
      <w:r w:rsidR="00750904" w:rsidRPr="008C3FAA">
        <w:rPr>
          <w:highlight w:val="green"/>
        </w:rPr>
        <w:t xml:space="preserve">an den VSA </w:t>
      </w:r>
      <w:r w:rsidR="00353E19" w:rsidRPr="008C3FAA">
        <w:rPr>
          <w:highlight w:val="green"/>
        </w:rPr>
        <w:t xml:space="preserve">in Höhe von insgesamt rund 2 Millionen Franken für den Aufbau der Plattform (2013 bis 2019) </w:t>
      </w:r>
      <w:r w:rsidR="008D51F8" w:rsidRPr="008C3FAA">
        <w:rPr>
          <w:highlight w:val="green"/>
        </w:rPr>
        <w:t xml:space="preserve">sind als Subventionen ausgestattet und in </w:t>
      </w:r>
      <w:r w:rsidR="00353E19" w:rsidRPr="008C3FAA">
        <w:rPr>
          <w:highlight w:val="green"/>
        </w:rPr>
        <w:t xml:space="preserve">einer </w:t>
      </w:r>
      <w:r w:rsidR="008D51F8" w:rsidRPr="008C3FAA">
        <w:rPr>
          <w:highlight w:val="green"/>
        </w:rPr>
        <w:t>L</w:t>
      </w:r>
      <w:r w:rsidR="001F0397" w:rsidRPr="008C3FAA">
        <w:rPr>
          <w:highlight w:val="green"/>
        </w:rPr>
        <w:t>eistungsverein</w:t>
      </w:r>
      <w:r w:rsidR="00353E19" w:rsidRPr="008C3FAA">
        <w:rPr>
          <w:highlight w:val="green"/>
        </w:rPr>
        <w:softHyphen/>
      </w:r>
      <w:r w:rsidR="001F0397" w:rsidRPr="008C3FAA">
        <w:rPr>
          <w:highlight w:val="green"/>
        </w:rPr>
        <w:t>barung geregelt.</w:t>
      </w:r>
      <w:r w:rsidR="001F0397" w:rsidRPr="008C3FAA">
        <w:rPr>
          <w:rStyle w:val="Funotenzeichen"/>
          <w:highlight w:val="green"/>
        </w:rPr>
        <w:footnoteReference w:id="3"/>
      </w:r>
      <w:r w:rsidR="00CE4924" w:rsidRPr="008C3FAA">
        <w:rPr>
          <w:highlight w:val="green"/>
        </w:rPr>
        <w:t xml:space="preserve">  </w:t>
      </w:r>
    </w:p>
    <w:p w14:paraId="52A2A981" w14:textId="77777777" w:rsidR="00750904" w:rsidRPr="008C3FAA" w:rsidRDefault="00750904" w:rsidP="00750904">
      <w:pPr>
        <w:pStyle w:val="BeurteilungTitelEFK"/>
        <w:rPr>
          <w:highlight w:val="blue"/>
        </w:rPr>
      </w:pPr>
      <w:r w:rsidRPr="008C3FAA">
        <w:rPr>
          <w:highlight w:val="blue"/>
        </w:rPr>
        <w:t xml:space="preserve">Beurteilung </w:t>
      </w:r>
    </w:p>
    <w:p w14:paraId="454DA8FB" w14:textId="77777777" w:rsidR="00750904" w:rsidRPr="008C3FAA" w:rsidRDefault="00750904" w:rsidP="00750904">
      <w:pPr>
        <w:pStyle w:val="BeurteilungUndEmpfehlungEFK"/>
        <w:rPr>
          <w:highlight w:val="blue"/>
        </w:rPr>
      </w:pPr>
      <w:r w:rsidRPr="008C3FAA">
        <w:rPr>
          <w:highlight w:val="blue"/>
        </w:rPr>
        <w:t>Aus Sicht der EFK sind solche Zusammenarbeitsformen für die Aufgabenerfüllung in einem föderalistischen Staat zweckmässig, um gemeinsame Lösungen zu ent</w:t>
      </w:r>
      <w:r w:rsidRPr="008C3FAA">
        <w:rPr>
          <w:highlight w:val="blue"/>
        </w:rPr>
        <w:softHyphen/>
        <w:t>wickeln, die breit ak</w:t>
      </w:r>
      <w:r w:rsidRPr="008C3FAA">
        <w:rPr>
          <w:highlight w:val="blue"/>
        </w:rPr>
        <w:softHyphen/>
        <w:t>zeptiert werden sowie unkompliziert umgesetzt werden können. Eine gemeinsame Wis</w:t>
      </w:r>
      <w:r w:rsidRPr="008C3FAA">
        <w:rPr>
          <w:highlight w:val="blue"/>
        </w:rPr>
        <w:softHyphen/>
        <w:t>sensplattform und ein runder Tisch, an dem die Fachleute der verschiedenen Stufen vertre</w:t>
      </w:r>
      <w:r w:rsidRPr="008C3FAA">
        <w:rPr>
          <w:highlight w:val="blue"/>
        </w:rPr>
        <w:softHyphen/>
        <w:t xml:space="preserve">ten sind, bieten auch einen geeigneten Rahmen für die Entwicklung von Empfehlungen in einem stark von der Wissenschaft und Technik geprägten Aufgabengebiet. </w:t>
      </w:r>
    </w:p>
    <w:p w14:paraId="580B4EFB" w14:textId="47F87E24" w:rsidR="00A263F3" w:rsidRPr="008C3FAA" w:rsidRDefault="00750904" w:rsidP="00A263F3">
      <w:pPr>
        <w:pStyle w:val="BeurteilungUndEmpfehlungEFK"/>
        <w:rPr>
          <w:highlight w:val="blue"/>
        </w:rPr>
      </w:pPr>
      <w:r w:rsidRPr="008C3FAA">
        <w:rPr>
          <w:highlight w:val="blue"/>
        </w:rPr>
        <w:t>Eingrenzend weist die EFK darauf hin, dass die Zwischenschaltung von privatrechtlichen Or</w:t>
      </w:r>
      <w:r w:rsidRPr="008C3FAA">
        <w:rPr>
          <w:highlight w:val="blue"/>
        </w:rPr>
        <w:softHyphen/>
        <w:t>ganisa</w:t>
      </w:r>
      <w:r w:rsidRPr="008C3FAA">
        <w:rPr>
          <w:highlight w:val="blue"/>
        </w:rPr>
        <w:softHyphen/>
        <w:t>tionen nicht dazu verwendet werden dürfte, um öffentliche Vorschriften zu umge</w:t>
      </w:r>
      <w:r w:rsidRPr="008C3FAA">
        <w:rPr>
          <w:highlight w:val="blue"/>
        </w:rPr>
        <w:softHyphen/>
        <w:t>hen, ins</w:t>
      </w:r>
      <w:r w:rsidRPr="008C3FAA">
        <w:rPr>
          <w:highlight w:val="blue"/>
        </w:rPr>
        <w:softHyphen/>
        <w:t>besondere nicht das Beschaffungsrecht. Der Verband hat in seinen internen Regle</w:t>
      </w:r>
      <w:r w:rsidRPr="008C3FAA">
        <w:rPr>
          <w:highlight w:val="blue"/>
        </w:rPr>
        <w:softHyphen/>
        <w:t>menten Beschaffungsrichtlinien festgelegt, welche dem öffentlich-rechtlichen Beschaf</w:t>
      </w:r>
      <w:r w:rsidRPr="008C3FAA">
        <w:rPr>
          <w:highlight w:val="blue"/>
        </w:rPr>
        <w:softHyphen/>
        <w:t>fungsrecht ähnlich sind. Aufgabe des BAFU als Subventionsgeberin ist es, deren Ein</w:t>
      </w:r>
      <w:r w:rsidRPr="008C3FAA">
        <w:rPr>
          <w:highlight w:val="blue"/>
        </w:rPr>
        <w:softHyphen/>
        <w:t>haltung zu überwa</w:t>
      </w:r>
      <w:r w:rsidRPr="008C3FAA">
        <w:rPr>
          <w:highlight w:val="blue"/>
        </w:rPr>
        <w:softHyphen/>
        <w:t>chen. Zudem muss für die Sicherstellung der staatlichen Unabhängigkeit in der Überwa</w:t>
      </w:r>
      <w:r w:rsidRPr="008C3FAA">
        <w:rPr>
          <w:highlight w:val="blue"/>
        </w:rPr>
        <w:softHyphen/>
        <w:t>chung jederzeit das Verwaltungsverfahrensgesetz eingehalten werden.</w:t>
      </w:r>
      <w:r w:rsidRPr="008C3FAA">
        <w:rPr>
          <w:rStyle w:val="Funotenzeichen"/>
          <w:highlight w:val="blue"/>
        </w:rPr>
        <w:footnoteReference w:id="4"/>
      </w:r>
      <w:r w:rsidRPr="008C3FAA">
        <w:rPr>
          <w:highlight w:val="blue"/>
        </w:rPr>
        <w:t xml:space="preserve"> </w:t>
      </w:r>
    </w:p>
    <w:p w14:paraId="3750F13A" w14:textId="369F1EDB" w:rsidR="00A263F3" w:rsidRDefault="00A263F3">
      <w:pPr>
        <w:spacing w:before="0" w:line="240" w:lineRule="auto"/>
        <w:rPr>
          <w:rFonts w:eastAsiaTheme="minorHAnsi" w:cstheme="minorBidi"/>
          <w:color w:val="auto"/>
          <w:sz w:val="32"/>
          <w:szCs w:val="32"/>
        </w:rPr>
      </w:pPr>
      <w:r>
        <w:br w:type="page"/>
      </w:r>
    </w:p>
    <w:p w14:paraId="221AB7B4" w14:textId="5D8AF7CA" w:rsidR="00290E5D" w:rsidRPr="008C3FAA" w:rsidRDefault="0072524A">
      <w:pPr>
        <w:pStyle w:val="Titel2NoEFK"/>
        <w:rPr>
          <w:highlight w:val="green"/>
        </w:rPr>
      </w:pPr>
      <w:bookmarkStart w:id="15" w:name="_Toc532189927"/>
      <w:r w:rsidRPr="008C3FAA">
        <w:rPr>
          <w:highlight w:val="green"/>
        </w:rPr>
        <w:lastRenderedPageBreak/>
        <w:t>Die t</w:t>
      </w:r>
      <w:r w:rsidR="00750904" w:rsidRPr="008C3FAA">
        <w:rPr>
          <w:highlight w:val="green"/>
        </w:rPr>
        <w:t xml:space="preserve">echnische Verfahrenswahl basiert auf </w:t>
      </w:r>
      <w:r w:rsidR="000E3CF7" w:rsidRPr="008C3FAA">
        <w:rPr>
          <w:highlight w:val="green"/>
        </w:rPr>
        <w:t>sachlichen</w:t>
      </w:r>
      <w:r w:rsidR="00750904" w:rsidRPr="008C3FAA">
        <w:rPr>
          <w:highlight w:val="green"/>
        </w:rPr>
        <w:t xml:space="preserve"> Kriterien</w:t>
      </w:r>
      <w:bookmarkEnd w:id="15"/>
    </w:p>
    <w:p w14:paraId="76063D71" w14:textId="4610A99D" w:rsidR="00966386" w:rsidRPr="008C3FAA" w:rsidRDefault="00966386" w:rsidP="00966386">
      <w:pPr>
        <w:pStyle w:val="TextEFK"/>
        <w:rPr>
          <w:highlight w:val="green"/>
        </w:rPr>
      </w:pPr>
      <w:r w:rsidRPr="008C3FAA">
        <w:rPr>
          <w:highlight w:val="green"/>
        </w:rPr>
        <w:t>Im Prüfungszeitpunkt stehen zwei unterschiedliche Verfahren zur Verfügung.</w:t>
      </w:r>
      <w:r w:rsidR="0018701D" w:rsidRPr="008C3FAA">
        <w:rPr>
          <w:highlight w:val="green"/>
        </w:rPr>
        <w:t xml:space="preserve"> </w:t>
      </w:r>
    </w:p>
    <w:p w14:paraId="68701C13" w14:textId="77777777" w:rsidR="0018701D" w:rsidRPr="008C3FAA" w:rsidRDefault="00966386" w:rsidP="00966386">
      <w:pPr>
        <w:pStyle w:val="TextEFK"/>
        <w:rPr>
          <w:highlight w:val="green"/>
        </w:rPr>
      </w:pPr>
      <w:r w:rsidRPr="008C3FAA">
        <w:rPr>
          <w:highlight w:val="green"/>
        </w:rPr>
        <w:t xml:space="preserve">Bei der </w:t>
      </w:r>
      <w:r w:rsidR="0018701D" w:rsidRPr="008C3FAA">
        <w:rPr>
          <w:highlight w:val="green"/>
        </w:rPr>
        <w:t xml:space="preserve">sogenannten </w:t>
      </w:r>
      <w:r w:rsidRPr="008C3FAA">
        <w:rPr>
          <w:b/>
          <w:highlight w:val="green"/>
        </w:rPr>
        <w:t>Ozonung</w:t>
      </w:r>
      <w:r w:rsidRPr="008C3FAA">
        <w:rPr>
          <w:highlight w:val="green"/>
        </w:rPr>
        <w:t xml:space="preserve"> werden die schädlichen Spurenstoffe </w:t>
      </w:r>
      <w:r w:rsidR="0018701D" w:rsidRPr="008C3FAA">
        <w:rPr>
          <w:highlight w:val="green"/>
        </w:rPr>
        <w:t>in einer neuen Behand</w:t>
      </w:r>
      <w:r w:rsidR="00DA79AD" w:rsidRPr="008C3FAA">
        <w:rPr>
          <w:highlight w:val="green"/>
        </w:rPr>
        <w:softHyphen/>
      </w:r>
      <w:r w:rsidR="0018701D" w:rsidRPr="008C3FAA">
        <w:rPr>
          <w:highlight w:val="green"/>
        </w:rPr>
        <w:t xml:space="preserve">lungsstufe </w:t>
      </w:r>
      <w:r w:rsidRPr="008C3FAA">
        <w:rPr>
          <w:highlight w:val="green"/>
        </w:rPr>
        <w:t>durch beigefügte</w:t>
      </w:r>
      <w:r w:rsidR="0018701D" w:rsidRPr="008C3FAA">
        <w:rPr>
          <w:highlight w:val="green"/>
        </w:rPr>
        <w:t>,</w:t>
      </w:r>
      <w:r w:rsidRPr="008C3FAA">
        <w:rPr>
          <w:highlight w:val="green"/>
        </w:rPr>
        <w:t xml:space="preserve"> kleine Ozonmengen aufgespalten</w:t>
      </w:r>
      <w:r w:rsidR="0018701D" w:rsidRPr="008C3FAA">
        <w:rPr>
          <w:highlight w:val="green"/>
        </w:rPr>
        <w:t>. Die Stoffe bleiben im Ab</w:t>
      </w:r>
      <w:r w:rsidR="00DA79AD" w:rsidRPr="008C3FAA">
        <w:rPr>
          <w:highlight w:val="green"/>
        </w:rPr>
        <w:softHyphen/>
      </w:r>
      <w:r w:rsidR="0018701D" w:rsidRPr="008C3FAA">
        <w:rPr>
          <w:highlight w:val="green"/>
        </w:rPr>
        <w:t>wasser und werden durch «Zertrümmerung» unschädlich gemacht. Das Rest-Ozon wird zu</w:t>
      </w:r>
      <w:r w:rsidR="00DA79AD" w:rsidRPr="008C3FAA">
        <w:rPr>
          <w:highlight w:val="green"/>
        </w:rPr>
        <w:softHyphen/>
      </w:r>
      <w:r w:rsidR="0018701D" w:rsidRPr="008C3FAA">
        <w:rPr>
          <w:highlight w:val="green"/>
        </w:rPr>
        <w:t xml:space="preserve">rückbehalten und </w:t>
      </w:r>
      <w:r w:rsidR="0088379F" w:rsidRPr="008C3FAA">
        <w:rPr>
          <w:highlight w:val="green"/>
        </w:rPr>
        <w:t xml:space="preserve">entweder weiterverwendet </w:t>
      </w:r>
      <w:r w:rsidR="0018701D" w:rsidRPr="008C3FAA">
        <w:rPr>
          <w:highlight w:val="green"/>
        </w:rPr>
        <w:t xml:space="preserve">oder </w:t>
      </w:r>
      <w:r w:rsidR="0088379F" w:rsidRPr="008C3FAA">
        <w:rPr>
          <w:highlight w:val="green"/>
        </w:rPr>
        <w:t xml:space="preserve">chemisch </w:t>
      </w:r>
      <w:r w:rsidR="0018701D" w:rsidRPr="008C3FAA">
        <w:rPr>
          <w:highlight w:val="green"/>
        </w:rPr>
        <w:t xml:space="preserve">so </w:t>
      </w:r>
      <w:r w:rsidR="0088379F" w:rsidRPr="008C3FAA">
        <w:rPr>
          <w:highlight w:val="green"/>
        </w:rPr>
        <w:t>geb</w:t>
      </w:r>
      <w:r w:rsidR="0018701D" w:rsidRPr="008C3FAA">
        <w:rPr>
          <w:highlight w:val="green"/>
        </w:rPr>
        <w:t>unden, dass es</w:t>
      </w:r>
      <w:r w:rsidR="0088379F" w:rsidRPr="008C3FAA">
        <w:rPr>
          <w:highlight w:val="green"/>
        </w:rPr>
        <w:t xml:space="preserve"> für die Umwelt unschädlich ist und wieder an diese abgegeben werden kann.</w:t>
      </w:r>
    </w:p>
    <w:p w14:paraId="2FF1E0D7" w14:textId="77777777" w:rsidR="00353E19" w:rsidRPr="008C3FAA" w:rsidRDefault="0018701D" w:rsidP="00966386">
      <w:pPr>
        <w:pStyle w:val="TextEFK"/>
        <w:rPr>
          <w:highlight w:val="green"/>
        </w:rPr>
      </w:pPr>
      <w:r w:rsidRPr="008C3FAA">
        <w:rPr>
          <w:highlight w:val="green"/>
        </w:rPr>
        <w:t xml:space="preserve">Bei der Behandlung mit </w:t>
      </w:r>
      <w:r w:rsidRPr="008C3FAA">
        <w:rPr>
          <w:b/>
          <w:highlight w:val="green"/>
        </w:rPr>
        <w:t>Aktivkohle</w:t>
      </w:r>
      <w:r w:rsidRPr="008C3FAA">
        <w:rPr>
          <w:highlight w:val="green"/>
        </w:rPr>
        <w:t xml:space="preserve"> werden die schädlichen Spurenstoffe in einem neuen Reinigungsgang </w:t>
      </w:r>
      <w:r w:rsidR="0088379F" w:rsidRPr="008C3FAA">
        <w:rPr>
          <w:highlight w:val="green"/>
        </w:rPr>
        <w:t xml:space="preserve">aus dem Wasser </w:t>
      </w:r>
      <w:r w:rsidR="005E5726" w:rsidRPr="008C3FAA">
        <w:rPr>
          <w:highlight w:val="green"/>
        </w:rPr>
        <w:t>heraus</w:t>
      </w:r>
      <w:r w:rsidR="0088379F" w:rsidRPr="008C3FAA">
        <w:rPr>
          <w:highlight w:val="green"/>
        </w:rPr>
        <w:t xml:space="preserve">gefiltert, </w:t>
      </w:r>
      <w:r w:rsidR="005E5726" w:rsidRPr="008C3FAA">
        <w:rPr>
          <w:highlight w:val="green"/>
        </w:rPr>
        <w:t xml:space="preserve">das heisst, </w:t>
      </w:r>
      <w:r w:rsidRPr="008C3FAA">
        <w:rPr>
          <w:highlight w:val="green"/>
        </w:rPr>
        <w:t>in der Kohle eingefang</w:t>
      </w:r>
      <w:r w:rsidR="0088379F" w:rsidRPr="008C3FAA">
        <w:rPr>
          <w:highlight w:val="green"/>
        </w:rPr>
        <w:t>en,</w:t>
      </w:r>
      <w:r w:rsidRPr="008C3FAA">
        <w:rPr>
          <w:highlight w:val="green"/>
        </w:rPr>
        <w:t xml:space="preserve"> und </w:t>
      </w:r>
      <w:r w:rsidR="005E5726" w:rsidRPr="008C3FAA">
        <w:rPr>
          <w:highlight w:val="green"/>
        </w:rPr>
        <w:t xml:space="preserve">diese </w:t>
      </w:r>
      <w:r w:rsidRPr="008C3FAA">
        <w:rPr>
          <w:highlight w:val="green"/>
        </w:rPr>
        <w:t>anschliessend über die Kehrichtverbrennung entsorgt.</w:t>
      </w:r>
      <w:r w:rsidR="0088379F" w:rsidRPr="008C3FAA">
        <w:rPr>
          <w:highlight w:val="green"/>
        </w:rPr>
        <w:t xml:space="preserve"> </w:t>
      </w:r>
    </w:p>
    <w:p w14:paraId="6D4B6D12" w14:textId="3541070F" w:rsidR="005E5726" w:rsidRPr="008C3FAA" w:rsidRDefault="0088379F" w:rsidP="00966386">
      <w:pPr>
        <w:pStyle w:val="TextEFK"/>
        <w:rPr>
          <w:highlight w:val="green"/>
        </w:rPr>
      </w:pPr>
      <w:r w:rsidRPr="008C3FAA">
        <w:rPr>
          <w:highlight w:val="green"/>
        </w:rPr>
        <w:t>Beide Verfahren gelten nach dem Wissensstand im Prüfungszeitpunkt als gleichwertig («</w:t>
      </w:r>
      <w:proofErr w:type="spellStart"/>
      <w:r w:rsidRPr="008C3FAA">
        <w:rPr>
          <w:highlight w:val="green"/>
        </w:rPr>
        <w:t>state</w:t>
      </w:r>
      <w:proofErr w:type="spellEnd"/>
      <w:r w:rsidRPr="008C3FAA">
        <w:rPr>
          <w:highlight w:val="green"/>
        </w:rPr>
        <w:t xml:space="preserve"> </w:t>
      </w:r>
      <w:proofErr w:type="spellStart"/>
      <w:r w:rsidRPr="008C3FAA">
        <w:rPr>
          <w:highlight w:val="green"/>
        </w:rPr>
        <w:t>of</w:t>
      </w:r>
      <w:proofErr w:type="spellEnd"/>
      <w:r w:rsidRPr="008C3FAA">
        <w:rPr>
          <w:highlight w:val="green"/>
        </w:rPr>
        <w:t xml:space="preserve"> </w:t>
      </w:r>
      <w:proofErr w:type="spellStart"/>
      <w:r w:rsidRPr="008C3FAA">
        <w:rPr>
          <w:highlight w:val="green"/>
        </w:rPr>
        <w:t>the</w:t>
      </w:r>
      <w:proofErr w:type="spellEnd"/>
      <w:r w:rsidRPr="008C3FAA">
        <w:rPr>
          <w:highlight w:val="green"/>
        </w:rPr>
        <w:t xml:space="preserve"> </w:t>
      </w:r>
      <w:proofErr w:type="spellStart"/>
      <w:r w:rsidRPr="008C3FAA">
        <w:rPr>
          <w:highlight w:val="green"/>
        </w:rPr>
        <w:t>art</w:t>
      </w:r>
      <w:proofErr w:type="spellEnd"/>
      <w:r w:rsidRPr="008C3FAA">
        <w:rPr>
          <w:highlight w:val="green"/>
        </w:rPr>
        <w:t xml:space="preserve">»). Es sind auch Kombinationen beider Verfahren </w:t>
      </w:r>
      <w:r w:rsidR="0011788D" w:rsidRPr="008C3FAA">
        <w:rPr>
          <w:highlight w:val="green"/>
        </w:rPr>
        <w:t>denkbar</w:t>
      </w:r>
      <w:r w:rsidRPr="008C3FAA">
        <w:rPr>
          <w:highlight w:val="green"/>
        </w:rPr>
        <w:t xml:space="preserve"> und die Technik entwickelt sich schnell.</w:t>
      </w:r>
      <w:r w:rsidR="005E5726" w:rsidRPr="008C3FAA">
        <w:rPr>
          <w:highlight w:val="green"/>
        </w:rPr>
        <w:t xml:space="preserve"> Bei praktisch jeder neuen Anlage kann wieder von den Erfahrungen bereits umgerüsteter Anlagen profitiert werden. </w:t>
      </w:r>
      <w:r w:rsidR="006A1B9B" w:rsidRPr="008C3FAA">
        <w:rPr>
          <w:highlight w:val="green"/>
        </w:rPr>
        <w:t>Die ARA betreiben untereinander und mit ähnlichen Anlage</w:t>
      </w:r>
      <w:r w:rsidR="0011788D" w:rsidRPr="008C3FAA">
        <w:rPr>
          <w:highlight w:val="green"/>
        </w:rPr>
        <w:t xml:space="preserve">n im grenznahen Ausland einen </w:t>
      </w:r>
      <w:r w:rsidR="006A1B9B" w:rsidRPr="008C3FAA">
        <w:rPr>
          <w:highlight w:val="green"/>
        </w:rPr>
        <w:t>Erfahrungsaustausch.</w:t>
      </w:r>
    </w:p>
    <w:p w14:paraId="16DDCB11" w14:textId="3B250DF1" w:rsidR="00200BB7" w:rsidRPr="008C3FAA" w:rsidRDefault="005E5726">
      <w:pPr>
        <w:pStyle w:val="TextEFK"/>
        <w:rPr>
          <w:highlight w:val="green"/>
        </w:rPr>
      </w:pPr>
      <w:r w:rsidRPr="008C3FAA">
        <w:rPr>
          <w:highlight w:val="green"/>
        </w:rPr>
        <w:t xml:space="preserve">Auch wenn beide Verfahren </w:t>
      </w:r>
      <w:r w:rsidR="006A1B9B" w:rsidRPr="008C3FAA">
        <w:rPr>
          <w:highlight w:val="green"/>
        </w:rPr>
        <w:t xml:space="preserve">mit Bezug auf die </w:t>
      </w:r>
      <w:r w:rsidR="004A57D3" w:rsidRPr="008C3FAA">
        <w:rPr>
          <w:highlight w:val="green"/>
        </w:rPr>
        <w:t xml:space="preserve">Unschädlichmachung der Spurenstoffe </w:t>
      </w:r>
      <w:r w:rsidR="006A1B9B" w:rsidRPr="008C3FAA">
        <w:rPr>
          <w:highlight w:val="green"/>
        </w:rPr>
        <w:t>als gleichwertig gelten, haben sie jeweils ihre spezifischen Vor- und Nachteile</w:t>
      </w:r>
      <w:r w:rsidR="004A57D3" w:rsidRPr="008C3FAA">
        <w:rPr>
          <w:highlight w:val="green"/>
        </w:rPr>
        <w:t xml:space="preserve"> beziehungsweise Nebenwirkungen</w:t>
      </w:r>
      <w:r w:rsidR="006A1B9B" w:rsidRPr="008C3FAA">
        <w:rPr>
          <w:highlight w:val="green"/>
        </w:rPr>
        <w:t xml:space="preserve">. Sie unterscheiden sich auch </w:t>
      </w:r>
      <w:r w:rsidR="00CB04F6" w:rsidRPr="008C3FAA">
        <w:rPr>
          <w:highlight w:val="green"/>
        </w:rPr>
        <w:t>in den</w:t>
      </w:r>
      <w:r w:rsidR="006A1B9B" w:rsidRPr="008C3FAA">
        <w:rPr>
          <w:highlight w:val="green"/>
        </w:rPr>
        <w:t xml:space="preserve"> Investitionen und Betriebskosten. </w:t>
      </w:r>
      <w:r w:rsidRPr="008C3FAA">
        <w:rPr>
          <w:highlight w:val="green"/>
        </w:rPr>
        <w:t xml:space="preserve">Die ARA </w:t>
      </w:r>
      <w:r w:rsidR="006A1B9B" w:rsidRPr="008C3FAA">
        <w:rPr>
          <w:highlight w:val="green"/>
        </w:rPr>
        <w:t>sind nicht frei bei der Wahl des</w:t>
      </w:r>
      <w:r w:rsidRPr="008C3FAA">
        <w:rPr>
          <w:highlight w:val="green"/>
        </w:rPr>
        <w:t xml:space="preserve"> Verfahren</w:t>
      </w:r>
      <w:r w:rsidR="006A1B9B" w:rsidRPr="008C3FAA">
        <w:rPr>
          <w:highlight w:val="green"/>
        </w:rPr>
        <w:t>s</w:t>
      </w:r>
      <w:r w:rsidRPr="008C3FAA">
        <w:rPr>
          <w:highlight w:val="green"/>
        </w:rPr>
        <w:t>, das BAFU hat zusammen mit den Kan</w:t>
      </w:r>
      <w:r w:rsidR="00CC5B59" w:rsidRPr="008C3FAA">
        <w:rPr>
          <w:highlight w:val="green"/>
        </w:rPr>
        <w:softHyphen/>
      </w:r>
      <w:r w:rsidRPr="008C3FAA">
        <w:rPr>
          <w:highlight w:val="green"/>
        </w:rPr>
        <w:t xml:space="preserve">tonen Kriterien entwickelt, welche für die Wahl des Verfahrens </w:t>
      </w:r>
      <w:r w:rsidR="006A1B9B" w:rsidRPr="008C3FAA">
        <w:rPr>
          <w:highlight w:val="green"/>
        </w:rPr>
        <w:t xml:space="preserve">jeweils </w:t>
      </w:r>
      <w:r w:rsidRPr="008C3FAA">
        <w:rPr>
          <w:highlight w:val="green"/>
        </w:rPr>
        <w:t xml:space="preserve">zu </w:t>
      </w:r>
      <w:r w:rsidR="00DA79AD" w:rsidRPr="008C3FAA">
        <w:rPr>
          <w:highlight w:val="green"/>
        </w:rPr>
        <w:t>erfüllen</w:t>
      </w:r>
      <w:r w:rsidRPr="008C3FAA">
        <w:rPr>
          <w:highlight w:val="green"/>
        </w:rPr>
        <w:t xml:space="preserve"> sind.</w:t>
      </w:r>
      <w:r w:rsidR="00CE4924" w:rsidRPr="008C3FAA">
        <w:rPr>
          <w:highlight w:val="green"/>
        </w:rPr>
        <w:t xml:space="preserve"> </w:t>
      </w:r>
      <w:r w:rsidR="006A1B9B" w:rsidRPr="008C3FAA">
        <w:rPr>
          <w:highlight w:val="green"/>
        </w:rPr>
        <w:t>Je nach spezifischen Gegebenheiten kann es vorkommen, dass sich das eine oder andere Ver</w:t>
      </w:r>
      <w:r w:rsidR="00DA79AD" w:rsidRPr="008C3FAA">
        <w:rPr>
          <w:highlight w:val="green"/>
        </w:rPr>
        <w:softHyphen/>
      </w:r>
      <w:r w:rsidR="006A1B9B" w:rsidRPr="008C3FAA">
        <w:rPr>
          <w:highlight w:val="green"/>
        </w:rPr>
        <w:t xml:space="preserve">fahren </w:t>
      </w:r>
      <w:r w:rsidR="0011788D" w:rsidRPr="008C3FAA">
        <w:rPr>
          <w:highlight w:val="green"/>
        </w:rPr>
        <w:t>für bestimmte Standorte</w:t>
      </w:r>
      <w:r w:rsidR="006A1B9B" w:rsidRPr="008C3FAA">
        <w:rPr>
          <w:highlight w:val="green"/>
        </w:rPr>
        <w:t xml:space="preserve"> nicht eignet oder dass besondere Auflagen nötig wer</w:t>
      </w:r>
      <w:r w:rsidR="00CC5B59" w:rsidRPr="008C3FAA">
        <w:rPr>
          <w:highlight w:val="green"/>
        </w:rPr>
        <w:softHyphen/>
      </w:r>
      <w:r w:rsidR="006A1B9B" w:rsidRPr="008C3FAA">
        <w:rPr>
          <w:highlight w:val="green"/>
        </w:rPr>
        <w:t>den.</w:t>
      </w:r>
      <w:r w:rsidR="00C33269" w:rsidRPr="008C3FAA">
        <w:rPr>
          <w:highlight w:val="green"/>
        </w:rPr>
        <w:t xml:space="preserve"> Der VSA hat in Zusammenarbeit mit der </w:t>
      </w:r>
      <w:proofErr w:type="spellStart"/>
      <w:r w:rsidR="00FA24DA" w:rsidRPr="008C3FAA">
        <w:rPr>
          <w:highlight w:val="green"/>
        </w:rPr>
        <w:t>Eawag</w:t>
      </w:r>
      <w:proofErr w:type="spellEnd"/>
      <w:r w:rsidR="00C33269" w:rsidRPr="008C3FAA">
        <w:rPr>
          <w:highlight w:val="green"/>
        </w:rPr>
        <w:t xml:space="preserve"> und dem BAFU eine Empfehlung publi</w:t>
      </w:r>
      <w:r w:rsidR="00CC5B59" w:rsidRPr="008C3FAA">
        <w:rPr>
          <w:highlight w:val="green"/>
        </w:rPr>
        <w:softHyphen/>
      </w:r>
      <w:r w:rsidR="00C33269" w:rsidRPr="008C3FAA">
        <w:rPr>
          <w:highlight w:val="green"/>
        </w:rPr>
        <w:t xml:space="preserve">ziert, welche die besonderen Abklärungen für die Verfahrenswahl </w:t>
      </w:r>
      <w:r w:rsidR="00CC5B59" w:rsidRPr="008C3FAA">
        <w:rPr>
          <w:highlight w:val="green"/>
        </w:rPr>
        <w:t>Ozonung</w:t>
      </w:r>
      <w:r w:rsidR="00CC5B59" w:rsidRPr="008C3FAA">
        <w:rPr>
          <w:rStyle w:val="Funotenzeichen"/>
          <w:highlight w:val="green"/>
        </w:rPr>
        <w:footnoteReference w:id="5"/>
      </w:r>
      <w:r w:rsidR="00CC5B59" w:rsidRPr="008C3FAA">
        <w:rPr>
          <w:highlight w:val="green"/>
        </w:rPr>
        <w:t xml:space="preserve"> </w:t>
      </w:r>
      <w:r w:rsidR="00C33269" w:rsidRPr="008C3FAA">
        <w:rPr>
          <w:highlight w:val="green"/>
        </w:rPr>
        <w:t>umschreiben</w:t>
      </w:r>
      <w:r w:rsidR="00CC5B59" w:rsidRPr="008C3FAA">
        <w:rPr>
          <w:highlight w:val="green"/>
        </w:rPr>
        <w:t>.</w:t>
      </w:r>
    </w:p>
    <w:p w14:paraId="55C40805" w14:textId="77777777" w:rsidR="00075D0F" w:rsidRPr="008C3FAA" w:rsidRDefault="007A1DEC">
      <w:pPr>
        <w:pStyle w:val="Titel2NoEFK"/>
        <w:rPr>
          <w:highlight w:val="green"/>
        </w:rPr>
      </w:pPr>
      <w:bookmarkStart w:id="16" w:name="_Toc532189928"/>
      <w:r w:rsidRPr="008C3FAA">
        <w:rPr>
          <w:highlight w:val="green"/>
        </w:rPr>
        <w:t>Die Nachrüstung erfolgt vorwiegend bei grossen ARA</w:t>
      </w:r>
      <w:bookmarkEnd w:id="16"/>
    </w:p>
    <w:p w14:paraId="5C7479AD" w14:textId="58FBC4EF" w:rsidR="007D7FDB" w:rsidRPr="008C3FAA" w:rsidRDefault="00CF298C" w:rsidP="00966386">
      <w:pPr>
        <w:pStyle w:val="TextEFK"/>
        <w:rPr>
          <w:highlight w:val="green"/>
        </w:rPr>
      </w:pPr>
      <w:r w:rsidRPr="008C3FAA">
        <w:rPr>
          <w:highlight w:val="green"/>
        </w:rPr>
        <w:t xml:space="preserve">Die </w:t>
      </w:r>
      <w:r w:rsidR="00C41DFF" w:rsidRPr="008C3FAA">
        <w:rPr>
          <w:highlight w:val="green"/>
        </w:rPr>
        <w:t>Nachrüstungen erfol</w:t>
      </w:r>
      <w:r w:rsidR="00C41DFF" w:rsidRPr="008C3FAA">
        <w:rPr>
          <w:highlight w:val="green"/>
        </w:rPr>
        <w:softHyphen/>
        <w:t>gen</w:t>
      </w:r>
      <w:r w:rsidR="00BD7ED5" w:rsidRPr="008C3FAA">
        <w:rPr>
          <w:highlight w:val="green"/>
        </w:rPr>
        <w:t xml:space="preserve"> nicht flächendeckend</w:t>
      </w:r>
      <w:r w:rsidR="0050357E" w:rsidRPr="008C3FAA">
        <w:rPr>
          <w:highlight w:val="green"/>
        </w:rPr>
        <w:t xml:space="preserve"> bei den rund </w:t>
      </w:r>
      <w:r w:rsidR="00C41DFF" w:rsidRPr="008C3FAA">
        <w:rPr>
          <w:highlight w:val="green"/>
        </w:rPr>
        <w:t>700 Anlagen</w:t>
      </w:r>
      <w:r w:rsidR="0050357E" w:rsidRPr="008C3FAA">
        <w:rPr>
          <w:highlight w:val="green"/>
        </w:rPr>
        <w:t xml:space="preserve"> der Schweiz</w:t>
      </w:r>
      <w:r w:rsidR="00BD7ED5" w:rsidRPr="008C3FAA">
        <w:rPr>
          <w:highlight w:val="green"/>
        </w:rPr>
        <w:t xml:space="preserve">. </w:t>
      </w:r>
      <w:r w:rsidR="00C41DFF" w:rsidRPr="008C3FAA">
        <w:rPr>
          <w:highlight w:val="green"/>
        </w:rPr>
        <w:t xml:space="preserve">Im Fokus der </w:t>
      </w:r>
      <w:r w:rsidR="00BD7ED5" w:rsidRPr="008C3FAA">
        <w:rPr>
          <w:highlight w:val="green"/>
        </w:rPr>
        <w:t>Mas</w:t>
      </w:r>
      <w:r w:rsidR="00353E19" w:rsidRPr="008C3FAA">
        <w:rPr>
          <w:highlight w:val="green"/>
        </w:rPr>
        <w:softHyphen/>
      </w:r>
      <w:r w:rsidR="00BD7ED5" w:rsidRPr="008C3FAA">
        <w:rPr>
          <w:highlight w:val="green"/>
        </w:rPr>
        <w:t xml:space="preserve">snahmen stehen diejenigen Gewässer, </w:t>
      </w:r>
      <w:r w:rsidR="00E128A9" w:rsidRPr="008C3FAA">
        <w:rPr>
          <w:highlight w:val="green"/>
        </w:rPr>
        <w:t>di</w:t>
      </w:r>
      <w:r w:rsidR="00BD7ED5" w:rsidRPr="008C3FAA">
        <w:rPr>
          <w:highlight w:val="green"/>
        </w:rPr>
        <w:t>e einen hohen Anteil von gereinigtem Sied</w:t>
      </w:r>
      <w:r w:rsidR="00353E19" w:rsidRPr="008C3FAA">
        <w:rPr>
          <w:highlight w:val="green"/>
        </w:rPr>
        <w:softHyphen/>
      </w:r>
      <w:r w:rsidR="00BD7ED5" w:rsidRPr="008C3FAA">
        <w:rPr>
          <w:highlight w:val="green"/>
        </w:rPr>
        <w:t xml:space="preserve">lungswasser enthalten. Um mit </w:t>
      </w:r>
      <w:r w:rsidR="007D7FDB" w:rsidRPr="008C3FAA">
        <w:rPr>
          <w:highlight w:val="green"/>
        </w:rPr>
        <w:t>verhältnismässigen Mitteln eine möglichst grosse</w:t>
      </w:r>
      <w:r w:rsidR="00BD7ED5" w:rsidRPr="008C3FAA">
        <w:rPr>
          <w:highlight w:val="green"/>
        </w:rPr>
        <w:t xml:space="preserve"> </w:t>
      </w:r>
      <w:r w:rsidR="007D7FDB" w:rsidRPr="008C3FAA">
        <w:rPr>
          <w:highlight w:val="green"/>
        </w:rPr>
        <w:t>Wirkung</w:t>
      </w:r>
      <w:r w:rsidR="00BD7ED5" w:rsidRPr="008C3FAA">
        <w:rPr>
          <w:highlight w:val="green"/>
        </w:rPr>
        <w:t xml:space="preserve"> zu erreichen, müssen die gros</w:t>
      </w:r>
      <w:r w:rsidR="00C41DFF" w:rsidRPr="008C3FAA">
        <w:rPr>
          <w:highlight w:val="green"/>
        </w:rPr>
        <w:softHyphen/>
      </w:r>
      <w:r w:rsidR="00BD7ED5" w:rsidRPr="008C3FAA">
        <w:rPr>
          <w:highlight w:val="green"/>
        </w:rPr>
        <w:t xml:space="preserve">sen ARA </w:t>
      </w:r>
      <w:r w:rsidR="007D7FDB" w:rsidRPr="008C3FAA">
        <w:rPr>
          <w:highlight w:val="green"/>
        </w:rPr>
        <w:t xml:space="preserve">nachgerüstet werden </w:t>
      </w:r>
      <w:r w:rsidRPr="008C3FAA">
        <w:rPr>
          <w:highlight w:val="green"/>
        </w:rPr>
        <w:t>(ab 80</w:t>
      </w:r>
      <w:r w:rsidR="00E128A9" w:rsidRPr="008C3FAA">
        <w:rPr>
          <w:highlight w:val="green"/>
        </w:rPr>
        <w:t> </w:t>
      </w:r>
      <w:r w:rsidRPr="008C3FAA">
        <w:rPr>
          <w:highlight w:val="green"/>
        </w:rPr>
        <w:t>000</w:t>
      </w:r>
      <w:r w:rsidR="00E128A9" w:rsidRPr="008C3FAA">
        <w:rPr>
          <w:highlight w:val="green"/>
        </w:rPr>
        <w:t> </w:t>
      </w:r>
      <w:r w:rsidRPr="008C3FAA">
        <w:rPr>
          <w:highlight w:val="green"/>
        </w:rPr>
        <w:t xml:space="preserve">EW) </w:t>
      </w:r>
      <w:r w:rsidR="007D7FDB" w:rsidRPr="008C3FAA">
        <w:rPr>
          <w:highlight w:val="green"/>
        </w:rPr>
        <w:t xml:space="preserve">sowie </w:t>
      </w:r>
      <w:r w:rsidR="00BD7ED5" w:rsidRPr="008C3FAA">
        <w:rPr>
          <w:highlight w:val="green"/>
        </w:rPr>
        <w:t>mittel</w:t>
      </w:r>
      <w:r w:rsidR="00353E19" w:rsidRPr="008C3FAA">
        <w:rPr>
          <w:highlight w:val="green"/>
        </w:rPr>
        <w:softHyphen/>
      </w:r>
      <w:r w:rsidR="00BD7ED5" w:rsidRPr="008C3FAA">
        <w:rPr>
          <w:highlight w:val="green"/>
        </w:rPr>
        <w:t>grosse ARA</w:t>
      </w:r>
      <w:r w:rsidRPr="008C3FAA">
        <w:rPr>
          <w:highlight w:val="green"/>
        </w:rPr>
        <w:t xml:space="preserve"> (ab 24</w:t>
      </w:r>
      <w:r w:rsidR="00E128A9" w:rsidRPr="008C3FAA">
        <w:rPr>
          <w:highlight w:val="green"/>
        </w:rPr>
        <w:t> </w:t>
      </w:r>
      <w:r w:rsidRPr="008C3FAA">
        <w:rPr>
          <w:highlight w:val="green"/>
        </w:rPr>
        <w:t>000 EW)</w:t>
      </w:r>
      <w:r w:rsidR="00BD7ED5" w:rsidRPr="008C3FAA">
        <w:rPr>
          <w:highlight w:val="green"/>
        </w:rPr>
        <w:t>, wel</w:t>
      </w:r>
      <w:r w:rsidR="00C41DFF" w:rsidRPr="008C3FAA">
        <w:rPr>
          <w:highlight w:val="green"/>
        </w:rPr>
        <w:softHyphen/>
      </w:r>
      <w:r w:rsidR="00BD7ED5" w:rsidRPr="008C3FAA">
        <w:rPr>
          <w:highlight w:val="green"/>
        </w:rPr>
        <w:t xml:space="preserve">che in kleine Gewässer </w:t>
      </w:r>
      <w:r w:rsidR="00C41DFF" w:rsidRPr="008C3FAA">
        <w:rPr>
          <w:highlight w:val="green"/>
        </w:rPr>
        <w:t xml:space="preserve">oder Seen </w:t>
      </w:r>
      <w:r w:rsidR="00BD7ED5" w:rsidRPr="008C3FAA">
        <w:rPr>
          <w:highlight w:val="green"/>
        </w:rPr>
        <w:t>entwässern</w:t>
      </w:r>
      <w:r w:rsidR="007D7FDB" w:rsidRPr="008C3FAA">
        <w:rPr>
          <w:highlight w:val="green"/>
        </w:rPr>
        <w:t xml:space="preserve">. </w:t>
      </w:r>
      <w:r w:rsidR="00BD7ED5" w:rsidRPr="008C3FAA">
        <w:rPr>
          <w:highlight w:val="green"/>
        </w:rPr>
        <w:t>Im Rahmen der Vorbereitung des Gesetzes wurde mit rund 100 ARA gerechnet, im Laufe der Planungs</w:t>
      </w:r>
      <w:r w:rsidR="00353E19" w:rsidRPr="008C3FAA">
        <w:rPr>
          <w:highlight w:val="green"/>
        </w:rPr>
        <w:softHyphen/>
      </w:r>
      <w:r w:rsidR="00BD7ED5" w:rsidRPr="008C3FAA">
        <w:rPr>
          <w:highlight w:val="green"/>
        </w:rPr>
        <w:t xml:space="preserve">durchführung durch die Kantone erhöhte sich die Anzahl </w:t>
      </w:r>
      <w:r w:rsidRPr="008C3FAA">
        <w:rPr>
          <w:highlight w:val="green"/>
        </w:rPr>
        <w:t>der für die Nach</w:t>
      </w:r>
      <w:r w:rsidR="005A6B2C" w:rsidRPr="008C3FAA">
        <w:rPr>
          <w:highlight w:val="green"/>
        </w:rPr>
        <w:t>rüs</w:t>
      </w:r>
      <w:r w:rsidR="0050357E" w:rsidRPr="008C3FAA">
        <w:rPr>
          <w:highlight w:val="green"/>
        </w:rPr>
        <w:softHyphen/>
      </w:r>
      <w:r w:rsidR="005A6B2C" w:rsidRPr="008C3FAA">
        <w:rPr>
          <w:highlight w:val="green"/>
        </w:rPr>
        <w:t>tung vorgese</w:t>
      </w:r>
      <w:r w:rsidR="00353E19" w:rsidRPr="008C3FAA">
        <w:rPr>
          <w:highlight w:val="green"/>
        </w:rPr>
        <w:softHyphen/>
      </w:r>
      <w:r w:rsidR="005A6B2C" w:rsidRPr="008C3FAA">
        <w:rPr>
          <w:highlight w:val="green"/>
        </w:rPr>
        <w:t>henen ARA auf 134</w:t>
      </w:r>
      <w:r w:rsidR="00C41DFF" w:rsidRPr="008C3FAA">
        <w:rPr>
          <w:highlight w:val="green"/>
        </w:rPr>
        <w:t xml:space="preserve">. Grund </w:t>
      </w:r>
      <w:r w:rsidR="005A6B2C" w:rsidRPr="008C3FAA">
        <w:rPr>
          <w:highlight w:val="green"/>
        </w:rPr>
        <w:t xml:space="preserve">für die Zunahme </w:t>
      </w:r>
      <w:r w:rsidR="00C41DFF" w:rsidRPr="008C3FAA">
        <w:rPr>
          <w:highlight w:val="green"/>
        </w:rPr>
        <w:t>war eine</w:t>
      </w:r>
      <w:r w:rsidR="00353E19" w:rsidRPr="008C3FAA">
        <w:rPr>
          <w:highlight w:val="green"/>
        </w:rPr>
        <w:t xml:space="preserve"> Ausnahmebestimmung in der Gewäs</w:t>
      </w:r>
      <w:r w:rsidR="00353E19" w:rsidRPr="008C3FAA">
        <w:rPr>
          <w:highlight w:val="green"/>
        </w:rPr>
        <w:softHyphen/>
        <w:t>serschutzverordnung</w:t>
      </w:r>
      <w:r w:rsidR="00D07B07" w:rsidRPr="008C3FAA">
        <w:rPr>
          <w:highlight w:val="green"/>
        </w:rPr>
        <w:t xml:space="preserve"> (</w:t>
      </w:r>
      <w:proofErr w:type="spellStart"/>
      <w:r w:rsidR="00D07B07" w:rsidRPr="008C3FAA">
        <w:rPr>
          <w:highlight w:val="green"/>
        </w:rPr>
        <w:t>GSchV</w:t>
      </w:r>
      <w:proofErr w:type="spellEnd"/>
      <w:r w:rsidR="00D07B07" w:rsidRPr="008C3FAA">
        <w:rPr>
          <w:highlight w:val="green"/>
        </w:rPr>
        <w:t>)</w:t>
      </w:r>
      <w:r w:rsidRPr="008C3FAA">
        <w:rPr>
          <w:highlight w:val="green"/>
        </w:rPr>
        <w:t>, wonach unter bestimmten Bedingungen auch kleine ARA nachrüsten können.</w:t>
      </w:r>
      <w:r w:rsidR="00CE4924" w:rsidRPr="008C3FAA">
        <w:rPr>
          <w:highlight w:val="green"/>
        </w:rPr>
        <w:t xml:space="preserve"> </w:t>
      </w:r>
    </w:p>
    <w:p w14:paraId="7B6CB983" w14:textId="2C1AFC03" w:rsidR="00200BB7" w:rsidRPr="008C3FAA" w:rsidRDefault="00200BB7" w:rsidP="00200BB7">
      <w:pPr>
        <w:pStyle w:val="TextEFK"/>
        <w:rPr>
          <w:highlight w:val="green"/>
        </w:rPr>
      </w:pPr>
      <w:r w:rsidRPr="008C3FAA">
        <w:rPr>
          <w:highlight w:val="green"/>
        </w:rPr>
        <w:lastRenderedPageBreak/>
        <w:t>Nachstehende Abbildung zeigt die Anzahl der auszubauenden, abgeltungsberechtigten ARA welche die Anforderungen</w:t>
      </w:r>
      <w:r w:rsidR="00CE4924" w:rsidRPr="008C3FAA">
        <w:rPr>
          <w:highlight w:val="green"/>
        </w:rPr>
        <w:t xml:space="preserve"> </w:t>
      </w:r>
      <w:r w:rsidRPr="008C3FAA">
        <w:rPr>
          <w:highlight w:val="green"/>
        </w:rPr>
        <w:t>der gesetzlichen Vorgaben</w:t>
      </w:r>
      <w:r w:rsidRPr="008C3FAA">
        <w:rPr>
          <w:rStyle w:val="Funotenzeichen"/>
          <w:highlight w:val="green"/>
        </w:rPr>
        <w:footnoteReference w:id="6"/>
      </w:r>
      <w:r w:rsidRPr="008C3FAA">
        <w:rPr>
          <w:highlight w:val="green"/>
        </w:rPr>
        <w:t xml:space="preserve"> erfüllen müssen sowie die voraus</w:t>
      </w:r>
      <w:r w:rsidR="005A6B2C" w:rsidRPr="008C3FAA">
        <w:rPr>
          <w:highlight w:val="green"/>
        </w:rPr>
        <w:softHyphen/>
      </w:r>
      <w:r w:rsidRPr="008C3FAA">
        <w:rPr>
          <w:highlight w:val="green"/>
        </w:rPr>
        <w:t xml:space="preserve">sichtlichen Gesamtkosten und Abgeltungen nach den Schätzungen des BAFU per Ende Juli 2018: </w:t>
      </w:r>
    </w:p>
    <w:tbl>
      <w:tblPr>
        <w:tblStyle w:val="EFKMitUeberschrift"/>
        <w:tblW w:w="0" w:type="auto"/>
        <w:tblLayout w:type="fixed"/>
        <w:tblLook w:val="04A0" w:firstRow="1" w:lastRow="0" w:firstColumn="1" w:lastColumn="0" w:noHBand="0" w:noVBand="1"/>
      </w:tblPr>
      <w:tblGrid>
        <w:gridCol w:w="532"/>
        <w:gridCol w:w="3432"/>
        <w:gridCol w:w="992"/>
        <w:gridCol w:w="1701"/>
        <w:gridCol w:w="1411"/>
      </w:tblGrid>
      <w:tr w:rsidR="00200BB7" w:rsidRPr="008C3FAA" w14:paraId="1A7026A5" w14:textId="77777777" w:rsidTr="00200BB7">
        <w:trPr>
          <w:cnfStyle w:val="100000000000" w:firstRow="1" w:lastRow="0" w:firstColumn="0" w:lastColumn="0" w:oddVBand="0" w:evenVBand="0" w:oddHBand="0" w:evenHBand="0" w:firstRowFirstColumn="0" w:firstRowLastColumn="0" w:lastRowFirstColumn="0" w:lastRowLastColumn="0"/>
        </w:trPr>
        <w:tc>
          <w:tcPr>
            <w:tcW w:w="532" w:type="dxa"/>
          </w:tcPr>
          <w:p w14:paraId="7F1ADB4E" w14:textId="77777777" w:rsidR="00200BB7" w:rsidRPr="008C3FAA" w:rsidRDefault="00200BB7" w:rsidP="00200BB7">
            <w:pPr>
              <w:pStyle w:val="TextEFK"/>
              <w:ind w:left="0"/>
              <w:rPr>
                <w:highlight w:val="green"/>
              </w:rPr>
            </w:pPr>
            <w:r w:rsidRPr="008C3FAA">
              <w:rPr>
                <w:highlight w:val="green"/>
              </w:rPr>
              <w:t>Nr.</w:t>
            </w:r>
          </w:p>
        </w:tc>
        <w:tc>
          <w:tcPr>
            <w:tcW w:w="3432" w:type="dxa"/>
          </w:tcPr>
          <w:p w14:paraId="445C3007" w14:textId="77777777" w:rsidR="00200BB7" w:rsidRPr="008C3FAA" w:rsidRDefault="00200BB7" w:rsidP="00200BB7">
            <w:pPr>
              <w:pStyle w:val="TextEFK"/>
              <w:ind w:left="0"/>
              <w:rPr>
                <w:highlight w:val="green"/>
              </w:rPr>
            </w:pPr>
            <w:r w:rsidRPr="008C3FAA">
              <w:rPr>
                <w:highlight w:val="green"/>
              </w:rPr>
              <w:t xml:space="preserve">Ausbaukriterium </w:t>
            </w:r>
          </w:p>
        </w:tc>
        <w:tc>
          <w:tcPr>
            <w:tcW w:w="992" w:type="dxa"/>
          </w:tcPr>
          <w:p w14:paraId="1FAB5D94" w14:textId="77777777" w:rsidR="00200BB7" w:rsidRPr="008C3FAA" w:rsidRDefault="00200BB7" w:rsidP="00200BB7">
            <w:pPr>
              <w:pStyle w:val="TextEFK"/>
              <w:ind w:left="0"/>
              <w:rPr>
                <w:highlight w:val="green"/>
              </w:rPr>
            </w:pPr>
            <w:r w:rsidRPr="008C3FAA">
              <w:rPr>
                <w:highlight w:val="green"/>
              </w:rPr>
              <w:t>Anzahl</w:t>
            </w:r>
          </w:p>
          <w:p w14:paraId="0C31B2DD" w14:textId="77777777" w:rsidR="00200BB7" w:rsidRPr="008C3FAA" w:rsidRDefault="00200BB7" w:rsidP="00200BB7">
            <w:pPr>
              <w:pStyle w:val="TextEFK"/>
              <w:ind w:left="0"/>
              <w:rPr>
                <w:highlight w:val="green"/>
              </w:rPr>
            </w:pPr>
            <w:r w:rsidRPr="008C3FAA">
              <w:rPr>
                <w:highlight w:val="green"/>
              </w:rPr>
              <w:t xml:space="preserve">Anlagen </w:t>
            </w:r>
          </w:p>
        </w:tc>
        <w:tc>
          <w:tcPr>
            <w:tcW w:w="1701" w:type="dxa"/>
          </w:tcPr>
          <w:p w14:paraId="69A76F52" w14:textId="77777777" w:rsidR="00200BB7" w:rsidRPr="008C3FAA" w:rsidRDefault="00200BB7" w:rsidP="00200BB7">
            <w:pPr>
              <w:pStyle w:val="TextEFK"/>
              <w:ind w:left="0"/>
              <w:rPr>
                <w:highlight w:val="green"/>
              </w:rPr>
            </w:pPr>
            <w:r w:rsidRPr="008C3FAA">
              <w:rPr>
                <w:highlight w:val="green"/>
              </w:rPr>
              <w:t>Gesamtkosten</w:t>
            </w:r>
          </w:p>
          <w:p w14:paraId="57668EFB" w14:textId="77777777" w:rsidR="00200BB7" w:rsidRPr="008C3FAA" w:rsidRDefault="00200BB7" w:rsidP="00200BB7">
            <w:pPr>
              <w:pStyle w:val="TextEFK"/>
              <w:ind w:left="0"/>
              <w:rPr>
                <w:highlight w:val="green"/>
              </w:rPr>
            </w:pPr>
            <w:r w:rsidRPr="008C3FAA">
              <w:rPr>
                <w:highlight w:val="green"/>
              </w:rPr>
              <w:t>Mio. CHF</w:t>
            </w:r>
          </w:p>
        </w:tc>
        <w:tc>
          <w:tcPr>
            <w:tcW w:w="1411" w:type="dxa"/>
          </w:tcPr>
          <w:p w14:paraId="14880622" w14:textId="77777777" w:rsidR="00200BB7" w:rsidRPr="008C3FAA" w:rsidRDefault="00200BB7" w:rsidP="00200BB7">
            <w:pPr>
              <w:pStyle w:val="TextEFK"/>
              <w:ind w:left="0"/>
              <w:rPr>
                <w:highlight w:val="green"/>
              </w:rPr>
            </w:pPr>
            <w:r w:rsidRPr="008C3FAA">
              <w:rPr>
                <w:highlight w:val="green"/>
              </w:rPr>
              <w:t>Abgeltungen</w:t>
            </w:r>
          </w:p>
          <w:p w14:paraId="415FFCC0" w14:textId="77777777" w:rsidR="00200BB7" w:rsidRPr="008C3FAA" w:rsidRDefault="00200BB7" w:rsidP="00200BB7">
            <w:pPr>
              <w:pStyle w:val="TextEFK"/>
              <w:ind w:left="0"/>
              <w:rPr>
                <w:highlight w:val="green"/>
              </w:rPr>
            </w:pPr>
            <w:r w:rsidRPr="008C3FAA">
              <w:rPr>
                <w:highlight w:val="green"/>
              </w:rPr>
              <w:t>Mio. CHF</w:t>
            </w:r>
          </w:p>
        </w:tc>
      </w:tr>
      <w:tr w:rsidR="00200BB7" w:rsidRPr="008C3FAA" w14:paraId="692B0678" w14:textId="77777777" w:rsidTr="00200BB7">
        <w:tc>
          <w:tcPr>
            <w:tcW w:w="532" w:type="dxa"/>
          </w:tcPr>
          <w:p w14:paraId="5B875A10" w14:textId="77777777" w:rsidR="00200BB7" w:rsidRPr="008C3FAA" w:rsidRDefault="00200BB7" w:rsidP="00200BB7">
            <w:pPr>
              <w:pStyle w:val="TextEFK"/>
              <w:ind w:left="0"/>
              <w:rPr>
                <w:highlight w:val="green"/>
              </w:rPr>
            </w:pPr>
            <w:r w:rsidRPr="008C3FAA">
              <w:rPr>
                <w:highlight w:val="green"/>
              </w:rPr>
              <w:t>1</w:t>
            </w:r>
          </w:p>
        </w:tc>
        <w:tc>
          <w:tcPr>
            <w:tcW w:w="3432" w:type="dxa"/>
          </w:tcPr>
          <w:p w14:paraId="7296F4A5" w14:textId="674A2D6D" w:rsidR="00200BB7" w:rsidRPr="008C3FAA" w:rsidRDefault="00200BB7" w:rsidP="00E128A9">
            <w:pPr>
              <w:pStyle w:val="TextEFK"/>
              <w:ind w:left="0"/>
              <w:jc w:val="left"/>
              <w:rPr>
                <w:highlight w:val="green"/>
              </w:rPr>
            </w:pPr>
            <w:r w:rsidRPr="008C3FAA">
              <w:rPr>
                <w:highlight w:val="green"/>
              </w:rPr>
              <w:t>Anlagen ab 80</w:t>
            </w:r>
            <w:r w:rsidR="00E128A9" w:rsidRPr="008C3FAA">
              <w:rPr>
                <w:highlight w:val="green"/>
              </w:rPr>
              <w:t> </w:t>
            </w:r>
            <w:r w:rsidRPr="008C3FAA">
              <w:rPr>
                <w:highlight w:val="green"/>
              </w:rPr>
              <w:t>000 E</w:t>
            </w:r>
            <w:r w:rsidR="005A6B2C" w:rsidRPr="008C3FAA">
              <w:rPr>
                <w:highlight w:val="green"/>
              </w:rPr>
              <w:t>W</w:t>
            </w:r>
            <w:r w:rsidRPr="008C3FAA">
              <w:rPr>
                <w:highlight w:val="green"/>
              </w:rPr>
              <w:t xml:space="preserve"> </w:t>
            </w:r>
          </w:p>
        </w:tc>
        <w:tc>
          <w:tcPr>
            <w:tcW w:w="992" w:type="dxa"/>
          </w:tcPr>
          <w:p w14:paraId="2434602B" w14:textId="77777777" w:rsidR="00200BB7" w:rsidRPr="008C3FAA" w:rsidRDefault="00200BB7" w:rsidP="00200BB7">
            <w:pPr>
              <w:pStyle w:val="TextEFK"/>
              <w:ind w:left="0"/>
              <w:jc w:val="center"/>
              <w:rPr>
                <w:highlight w:val="green"/>
              </w:rPr>
            </w:pPr>
            <w:r w:rsidRPr="008C3FAA">
              <w:rPr>
                <w:highlight w:val="green"/>
              </w:rPr>
              <w:t>21</w:t>
            </w:r>
          </w:p>
        </w:tc>
        <w:tc>
          <w:tcPr>
            <w:tcW w:w="1701" w:type="dxa"/>
          </w:tcPr>
          <w:p w14:paraId="085A1FC6" w14:textId="62A73124" w:rsidR="00200BB7" w:rsidRPr="008C3FAA" w:rsidRDefault="00200BB7" w:rsidP="00200BB7">
            <w:pPr>
              <w:spacing w:before="0" w:line="240" w:lineRule="auto"/>
              <w:jc w:val="center"/>
              <w:rPr>
                <w:rFonts w:ascii="Arial" w:hAnsi="Arial" w:cs="Arial"/>
                <w:color w:val="000000"/>
                <w:highlight w:val="green"/>
              </w:rPr>
            </w:pPr>
            <w:r w:rsidRPr="008C3FAA">
              <w:rPr>
                <w:rFonts w:ascii="Arial" w:hAnsi="Arial" w:cs="Arial"/>
                <w:color w:val="000000"/>
                <w:highlight w:val="green"/>
              </w:rPr>
              <w:t>475.94</w:t>
            </w:r>
          </w:p>
          <w:p w14:paraId="0481B3B8" w14:textId="77777777" w:rsidR="00200BB7" w:rsidRPr="008C3FAA" w:rsidRDefault="00200BB7" w:rsidP="00200BB7">
            <w:pPr>
              <w:pStyle w:val="TextEFK"/>
              <w:ind w:left="0"/>
              <w:jc w:val="center"/>
              <w:rPr>
                <w:highlight w:val="green"/>
              </w:rPr>
            </w:pPr>
          </w:p>
        </w:tc>
        <w:tc>
          <w:tcPr>
            <w:tcW w:w="1411" w:type="dxa"/>
          </w:tcPr>
          <w:p w14:paraId="7ED84393" w14:textId="06F97D17" w:rsidR="00200BB7" w:rsidRPr="008C3FAA" w:rsidRDefault="00200BB7" w:rsidP="00200BB7">
            <w:pPr>
              <w:spacing w:before="0" w:line="240" w:lineRule="auto"/>
              <w:jc w:val="center"/>
              <w:rPr>
                <w:rFonts w:ascii="Arial" w:hAnsi="Arial" w:cs="Arial"/>
                <w:color w:val="000000"/>
                <w:highlight w:val="green"/>
              </w:rPr>
            </w:pPr>
            <w:r w:rsidRPr="008C3FAA">
              <w:rPr>
                <w:rFonts w:ascii="Arial" w:hAnsi="Arial" w:cs="Arial"/>
                <w:color w:val="000000"/>
                <w:highlight w:val="green"/>
              </w:rPr>
              <w:t>354.55</w:t>
            </w:r>
          </w:p>
          <w:p w14:paraId="49A56546" w14:textId="77777777" w:rsidR="00200BB7" w:rsidRPr="008C3FAA" w:rsidRDefault="00200BB7" w:rsidP="00200BB7">
            <w:pPr>
              <w:pStyle w:val="TextEFK"/>
              <w:ind w:left="0"/>
              <w:jc w:val="center"/>
              <w:rPr>
                <w:highlight w:val="green"/>
              </w:rPr>
            </w:pPr>
          </w:p>
        </w:tc>
      </w:tr>
      <w:tr w:rsidR="00200BB7" w:rsidRPr="008C3FAA" w14:paraId="680CEFE9" w14:textId="77777777" w:rsidTr="00200BB7">
        <w:tc>
          <w:tcPr>
            <w:tcW w:w="532" w:type="dxa"/>
          </w:tcPr>
          <w:p w14:paraId="32A413D8" w14:textId="77777777" w:rsidR="00200BB7" w:rsidRPr="008C3FAA" w:rsidRDefault="00200BB7" w:rsidP="00200BB7">
            <w:pPr>
              <w:pStyle w:val="TextEFK"/>
              <w:ind w:left="0"/>
              <w:rPr>
                <w:highlight w:val="green"/>
              </w:rPr>
            </w:pPr>
            <w:r w:rsidRPr="008C3FAA">
              <w:rPr>
                <w:highlight w:val="green"/>
              </w:rPr>
              <w:t>2</w:t>
            </w:r>
          </w:p>
        </w:tc>
        <w:tc>
          <w:tcPr>
            <w:tcW w:w="3432" w:type="dxa"/>
          </w:tcPr>
          <w:p w14:paraId="5B9A0EAC" w14:textId="3B5301D4" w:rsidR="00200BB7" w:rsidRPr="008C3FAA" w:rsidRDefault="00200BB7" w:rsidP="00E128A9">
            <w:pPr>
              <w:pStyle w:val="TextEFK"/>
              <w:ind w:left="0"/>
              <w:jc w:val="left"/>
              <w:rPr>
                <w:highlight w:val="green"/>
              </w:rPr>
            </w:pPr>
            <w:r w:rsidRPr="008C3FAA">
              <w:rPr>
                <w:highlight w:val="green"/>
              </w:rPr>
              <w:t>Anlagen ab 24</w:t>
            </w:r>
            <w:r w:rsidR="00E128A9" w:rsidRPr="008C3FAA">
              <w:rPr>
                <w:highlight w:val="green"/>
              </w:rPr>
              <w:t> </w:t>
            </w:r>
            <w:r w:rsidRPr="008C3FAA">
              <w:rPr>
                <w:highlight w:val="green"/>
              </w:rPr>
              <w:t>000 E</w:t>
            </w:r>
            <w:r w:rsidR="005A6B2C" w:rsidRPr="008C3FAA">
              <w:rPr>
                <w:highlight w:val="green"/>
              </w:rPr>
              <w:t>W</w:t>
            </w:r>
            <w:r w:rsidRPr="008C3FAA">
              <w:rPr>
                <w:highlight w:val="green"/>
              </w:rPr>
              <w:t xml:space="preserve"> im Einzugsgebiet von Seen</w:t>
            </w:r>
          </w:p>
        </w:tc>
        <w:tc>
          <w:tcPr>
            <w:tcW w:w="992" w:type="dxa"/>
          </w:tcPr>
          <w:p w14:paraId="4031C815" w14:textId="77777777" w:rsidR="00200BB7" w:rsidRPr="008C3FAA" w:rsidRDefault="00200BB7" w:rsidP="00200BB7">
            <w:pPr>
              <w:pStyle w:val="TextEFK"/>
              <w:ind w:left="0"/>
              <w:jc w:val="center"/>
              <w:rPr>
                <w:highlight w:val="green"/>
              </w:rPr>
            </w:pPr>
            <w:r w:rsidRPr="008C3FAA">
              <w:rPr>
                <w:highlight w:val="green"/>
              </w:rPr>
              <w:t>40</w:t>
            </w:r>
          </w:p>
        </w:tc>
        <w:tc>
          <w:tcPr>
            <w:tcW w:w="1701" w:type="dxa"/>
          </w:tcPr>
          <w:p w14:paraId="50D5A12C" w14:textId="2EB3B7D9" w:rsidR="00200BB7" w:rsidRPr="008C3FAA" w:rsidRDefault="00200BB7" w:rsidP="00200BB7">
            <w:pPr>
              <w:pStyle w:val="TextEFK"/>
              <w:ind w:left="0"/>
              <w:jc w:val="center"/>
              <w:rPr>
                <w:highlight w:val="green"/>
              </w:rPr>
            </w:pPr>
            <w:r w:rsidRPr="008C3FAA">
              <w:rPr>
                <w:highlight w:val="green"/>
              </w:rPr>
              <w:t>398.46</w:t>
            </w:r>
          </w:p>
        </w:tc>
        <w:tc>
          <w:tcPr>
            <w:tcW w:w="1411" w:type="dxa"/>
          </w:tcPr>
          <w:p w14:paraId="2E950321" w14:textId="77777777" w:rsidR="00200BB7" w:rsidRPr="008C3FAA" w:rsidRDefault="00200BB7" w:rsidP="00200BB7">
            <w:pPr>
              <w:spacing w:before="0" w:line="240" w:lineRule="auto"/>
              <w:jc w:val="center"/>
              <w:rPr>
                <w:rFonts w:ascii="Arial" w:hAnsi="Arial" w:cs="Arial"/>
                <w:color w:val="000000"/>
                <w:highlight w:val="green"/>
              </w:rPr>
            </w:pPr>
            <w:r w:rsidRPr="008C3FAA">
              <w:rPr>
                <w:rFonts w:ascii="Arial" w:hAnsi="Arial" w:cs="Arial"/>
                <w:color w:val="000000"/>
                <w:highlight w:val="green"/>
              </w:rPr>
              <w:t>298.85</w:t>
            </w:r>
          </w:p>
          <w:p w14:paraId="25A5E347" w14:textId="77777777" w:rsidR="00200BB7" w:rsidRPr="008C3FAA" w:rsidRDefault="00200BB7" w:rsidP="00200BB7">
            <w:pPr>
              <w:pStyle w:val="TextEFK"/>
              <w:ind w:left="0"/>
              <w:jc w:val="center"/>
              <w:rPr>
                <w:highlight w:val="green"/>
              </w:rPr>
            </w:pPr>
          </w:p>
        </w:tc>
      </w:tr>
      <w:tr w:rsidR="00200BB7" w:rsidRPr="008C3FAA" w14:paraId="780EC10A" w14:textId="77777777" w:rsidTr="00200BB7">
        <w:tc>
          <w:tcPr>
            <w:tcW w:w="532" w:type="dxa"/>
          </w:tcPr>
          <w:p w14:paraId="535CA4AC" w14:textId="77777777" w:rsidR="00200BB7" w:rsidRPr="008C3FAA" w:rsidRDefault="00200BB7" w:rsidP="00200BB7">
            <w:pPr>
              <w:pStyle w:val="TextEFK"/>
              <w:ind w:left="0"/>
              <w:rPr>
                <w:highlight w:val="green"/>
              </w:rPr>
            </w:pPr>
            <w:r w:rsidRPr="008C3FAA">
              <w:rPr>
                <w:highlight w:val="green"/>
              </w:rPr>
              <w:t>3</w:t>
            </w:r>
          </w:p>
        </w:tc>
        <w:tc>
          <w:tcPr>
            <w:tcW w:w="3432" w:type="dxa"/>
          </w:tcPr>
          <w:p w14:paraId="24262AF6" w14:textId="36B582AC" w:rsidR="00200BB7" w:rsidRPr="008C3FAA" w:rsidRDefault="00200BB7" w:rsidP="00064DF3">
            <w:pPr>
              <w:pStyle w:val="TextEFK"/>
              <w:ind w:left="0"/>
              <w:jc w:val="left"/>
              <w:rPr>
                <w:highlight w:val="green"/>
              </w:rPr>
            </w:pPr>
            <w:r w:rsidRPr="008C3FAA">
              <w:rPr>
                <w:highlight w:val="green"/>
              </w:rPr>
              <w:t>Anlagen ab 8000 E</w:t>
            </w:r>
            <w:r w:rsidR="005A6B2C" w:rsidRPr="008C3FAA">
              <w:rPr>
                <w:highlight w:val="green"/>
              </w:rPr>
              <w:t>W</w:t>
            </w:r>
            <w:r w:rsidRPr="008C3FAA">
              <w:rPr>
                <w:highlight w:val="green"/>
              </w:rPr>
              <w:t>, die &gt;10</w:t>
            </w:r>
            <w:r w:rsidR="00E128A9" w:rsidRPr="008C3FAA">
              <w:rPr>
                <w:highlight w:val="green"/>
              </w:rPr>
              <w:t> </w:t>
            </w:r>
            <w:r w:rsidRPr="008C3FAA">
              <w:rPr>
                <w:highlight w:val="green"/>
              </w:rPr>
              <w:t xml:space="preserve">% ungereinigtes Abwasser mit organischen Spurenstoffen in Fliessgewässer einleiten </w:t>
            </w:r>
          </w:p>
        </w:tc>
        <w:tc>
          <w:tcPr>
            <w:tcW w:w="992" w:type="dxa"/>
          </w:tcPr>
          <w:p w14:paraId="674AD5FD" w14:textId="77777777" w:rsidR="00200BB7" w:rsidRPr="008C3FAA" w:rsidRDefault="00200BB7" w:rsidP="00200BB7">
            <w:pPr>
              <w:pStyle w:val="TextEFK"/>
              <w:ind w:left="0"/>
              <w:jc w:val="center"/>
              <w:rPr>
                <w:highlight w:val="green"/>
              </w:rPr>
            </w:pPr>
            <w:r w:rsidRPr="008C3FAA">
              <w:rPr>
                <w:highlight w:val="green"/>
              </w:rPr>
              <w:t>72</w:t>
            </w:r>
          </w:p>
        </w:tc>
        <w:tc>
          <w:tcPr>
            <w:tcW w:w="1701" w:type="dxa"/>
          </w:tcPr>
          <w:p w14:paraId="3D0034B6" w14:textId="5B4C6DF0" w:rsidR="00200BB7" w:rsidRPr="008C3FAA" w:rsidRDefault="00200BB7" w:rsidP="00200BB7">
            <w:pPr>
              <w:spacing w:before="0" w:line="240" w:lineRule="auto"/>
              <w:jc w:val="center"/>
              <w:rPr>
                <w:rFonts w:ascii="Arial" w:hAnsi="Arial" w:cs="Arial"/>
                <w:color w:val="000000"/>
                <w:highlight w:val="green"/>
              </w:rPr>
            </w:pPr>
            <w:r w:rsidRPr="008C3FAA">
              <w:rPr>
                <w:rFonts w:ascii="Arial" w:hAnsi="Arial" w:cs="Arial"/>
                <w:color w:val="000000"/>
                <w:highlight w:val="green"/>
              </w:rPr>
              <w:t>511.39</w:t>
            </w:r>
          </w:p>
          <w:p w14:paraId="4BF2EFE0" w14:textId="77777777" w:rsidR="00200BB7" w:rsidRPr="008C3FAA" w:rsidRDefault="00200BB7" w:rsidP="00200BB7">
            <w:pPr>
              <w:pStyle w:val="TextEFK"/>
              <w:ind w:left="0"/>
              <w:jc w:val="center"/>
              <w:rPr>
                <w:highlight w:val="green"/>
              </w:rPr>
            </w:pPr>
          </w:p>
        </w:tc>
        <w:tc>
          <w:tcPr>
            <w:tcW w:w="1411" w:type="dxa"/>
          </w:tcPr>
          <w:p w14:paraId="41E94256" w14:textId="7FCAC0BA" w:rsidR="00200BB7" w:rsidRPr="008C3FAA" w:rsidRDefault="00200BB7" w:rsidP="00200BB7">
            <w:pPr>
              <w:spacing w:before="0" w:line="240" w:lineRule="auto"/>
              <w:jc w:val="center"/>
              <w:rPr>
                <w:rFonts w:ascii="Arial" w:hAnsi="Arial" w:cs="Arial"/>
                <w:color w:val="000000"/>
                <w:highlight w:val="green"/>
              </w:rPr>
            </w:pPr>
            <w:r w:rsidRPr="008C3FAA">
              <w:rPr>
                <w:rFonts w:ascii="Arial" w:hAnsi="Arial" w:cs="Arial"/>
                <w:color w:val="000000"/>
                <w:highlight w:val="green"/>
              </w:rPr>
              <w:t>368.92</w:t>
            </w:r>
          </w:p>
          <w:p w14:paraId="2CA2AE8A" w14:textId="77777777" w:rsidR="00200BB7" w:rsidRPr="008C3FAA" w:rsidRDefault="00200BB7" w:rsidP="00200BB7">
            <w:pPr>
              <w:pStyle w:val="TextEFK"/>
              <w:ind w:left="0"/>
              <w:jc w:val="center"/>
              <w:rPr>
                <w:highlight w:val="green"/>
              </w:rPr>
            </w:pPr>
          </w:p>
        </w:tc>
      </w:tr>
      <w:tr w:rsidR="00200BB7" w:rsidRPr="008C3FAA" w14:paraId="3AF16323" w14:textId="77777777" w:rsidTr="00200BB7">
        <w:tc>
          <w:tcPr>
            <w:tcW w:w="532" w:type="dxa"/>
          </w:tcPr>
          <w:p w14:paraId="6910A5D3" w14:textId="77777777" w:rsidR="00200BB7" w:rsidRPr="008C3FAA" w:rsidRDefault="00200BB7" w:rsidP="00200BB7">
            <w:pPr>
              <w:pStyle w:val="TextEFK"/>
              <w:ind w:left="0"/>
              <w:rPr>
                <w:highlight w:val="green"/>
              </w:rPr>
            </w:pPr>
            <w:r w:rsidRPr="008C3FAA">
              <w:rPr>
                <w:highlight w:val="green"/>
              </w:rPr>
              <w:t>4</w:t>
            </w:r>
          </w:p>
        </w:tc>
        <w:tc>
          <w:tcPr>
            <w:tcW w:w="3432" w:type="dxa"/>
          </w:tcPr>
          <w:p w14:paraId="3EB67FF8" w14:textId="6BC8E50C" w:rsidR="00200BB7" w:rsidRPr="008C3FAA" w:rsidRDefault="00200BB7" w:rsidP="00200BB7">
            <w:pPr>
              <w:pStyle w:val="TextEFK"/>
              <w:ind w:left="0"/>
              <w:jc w:val="left"/>
              <w:rPr>
                <w:highlight w:val="green"/>
              </w:rPr>
            </w:pPr>
            <w:r w:rsidRPr="008C3FAA">
              <w:rPr>
                <w:highlight w:val="green"/>
              </w:rPr>
              <w:t>Andere Anlagen ab 8000 E</w:t>
            </w:r>
            <w:r w:rsidR="005A6B2C" w:rsidRPr="008C3FAA">
              <w:rPr>
                <w:highlight w:val="green"/>
              </w:rPr>
              <w:t>W</w:t>
            </w:r>
            <w:r w:rsidRPr="008C3FAA">
              <w:rPr>
                <w:highlight w:val="green"/>
              </w:rPr>
              <w:t>, wenn Reinigung aufgrund besonderer hydrologischer Verhältnisse notwendig</w:t>
            </w:r>
          </w:p>
        </w:tc>
        <w:tc>
          <w:tcPr>
            <w:tcW w:w="992" w:type="dxa"/>
          </w:tcPr>
          <w:p w14:paraId="7A5831A5" w14:textId="77777777" w:rsidR="00200BB7" w:rsidRPr="008C3FAA" w:rsidRDefault="00200BB7" w:rsidP="00200BB7">
            <w:pPr>
              <w:pStyle w:val="TextEFK"/>
              <w:ind w:left="0"/>
              <w:jc w:val="center"/>
              <w:rPr>
                <w:highlight w:val="green"/>
              </w:rPr>
            </w:pPr>
            <w:r w:rsidRPr="008C3FAA">
              <w:rPr>
                <w:highlight w:val="green"/>
              </w:rPr>
              <w:t>1</w:t>
            </w:r>
          </w:p>
        </w:tc>
        <w:tc>
          <w:tcPr>
            <w:tcW w:w="1701" w:type="dxa"/>
          </w:tcPr>
          <w:p w14:paraId="24757E01" w14:textId="01C340CE" w:rsidR="00200BB7" w:rsidRPr="008C3FAA" w:rsidRDefault="00200BB7" w:rsidP="00200BB7">
            <w:pPr>
              <w:pStyle w:val="TextEFK"/>
              <w:ind w:left="0"/>
              <w:jc w:val="center"/>
              <w:rPr>
                <w:highlight w:val="green"/>
              </w:rPr>
            </w:pPr>
            <w:r w:rsidRPr="008C3FAA">
              <w:rPr>
                <w:highlight w:val="green"/>
              </w:rPr>
              <w:t>9.50</w:t>
            </w:r>
          </w:p>
        </w:tc>
        <w:tc>
          <w:tcPr>
            <w:tcW w:w="1411" w:type="dxa"/>
          </w:tcPr>
          <w:p w14:paraId="4A6FB7F7" w14:textId="77777777" w:rsidR="00200BB7" w:rsidRPr="008C3FAA" w:rsidRDefault="00200BB7" w:rsidP="00200BB7">
            <w:pPr>
              <w:pStyle w:val="TextEFK"/>
              <w:ind w:left="0"/>
              <w:jc w:val="center"/>
              <w:rPr>
                <w:highlight w:val="green"/>
              </w:rPr>
            </w:pPr>
            <w:r w:rsidRPr="008C3FAA">
              <w:rPr>
                <w:highlight w:val="green"/>
              </w:rPr>
              <w:t>7.13</w:t>
            </w:r>
          </w:p>
        </w:tc>
      </w:tr>
      <w:tr w:rsidR="00200BB7" w:rsidRPr="008C3FAA" w14:paraId="19E98E2D" w14:textId="77777777" w:rsidTr="00200BB7">
        <w:tc>
          <w:tcPr>
            <w:tcW w:w="532" w:type="dxa"/>
          </w:tcPr>
          <w:p w14:paraId="5974F87A" w14:textId="77777777" w:rsidR="00200BB7" w:rsidRPr="008C3FAA" w:rsidRDefault="00200BB7" w:rsidP="00200BB7">
            <w:pPr>
              <w:pStyle w:val="TextEFK"/>
              <w:ind w:left="0"/>
              <w:rPr>
                <w:highlight w:val="green"/>
              </w:rPr>
            </w:pPr>
          </w:p>
        </w:tc>
        <w:tc>
          <w:tcPr>
            <w:tcW w:w="3432" w:type="dxa"/>
          </w:tcPr>
          <w:p w14:paraId="776D3416" w14:textId="77777777" w:rsidR="00200BB7" w:rsidRPr="008C3FAA" w:rsidRDefault="00200BB7" w:rsidP="00200BB7">
            <w:pPr>
              <w:pStyle w:val="TextEFK"/>
              <w:ind w:left="0"/>
              <w:rPr>
                <w:highlight w:val="green"/>
              </w:rPr>
            </w:pPr>
          </w:p>
        </w:tc>
        <w:tc>
          <w:tcPr>
            <w:tcW w:w="992" w:type="dxa"/>
          </w:tcPr>
          <w:p w14:paraId="3374330B" w14:textId="77777777" w:rsidR="00200BB7" w:rsidRPr="008C3FAA" w:rsidRDefault="00200BB7" w:rsidP="00200BB7">
            <w:pPr>
              <w:pStyle w:val="TextEFK"/>
              <w:ind w:left="0"/>
              <w:jc w:val="center"/>
              <w:rPr>
                <w:highlight w:val="green"/>
              </w:rPr>
            </w:pPr>
            <w:r w:rsidRPr="008C3FAA">
              <w:rPr>
                <w:highlight w:val="green"/>
              </w:rPr>
              <w:t>134</w:t>
            </w:r>
          </w:p>
        </w:tc>
        <w:tc>
          <w:tcPr>
            <w:tcW w:w="1701" w:type="dxa"/>
          </w:tcPr>
          <w:p w14:paraId="0BD6FB00" w14:textId="0746DB94" w:rsidR="00200BB7" w:rsidRPr="008C3FAA" w:rsidRDefault="00200BB7" w:rsidP="00200BB7">
            <w:pPr>
              <w:pStyle w:val="TextEFK"/>
              <w:ind w:left="0"/>
              <w:jc w:val="center"/>
              <w:rPr>
                <w:highlight w:val="green"/>
              </w:rPr>
            </w:pPr>
            <w:r w:rsidRPr="008C3FAA">
              <w:rPr>
                <w:highlight w:val="green"/>
              </w:rPr>
              <w:t>1395.29</w:t>
            </w:r>
          </w:p>
        </w:tc>
        <w:tc>
          <w:tcPr>
            <w:tcW w:w="1411" w:type="dxa"/>
          </w:tcPr>
          <w:p w14:paraId="5167E5D9" w14:textId="77777777" w:rsidR="00200BB7" w:rsidRPr="008C3FAA" w:rsidRDefault="00200BB7" w:rsidP="00200BB7">
            <w:pPr>
              <w:pStyle w:val="TextEFK"/>
              <w:ind w:left="0"/>
              <w:jc w:val="center"/>
              <w:rPr>
                <w:highlight w:val="green"/>
              </w:rPr>
            </w:pPr>
            <w:r w:rsidRPr="008C3FAA">
              <w:rPr>
                <w:highlight w:val="green"/>
              </w:rPr>
              <w:t>1029.45</w:t>
            </w:r>
          </w:p>
        </w:tc>
      </w:tr>
    </w:tbl>
    <w:p w14:paraId="30000DBE" w14:textId="77777777" w:rsidR="00200BB7" w:rsidRPr="008C3FAA" w:rsidRDefault="00200BB7" w:rsidP="00771B74">
      <w:pPr>
        <w:pStyle w:val="Beschriftung"/>
        <w:rPr>
          <w:highlight w:val="green"/>
        </w:rPr>
      </w:pPr>
      <w:r w:rsidRPr="008C3FAA">
        <w:rPr>
          <w:highlight w:val="green"/>
        </w:rPr>
        <w:t xml:space="preserve">Quelle: BAFU, </w:t>
      </w:r>
      <w:proofErr w:type="spellStart"/>
      <w:r w:rsidRPr="008C3FAA">
        <w:rPr>
          <w:highlight w:val="green"/>
        </w:rPr>
        <w:t>Sektion</w:t>
      </w:r>
      <w:proofErr w:type="spellEnd"/>
      <w:r w:rsidRPr="008C3FAA">
        <w:rPr>
          <w:highlight w:val="green"/>
        </w:rPr>
        <w:t xml:space="preserve"> </w:t>
      </w:r>
      <w:proofErr w:type="spellStart"/>
      <w:r w:rsidRPr="008C3FAA">
        <w:rPr>
          <w:highlight w:val="green"/>
        </w:rPr>
        <w:t>Gewässerschutz</w:t>
      </w:r>
      <w:proofErr w:type="spellEnd"/>
    </w:p>
    <w:p w14:paraId="0D1C111C" w14:textId="1DFC6A1F" w:rsidR="00200BB7" w:rsidRPr="008C3FAA" w:rsidRDefault="00200BB7" w:rsidP="00200BB7">
      <w:pPr>
        <w:pStyle w:val="TextEFK"/>
        <w:rPr>
          <w:highlight w:val="green"/>
        </w:rPr>
      </w:pPr>
      <w:r w:rsidRPr="008C3FAA">
        <w:rPr>
          <w:highlight w:val="green"/>
        </w:rPr>
        <w:t>Im</w:t>
      </w:r>
      <w:r w:rsidR="00493D81" w:rsidRPr="008C3FAA">
        <w:rPr>
          <w:highlight w:val="green"/>
        </w:rPr>
        <w:t xml:space="preserve"> Prüfungszeitpunkt waren die </w:t>
      </w:r>
      <w:r w:rsidRPr="008C3FAA">
        <w:rPr>
          <w:highlight w:val="green"/>
        </w:rPr>
        <w:t xml:space="preserve">Massnahmen </w:t>
      </w:r>
      <w:r w:rsidR="00493D81" w:rsidRPr="008C3FAA">
        <w:rPr>
          <w:highlight w:val="green"/>
        </w:rPr>
        <w:t xml:space="preserve">gegen Mikroverunreinigungen </w:t>
      </w:r>
      <w:r w:rsidRPr="008C3FAA">
        <w:rPr>
          <w:highlight w:val="green"/>
        </w:rPr>
        <w:t>bei 3 Anlagen abgeschlossen. Bei einer grösseren ARA wurde die zusätzliche Rei</w:t>
      </w:r>
      <w:r w:rsidR="001606F1" w:rsidRPr="008C3FAA">
        <w:rPr>
          <w:highlight w:val="green"/>
        </w:rPr>
        <w:softHyphen/>
      </w:r>
      <w:r w:rsidRPr="008C3FAA">
        <w:rPr>
          <w:highlight w:val="green"/>
        </w:rPr>
        <w:t>nigungsstufe während der Prüfung in Betrieb</w:t>
      </w:r>
      <w:r w:rsidR="00493D81" w:rsidRPr="008C3FAA">
        <w:rPr>
          <w:highlight w:val="green"/>
        </w:rPr>
        <w:t xml:space="preserve"> genommen. Für sechs</w:t>
      </w:r>
      <w:r w:rsidRPr="008C3FAA">
        <w:rPr>
          <w:highlight w:val="green"/>
        </w:rPr>
        <w:t xml:space="preserve"> weitere Anlagen ist die Beitragszusicherung erfolgt und bei einer Reihe von Projekten ist die Anhörung </w:t>
      </w:r>
      <w:r w:rsidR="00493D81" w:rsidRPr="008C3FAA">
        <w:rPr>
          <w:highlight w:val="green"/>
        </w:rPr>
        <w:t>abgeschlos</w:t>
      </w:r>
      <w:r w:rsidR="001606F1" w:rsidRPr="008C3FAA">
        <w:rPr>
          <w:highlight w:val="green"/>
        </w:rPr>
        <w:softHyphen/>
      </w:r>
      <w:r w:rsidR="00493D81" w:rsidRPr="008C3FAA">
        <w:rPr>
          <w:highlight w:val="green"/>
        </w:rPr>
        <w:t>sen</w:t>
      </w:r>
      <w:r w:rsidRPr="008C3FAA">
        <w:rPr>
          <w:highlight w:val="green"/>
        </w:rPr>
        <w:t>.</w:t>
      </w:r>
    </w:p>
    <w:p w14:paraId="08C925E8" w14:textId="77777777" w:rsidR="00200BB7" w:rsidRPr="008C3FAA" w:rsidRDefault="00064DF3" w:rsidP="00200BB7">
      <w:pPr>
        <w:pStyle w:val="TextEFK"/>
        <w:rPr>
          <w:highlight w:val="green"/>
        </w:rPr>
      </w:pPr>
      <w:r w:rsidRPr="008C3FAA">
        <w:rPr>
          <w:highlight w:val="green"/>
        </w:rPr>
        <w:t xml:space="preserve">Anhand von Stichproben aus der Kläranlagedatenbank des BAFU </w:t>
      </w:r>
      <w:r w:rsidR="00200BB7" w:rsidRPr="008C3FAA">
        <w:rPr>
          <w:highlight w:val="green"/>
        </w:rPr>
        <w:t xml:space="preserve">informierte sich </w:t>
      </w:r>
      <w:r w:rsidRPr="008C3FAA">
        <w:rPr>
          <w:highlight w:val="green"/>
        </w:rPr>
        <w:t xml:space="preserve">die EFK </w:t>
      </w:r>
      <w:r w:rsidR="00200BB7" w:rsidRPr="008C3FAA">
        <w:rPr>
          <w:highlight w:val="green"/>
        </w:rPr>
        <w:t>über den Stand der Massnahmenplanung</w:t>
      </w:r>
      <w:r w:rsidRPr="008C3FAA">
        <w:rPr>
          <w:highlight w:val="green"/>
        </w:rPr>
        <w:t xml:space="preserve"> und konnte feststellen</w:t>
      </w:r>
      <w:r w:rsidR="00200BB7" w:rsidRPr="008C3FAA">
        <w:rPr>
          <w:highlight w:val="green"/>
        </w:rPr>
        <w:t xml:space="preserve">, dass die Projekte in den kantonalen Planungen enthalten und Vorprojekte teilweise vorhanden oder in Bearbeitung sind. Für den Grossteil der ausbaupflichtigen ARA liegen </w:t>
      </w:r>
      <w:r w:rsidRPr="008C3FAA">
        <w:rPr>
          <w:highlight w:val="green"/>
        </w:rPr>
        <w:t xml:space="preserve">im Prüfungszeitpunkt </w:t>
      </w:r>
      <w:r w:rsidR="00200BB7" w:rsidRPr="008C3FAA">
        <w:rPr>
          <w:highlight w:val="green"/>
        </w:rPr>
        <w:t xml:space="preserve">noch keine </w:t>
      </w:r>
      <w:r w:rsidRPr="008C3FAA">
        <w:rPr>
          <w:highlight w:val="green"/>
        </w:rPr>
        <w:t xml:space="preserve">Beitragsgesuche </w:t>
      </w:r>
      <w:r w:rsidR="00200BB7" w:rsidRPr="008C3FAA">
        <w:rPr>
          <w:highlight w:val="green"/>
        </w:rPr>
        <w:t>vor. Zahlreiche ausbaupflichtige ARA befinden sich im Status der Projek</w:t>
      </w:r>
      <w:r w:rsidR="001606F1" w:rsidRPr="008C3FAA">
        <w:rPr>
          <w:highlight w:val="green"/>
        </w:rPr>
        <w:softHyphen/>
      </w:r>
      <w:r w:rsidR="00200BB7" w:rsidRPr="008C3FAA">
        <w:rPr>
          <w:highlight w:val="green"/>
        </w:rPr>
        <w:t xml:space="preserve">tierung. Das BAFU koordiniert die Massnahmenplanung mit den kantonalen Behörden. </w:t>
      </w:r>
    </w:p>
    <w:p w14:paraId="27BFFABE" w14:textId="6697DFBB" w:rsidR="00200BB7" w:rsidRPr="008C3FAA" w:rsidRDefault="00200BB7" w:rsidP="00200BB7">
      <w:pPr>
        <w:pStyle w:val="TextEFK"/>
        <w:rPr>
          <w:highlight w:val="green"/>
        </w:rPr>
      </w:pPr>
      <w:r w:rsidRPr="008C3FAA">
        <w:rPr>
          <w:highlight w:val="green"/>
        </w:rPr>
        <w:t xml:space="preserve">Für die </w:t>
      </w:r>
      <w:r w:rsidR="00064DF3" w:rsidRPr="008C3FAA">
        <w:rPr>
          <w:highlight w:val="green"/>
        </w:rPr>
        <w:t xml:space="preserve">neue eidgenössische </w:t>
      </w:r>
      <w:r w:rsidRPr="008C3FAA">
        <w:rPr>
          <w:highlight w:val="green"/>
        </w:rPr>
        <w:t xml:space="preserve">Abwasserabgabe </w:t>
      </w:r>
      <w:r w:rsidR="00064DF3" w:rsidRPr="008C3FAA">
        <w:rPr>
          <w:highlight w:val="green"/>
        </w:rPr>
        <w:t xml:space="preserve">führt das BAFU über die </w:t>
      </w:r>
      <w:r w:rsidRPr="008C3FAA">
        <w:rPr>
          <w:highlight w:val="green"/>
        </w:rPr>
        <w:t>EFV eine Spezialfi</w:t>
      </w:r>
      <w:r w:rsidR="001606F1" w:rsidRPr="008C3FAA">
        <w:rPr>
          <w:highlight w:val="green"/>
        </w:rPr>
        <w:softHyphen/>
      </w:r>
      <w:r w:rsidRPr="008C3FAA">
        <w:rPr>
          <w:highlight w:val="green"/>
        </w:rPr>
        <w:t>nanzieru</w:t>
      </w:r>
      <w:r w:rsidR="00064DF3" w:rsidRPr="008C3FAA">
        <w:rPr>
          <w:highlight w:val="green"/>
        </w:rPr>
        <w:t>ng im Fremdkapital.</w:t>
      </w:r>
      <w:r w:rsidRPr="008C3FAA">
        <w:rPr>
          <w:highlight w:val="green"/>
        </w:rPr>
        <w:t xml:space="preserve"> Die Verbuchung der Einnahmen aus der Abgabe und der Aus</w:t>
      </w:r>
      <w:r w:rsidR="001606F1" w:rsidRPr="008C3FAA">
        <w:rPr>
          <w:highlight w:val="green"/>
        </w:rPr>
        <w:softHyphen/>
      </w:r>
      <w:r w:rsidRPr="008C3FAA">
        <w:rPr>
          <w:highlight w:val="green"/>
        </w:rPr>
        <w:t>gaben für die Finanzierung der Massnahmen erfolgt beim BAFU über die Erf</w:t>
      </w:r>
      <w:r w:rsidR="00F3092C" w:rsidRPr="008C3FAA">
        <w:rPr>
          <w:highlight w:val="green"/>
        </w:rPr>
        <w:t>olgs- und Inves</w:t>
      </w:r>
      <w:r w:rsidR="001606F1" w:rsidRPr="008C3FAA">
        <w:rPr>
          <w:highlight w:val="green"/>
        </w:rPr>
        <w:softHyphen/>
      </w:r>
      <w:r w:rsidR="00F3092C" w:rsidRPr="008C3FAA">
        <w:rPr>
          <w:highlight w:val="green"/>
        </w:rPr>
        <w:t>titionsrechnung. Die Ausgaben zur Finanzierung der Massnahmen zur Spurenelimination werden über einen Verpflichtungskredit gesteuert, da sie unter das Subventionsgesetz fal</w:t>
      </w:r>
      <w:r w:rsidR="001606F1" w:rsidRPr="008C3FAA">
        <w:rPr>
          <w:highlight w:val="green"/>
        </w:rPr>
        <w:softHyphen/>
      </w:r>
      <w:r w:rsidR="00F3092C" w:rsidRPr="008C3FAA">
        <w:rPr>
          <w:highlight w:val="green"/>
        </w:rPr>
        <w:t>len und auch der Schuldenbremse unterstehen.</w:t>
      </w:r>
      <w:r w:rsidR="00CE4924" w:rsidRPr="008C3FAA">
        <w:rPr>
          <w:highlight w:val="green"/>
        </w:rPr>
        <w:t xml:space="preserve"> </w:t>
      </w:r>
      <w:r w:rsidRPr="008C3FAA">
        <w:rPr>
          <w:highlight w:val="green"/>
        </w:rPr>
        <w:t xml:space="preserve">Das Finanzvolumen </w:t>
      </w:r>
      <w:r w:rsidR="00064DF3" w:rsidRPr="008C3FAA">
        <w:rPr>
          <w:highlight w:val="green"/>
        </w:rPr>
        <w:t xml:space="preserve">entwickelte sich ab </w:t>
      </w:r>
      <w:r w:rsidRPr="008C3FAA">
        <w:rPr>
          <w:highlight w:val="green"/>
        </w:rPr>
        <w:t xml:space="preserve">Errichtung der Spezialfinanzierung </w:t>
      </w:r>
      <w:r w:rsidR="00064DF3" w:rsidRPr="008C3FAA">
        <w:rPr>
          <w:highlight w:val="green"/>
        </w:rPr>
        <w:t>(</w:t>
      </w:r>
      <w:r w:rsidRPr="008C3FAA">
        <w:rPr>
          <w:highlight w:val="green"/>
        </w:rPr>
        <w:t>1.1.2016</w:t>
      </w:r>
      <w:r w:rsidR="00064DF3" w:rsidRPr="008C3FAA">
        <w:rPr>
          <w:highlight w:val="green"/>
        </w:rPr>
        <w:t>)</w:t>
      </w:r>
      <w:r w:rsidRPr="008C3FAA">
        <w:rPr>
          <w:highlight w:val="green"/>
        </w:rPr>
        <w:t xml:space="preserve"> bis zum Zeitpunkt der Prüfung wie folgt</w:t>
      </w:r>
      <w:r w:rsidR="00064DF3" w:rsidRPr="008C3FAA">
        <w:rPr>
          <w:highlight w:val="green"/>
        </w:rPr>
        <w:t>:</w:t>
      </w:r>
    </w:p>
    <w:p w14:paraId="6B6EF727" w14:textId="22E35968" w:rsidR="00A263F3" w:rsidRPr="008C3FAA" w:rsidRDefault="00A263F3">
      <w:pPr>
        <w:spacing w:before="0" w:line="240" w:lineRule="auto"/>
        <w:rPr>
          <w:rFonts w:cs="Arial"/>
          <w:sz w:val="22"/>
          <w:szCs w:val="22"/>
          <w:highlight w:val="green"/>
        </w:rPr>
      </w:pPr>
      <w:r w:rsidRPr="008C3FAA">
        <w:rPr>
          <w:highlight w:val="green"/>
        </w:rPr>
        <w:br w:type="page"/>
      </w:r>
    </w:p>
    <w:tbl>
      <w:tblPr>
        <w:tblStyle w:val="EFKMitUeberschrift"/>
        <w:tblW w:w="8075" w:type="dxa"/>
        <w:tblLayout w:type="fixed"/>
        <w:tblLook w:val="04A0" w:firstRow="1" w:lastRow="0" w:firstColumn="1" w:lastColumn="0" w:noHBand="0" w:noVBand="1"/>
      </w:tblPr>
      <w:tblGrid>
        <w:gridCol w:w="3681"/>
        <w:gridCol w:w="1417"/>
        <w:gridCol w:w="1418"/>
        <w:gridCol w:w="1559"/>
      </w:tblGrid>
      <w:tr w:rsidR="00BA3DB9" w:rsidRPr="008C3FAA" w14:paraId="59324764" w14:textId="77777777" w:rsidTr="00771B74">
        <w:trPr>
          <w:cnfStyle w:val="100000000000" w:firstRow="1" w:lastRow="0" w:firstColumn="0" w:lastColumn="0" w:oddVBand="0" w:evenVBand="0" w:oddHBand="0" w:evenHBand="0" w:firstRowFirstColumn="0" w:firstRowLastColumn="0" w:lastRowFirstColumn="0" w:lastRowLastColumn="0"/>
        </w:trPr>
        <w:tc>
          <w:tcPr>
            <w:tcW w:w="3681" w:type="dxa"/>
          </w:tcPr>
          <w:p w14:paraId="0F1ACCF5" w14:textId="77777777" w:rsidR="00BA3DB9" w:rsidRPr="008C3FAA" w:rsidRDefault="00BA3DB9" w:rsidP="00771B74">
            <w:pPr>
              <w:pStyle w:val="TextEFK"/>
              <w:spacing w:before="60" w:after="60"/>
              <w:ind w:left="0"/>
              <w:rPr>
                <w:sz w:val="20"/>
                <w:szCs w:val="20"/>
                <w:highlight w:val="green"/>
              </w:rPr>
            </w:pPr>
          </w:p>
        </w:tc>
        <w:tc>
          <w:tcPr>
            <w:tcW w:w="1417" w:type="dxa"/>
          </w:tcPr>
          <w:p w14:paraId="1235880E" w14:textId="77777777" w:rsidR="00BA3DB9" w:rsidRPr="008C3FAA" w:rsidRDefault="00BA3DB9" w:rsidP="00771B74">
            <w:pPr>
              <w:pStyle w:val="TextEFK"/>
              <w:spacing w:before="60" w:after="60"/>
              <w:ind w:left="0"/>
              <w:rPr>
                <w:sz w:val="20"/>
                <w:szCs w:val="20"/>
                <w:highlight w:val="green"/>
              </w:rPr>
            </w:pPr>
            <w:r w:rsidRPr="008C3FAA">
              <w:rPr>
                <w:sz w:val="20"/>
                <w:szCs w:val="20"/>
                <w:highlight w:val="green"/>
              </w:rPr>
              <w:t>2016</w:t>
            </w:r>
          </w:p>
          <w:p w14:paraId="2AB14BA4" w14:textId="77777777" w:rsidR="00BA3DB9" w:rsidRPr="008C3FAA" w:rsidRDefault="00BA3DB9" w:rsidP="00771B74">
            <w:pPr>
              <w:pStyle w:val="TextEFK"/>
              <w:spacing w:before="60" w:after="60"/>
              <w:ind w:left="0"/>
              <w:rPr>
                <w:sz w:val="20"/>
                <w:szCs w:val="20"/>
                <w:highlight w:val="green"/>
              </w:rPr>
            </w:pPr>
            <w:r w:rsidRPr="008C3FAA">
              <w:rPr>
                <w:sz w:val="20"/>
                <w:szCs w:val="20"/>
                <w:highlight w:val="green"/>
              </w:rPr>
              <w:t>Mio. CHF</w:t>
            </w:r>
          </w:p>
        </w:tc>
        <w:tc>
          <w:tcPr>
            <w:tcW w:w="1418" w:type="dxa"/>
          </w:tcPr>
          <w:p w14:paraId="6EAFA226" w14:textId="77777777" w:rsidR="00BA3DB9" w:rsidRPr="008C3FAA" w:rsidRDefault="00BA3DB9" w:rsidP="00771B74">
            <w:pPr>
              <w:pStyle w:val="TextEFK"/>
              <w:spacing w:before="60" w:after="60"/>
              <w:ind w:left="0"/>
              <w:rPr>
                <w:sz w:val="20"/>
                <w:szCs w:val="20"/>
                <w:highlight w:val="green"/>
              </w:rPr>
            </w:pPr>
            <w:r w:rsidRPr="008C3FAA">
              <w:rPr>
                <w:sz w:val="20"/>
                <w:szCs w:val="20"/>
                <w:highlight w:val="green"/>
              </w:rPr>
              <w:t>2017</w:t>
            </w:r>
          </w:p>
          <w:p w14:paraId="62EC8842" w14:textId="77777777" w:rsidR="00BA3DB9" w:rsidRPr="008C3FAA" w:rsidRDefault="00BA3DB9" w:rsidP="00771B74">
            <w:pPr>
              <w:pStyle w:val="TextEFK"/>
              <w:spacing w:before="60" w:after="60"/>
              <w:ind w:left="0"/>
              <w:rPr>
                <w:sz w:val="20"/>
                <w:szCs w:val="20"/>
                <w:highlight w:val="green"/>
              </w:rPr>
            </w:pPr>
            <w:r w:rsidRPr="008C3FAA">
              <w:rPr>
                <w:sz w:val="20"/>
                <w:szCs w:val="20"/>
                <w:highlight w:val="green"/>
              </w:rPr>
              <w:t>Mio. CHF</w:t>
            </w:r>
          </w:p>
        </w:tc>
        <w:tc>
          <w:tcPr>
            <w:tcW w:w="1559" w:type="dxa"/>
          </w:tcPr>
          <w:p w14:paraId="273440F1" w14:textId="77777777" w:rsidR="00BA3DB9" w:rsidRPr="008C3FAA" w:rsidRDefault="00BA3DB9" w:rsidP="00771B74">
            <w:pPr>
              <w:pStyle w:val="TextEFK"/>
              <w:spacing w:before="60" w:after="60"/>
              <w:ind w:left="0"/>
              <w:rPr>
                <w:sz w:val="20"/>
                <w:szCs w:val="20"/>
                <w:highlight w:val="green"/>
              </w:rPr>
            </w:pPr>
            <w:r w:rsidRPr="008C3FAA">
              <w:rPr>
                <w:sz w:val="20"/>
                <w:szCs w:val="20"/>
                <w:highlight w:val="green"/>
              </w:rPr>
              <w:t>2018 bis Okt.</w:t>
            </w:r>
          </w:p>
          <w:p w14:paraId="1AAC25C9" w14:textId="77777777" w:rsidR="00BA3DB9" w:rsidRPr="008C3FAA" w:rsidRDefault="00BA3DB9" w:rsidP="00771B74">
            <w:pPr>
              <w:pStyle w:val="TextEFK"/>
              <w:spacing w:before="60" w:after="60"/>
              <w:ind w:left="0"/>
              <w:rPr>
                <w:sz w:val="20"/>
                <w:szCs w:val="20"/>
                <w:highlight w:val="green"/>
              </w:rPr>
            </w:pPr>
            <w:r w:rsidRPr="008C3FAA">
              <w:rPr>
                <w:sz w:val="20"/>
                <w:szCs w:val="20"/>
                <w:highlight w:val="green"/>
              </w:rPr>
              <w:t>Mio. CHF</w:t>
            </w:r>
          </w:p>
        </w:tc>
      </w:tr>
      <w:tr w:rsidR="00200BB7" w:rsidRPr="008C3FAA" w14:paraId="1CD3B69B" w14:textId="77777777" w:rsidTr="00771B74">
        <w:tc>
          <w:tcPr>
            <w:tcW w:w="3681" w:type="dxa"/>
          </w:tcPr>
          <w:p w14:paraId="78E9AA15" w14:textId="77777777" w:rsidR="00200BB7" w:rsidRPr="008C3FAA" w:rsidRDefault="00200BB7" w:rsidP="00771B74">
            <w:pPr>
              <w:pStyle w:val="TextEFK"/>
              <w:spacing w:before="60" w:after="60"/>
              <w:ind w:left="0"/>
              <w:jc w:val="left"/>
              <w:rPr>
                <w:sz w:val="20"/>
                <w:szCs w:val="20"/>
                <w:highlight w:val="green"/>
              </w:rPr>
            </w:pPr>
            <w:r w:rsidRPr="008C3FAA">
              <w:rPr>
                <w:sz w:val="20"/>
                <w:szCs w:val="20"/>
                <w:highlight w:val="green"/>
              </w:rPr>
              <w:t>Einnahmen Abwasserabgabe</w:t>
            </w:r>
          </w:p>
        </w:tc>
        <w:tc>
          <w:tcPr>
            <w:tcW w:w="1417" w:type="dxa"/>
          </w:tcPr>
          <w:p w14:paraId="372ED0E7" w14:textId="77777777" w:rsidR="00200BB7" w:rsidRPr="008C3FAA" w:rsidRDefault="00200BB7" w:rsidP="00771B74">
            <w:pPr>
              <w:pStyle w:val="TextEFK"/>
              <w:spacing w:before="60" w:after="60"/>
              <w:ind w:left="0"/>
              <w:jc w:val="right"/>
              <w:rPr>
                <w:sz w:val="20"/>
                <w:szCs w:val="20"/>
                <w:highlight w:val="green"/>
              </w:rPr>
            </w:pPr>
            <w:r w:rsidRPr="008C3FAA">
              <w:rPr>
                <w:sz w:val="20"/>
                <w:szCs w:val="20"/>
                <w:highlight w:val="green"/>
              </w:rPr>
              <w:t>74.3</w:t>
            </w:r>
          </w:p>
        </w:tc>
        <w:tc>
          <w:tcPr>
            <w:tcW w:w="1418" w:type="dxa"/>
          </w:tcPr>
          <w:p w14:paraId="1A110FB4" w14:textId="77777777" w:rsidR="00200BB7" w:rsidRPr="008C3FAA" w:rsidRDefault="00200BB7" w:rsidP="00771B74">
            <w:pPr>
              <w:pStyle w:val="TextEFK"/>
              <w:spacing w:before="60" w:after="60"/>
              <w:ind w:left="0"/>
              <w:jc w:val="right"/>
              <w:rPr>
                <w:sz w:val="20"/>
                <w:szCs w:val="20"/>
                <w:highlight w:val="green"/>
              </w:rPr>
            </w:pPr>
            <w:r w:rsidRPr="008C3FAA">
              <w:rPr>
                <w:sz w:val="20"/>
                <w:szCs w:val="20"/>
                <w:highlight w:val="green"/>
              </w:rPr>
              <w:t>74.6</w:t>
            </w:r>
          </w:p>
        </w:tc>
        <w:tc>
          <w:tcPr>
            <w:tcW w:w="1559" w:type="dxa"/>
          </w:tcPr>
          <w:p w14:paraId="1B942171" w14:textId="77777777" w:rsidR="00200BB7" w:rsidRPr="008C3FAA" w:rsidRDefault="00200BB7" w:rsidP="00771B74">
            <w:pPr>
              <w:pStyle w:val="TextEFK"/>
              <w:spacing w:before="60" w:after="60"/>
              <w:ind w:left="0"/>
              <w:jc w:val="right"/>
              <w:rPr>
                <w:sz w:val="20"/>
                <w:szCs w:val="20"/>
                <w:highlight w:val="green"/>
              </w:rPr>
            </w:pPr>
            <w:r w:rsidRPr="008C3FAA">
              <w:rPr>
                <w:sz w:val="20"/>
                <w:szCs w:val="20"/>
                <w:highlight w:val="green"/>
              </w:rPr>
              <w:t>75.3</w:t>
            </w:r>
          </w:p>
        </w:tc>
      </w:tr>
      <w:tr w:rsidR="00200BB7" w:rsidRPr="008C3FAA" w14:paraId="47F18452" w14:textId="77777777" w:rsidTr="00771B74">
        <w:tc>
          <w:tcPr>
            <w:tcW w:w="3681" w:type="dxa"/>
          </w:tcPr>
          <w:p w14:paraId="011127E3" w14:textId="77777777" w:rsidR="00200BB7" w:rsidRPr="008C3FAA" w:rsidRDefault="00200BB7" w:rsidP="00771B74">
            <w:pPr>
              <w:pStyle w:val="TextEFK"/>
              <w:spacing w:before="60" w:after="60"/>
              <w:ind w:left="0"/>
              <w:jc w:val="left"/>
              <w:rPr>
                <w:sz w:val="20"/>
                <w:szCs w:val="20"/>
                <w:highlight w:val="green"/>
              </w:rPr>
            </w:pPr>
            <w:r w:rsidRPr="008C3FAA">
              <w:rPr>
                <w:sz w:val="20"/>
                <w:szCs w:val="20"/>
                <w:highlight w:val="green"/>
              </w:rPr>
              <w:t>./. Finanzierung der MV-Massnahmen</w:t>
            </w:r>
          </w:p>
        </w:tc>
        <w:tc>
          <w:tcPr>
            <w:tcW w:w="1417" w:type="dxa"/>
          </w:tcPr>
          <w:p w14:paraId="0A33DF33" w14:textId="77777777" w:rsidR="00200BB7" w:rsidRPr="008C3FAA" w:rsidRDefault="00200BB7" w:rsidP="00771B74">
            <w:pPr>
              <w:pStyle w:val="TextEFK"/>
              <w:spacing w:before="60" w:after="60"/>
              <w:ind w:left="0"/>
              <w:jc w:val="right"/>
              <w:rPr>
                <w:sz w:val="20"/>
                <w:szCs w:val="20"/>
                <w:highlight w:val="green"/>
              </w:rPr>
            </w:pPr>
            <w:r w:rsidRPr="008C3FAA">
              <w:rPr>
                <w:sz w:val="20"/>
                <w:szCs w:val="20"/>
                <w:highlight w:val="green"/>
              </w:rPr>
              <w:t>-10.0</w:t>
            </w:r>
          </w:p>
        </w:tc>
        <w:tc>
          <w:tcPr>
            <w:tcW w:w="1418" w:type="dxa"/>
          </w:tcPr>
          <w:p w14:paraId="03064FB2" w14:textId="77777777" w:rsidR="00200BB7" w:rsidRPr="008C3FAA" w:rsidRDefault="00200BB7" w:rsidP="00771B74">
            <w:pPr>
              <w:pStyle w:val="TextEFK"/>
              <w:spacing w:before="60" w:after="60"/>
              <w:ind w:left="0"/>
              <w:jc w:val="right"/>
              <w:rPr>
                <w:sz w:val="20"/>
                <w:szCs w:val="20"/>
                <w:highlight w:val="green"/>
              </w:rPr>
            </w:pPr>
            <w:r w:rsidRPr="008C3FAA">
              <w:rPr>
                <w:sz w:val="20"/>
                <w:szCs w:val="20"/>
                <w:highlight w:val="green"/>
              </w:rPr>
              <w:t>-16.0</w:t>
            </w:r>
          </w:p>
        </w:tc>
        <w:tc>
          <w:tcPr>
            <w:tcW w:w="1559" w:type="dxa"/>
          </w:tcPr>
          <w:p w14:paraId="242C0611" w14:textId="77777777" w:rsidR="00200BB7" w:rsidRPr="008C3FAA" w:rsidRDefault="00200BB7" w:rsidP="00771B74">
            <w:pPr>
              <w:pStyle w:val="TextEFK"/>
              <w:spacing w:before="60" w:after="60"/>
              <w:ind w:left="0"/>
              <w:jc w:val="right"/>
              <w:rPr>
                <w:sz w:val="20"/>
                <w:szCs w:val="20"/>
                <w:highlight w:val="green"/>
              </w:rPr>
            </w:pPr>
            <w:r w:rsidRPr="008C3FAA">
              <w:rPr>
                <w:sz w:val="20"/>
                <w:szCs w:val="20"/>
                <w:highlight w:val="green"/>
              </w:rPr>
              <w:t>0</w:t>
            </w:r>
          </w:p>
        </w:tc>
      </w:tr>
      <w:tr w:rsidR="00200BB7" w:rsidRPr="008C3FAA" w14:paraId="70FC29EF" w14:textId="77777777" w:rsidTr="00771B74">
        <w:tc>
          <w:tcPr>
            <w:tcW w:w="3681" w:type="dxa"/>
          </w:tcPr>
          <w:p w14:paraId="176E1139" w14:textId="77777777" w:rsidR="00200BB7" w:rsidRPr="008C3FAA" w:rsidRDefault="00200BB7" w:rsidP="00771B74">
            <w:pPr>
              <w:pStyle w:val="TextEFK"/>
              <w:spacing w:before="60" w:after="60"/>
              <w:ind w:left="0"/>
              <w:jc w:val="left"/>
              <w:rPr>
                <w:sz w:val="20"/>
                <w:szCs w:val="20"/>
                <w:highlight w:val="green"/>
              </w:rPr>
            </w:pPr>
            <w:r w:rsidRPr="008C3FAA">
              <w:rPr>
                <w:sz w:val="20"/>
                <w:szCs w:val="20"/>
                <w:highlight w:val="green"/>
              </w:rPr>
              <w:t>./. Vollzugskosten Bund</w:t>
            </w:r>
          </w:p>
        </w:tc>
        <w:tc>
          <w:tcPr>
            <w:tcW w:w="1417" w:type="dxa"/>
          </w:tcPr>
          <w:p w14:paraId="7497882D" w14:textId="77777777" w:rsidR="00200BB7" w:rsidRPr="008C3FAA" w:rsidRDefault="00200BB7" w:rsidP="00581E7D">
            <w:pPr>
              <w:pStyle w:val="TextEFK"/>
              <w:spacing w:before="60" w:after="60"/>
              <w:ind w:left="0"/>
              <w:jc w:val="right"/>
              <w:rPr>
                <w:sz w:val="20"/>
                <w:szCs w:val="20"/>
                <w:highlight w:val="green"/>
              </w:rPr>
            </w:pPr>
            <w:r w:rsidRPr="008C3FAA">
              <w:rPr>
                <w:sz w:val="20"/>
                <w:szCs w:val="20"/>
                <w:highlight w:val="green"/>
              </w:rPr>
              <w:t>-0.45</w:t>
            </w:r>
          </w:p>
        </w:tc>
        <w:tc>
          <w:tcPr>
            <w:tcW w:w="1418" w:type="dxa"/>
          </w:tcPr>
          <w:p w14:paraId="745029B2" w14:textId="77777777" w:rsidR="00200BB7" w:rsidRPr="008C3FAA" w:rsidRDefault="00200BB7" w:rsidP="00581E7D">
            <w:pPr>
              <w:pStyle w:val="TextEFK"/>
              <w:spacing w:before="60" w:after="60"/>
              <w:ind w:left="0"/>
              <w:jc w:val="right"/>
              <w:rPr>
                <w:sz w:val="20"/>
                <w:szCs w:val="20"/>
                <w:highlight w:val="green"/>
              </w:rPr>
            </w:pPr>
            <w:r w:rsidRPr="008C3FAA">
              <w:rPr>
                <w:sz w:val="20"/>
                <w:szCs w:val="20"/>
                <w:highlight w:val="green"/>
              </w:rPr>
              <w:t>-0.45</w:t>
            </w:r>
          </w:p>
        </w:tc>
        <w:tc>
          <w:tcPr>
            <w:tcW w:w="1559" w:type="dxa"/>
          </w:tcPr>
          <w:p w14:paraId="425C7B8A" w14:textId="77777777" w:rsidR="00200BB7" w:rsidRPr="008C3FAA" w:rsidRDefault="00200BB7" w:rsidP="00581E7D">
            <w:pPr>
              <w:pStyle w:val="TextEFK"/>
              <w:spacing w:before="60" w:after="60"/>
              <w:ind w:left="0"/>
              <w:jc w:val="right"/>
              <w:rPr>
                <w:sz w:val="20"/>
                <w:szCs w:val="20"/>
                <w:highlight w:val="green"/>
              </w:rPr>
            </w:pPr>
            <w:r w:rsidRPr="008C3FAA">
              <w:rPr>
                <w:sz w:val="20"/>
                <w:szCs w:val="20"/>
                <w:highlight w:val="green"/>
              </w:rPr>
              <w:t>0</w:t>
            </w:r>
          </w:p>
        </w:tc>
      </w:tr>
      <w:tr w:rsidR="00200BB7" w:rsidRPr="008C3FAA" w14:paraId="0FF63BCF" w14:textId="77777777" w:rsidTr="00771B74">
        <w:tc>
          <w:tcPr>
            <w:tcW w:w="3681" w:type="dxa"/>
          </w:tcPr>
          <w:p w14:paraId="14E196A2" w14:textId="77777777" w:rsidR="00200BB7" w:rsidRPr="008C3FAA" w:rsidRDefault="00200BB7" w:rsidP="00581E7D">
            <w:pPr>
              <w:pStyle w:val="TextEFK"/>
              <w:spacing w:before="60" w:after="60"/>
              <w:ind w:left="0"/>
              <w:jc w:val="left"/>
              <w:rPr>
                <w:sz w:val="20"/>
                <w:szCs w:val="20"/>
                <w:highlight w:val="green"/>
              </w:rPr>
            </w:pPr>
            <w:r w:rsidRPr="008C3FAA">
              <w:rPr>
                <w:sz w:val="20"/>
                <w:szCs w:val="20"/>
                <w:highlight w:val="green"/>
              </w:rPr>
              <w:t>Saldo Spezialfinanzierung</w:t>
            </w:r>
          </w:p>
        </w:tc>
        <w:tc>
          <w:tcPr>
            <w:tcW w:w="1417" w:type="dxa"/>
          </w:tcPr>
          <w:p w14:paraId="2D5C9267" w14:textId="77777777" w:rsidR="00200BB7" w:rsidRPr="008C3FAA" w:rsidRDefault="00200BB7" w:rsidP="00581E7D">
            <w:pPr>
              <w:pStyle w:val="TextEFK"/>
              <w:spacing w:before="60" w:after="60"/>
              <w:ind w:left="0"/>
              <w:jc w:val="right"/>
              <w:rPr>
                <w:sz w:val="20"/>
                <w:szCs w:val="20"/>
                <w:highlight w:val="green"/>
              </w:rPr>
            </w:pPr>
            <w:r w:rsidRPr="008C3FAA">
              <w:rPr>
                <w:sz w:val="20"/>
                <w:szCs w:val="20"/>
                <w:highlight w:val="green"/>
              </w:rPr>
              <w:t>63.85</w:t>
            </w:r>
          </w:p>
        </w:tc>
        <w:tc>
          <w:tcPr>
            <w:tcW w:w="1418" w:type="dxa"/>
          </w:tcPr>
          <w:p w14:paraId="5369532E" w14:textId="77777777" w:rsidR="00200BB7" w:rsidRPr="008C3FAA" w:rsidRDefault="00200BB7" w:rsidP="00581E7D">
            <w:pPr>
              <w:pStyle w:val="TextEFK"/>
              <w:spacing w:before="60" w:after="60"/>
              <w:ind w:left="0"/>
              <w:jc w:val="right"/>
              <w:rPr>
                <w:sz w:val="20"/>
                <w:szCs w:val="20"/>
                <w:highlight w:val="green"/>
              </w:rPr>
            </w:pPr>
            <w:r w:rsidRPr="008C3FAA">
              <w:rPr>
                <w:sz w:val="20"/>
                <w:szCs w:val="20"/>
                <w:highlight w:val="green"/>
              </w:rPr>
              <w:t>58.15</w:t>
            </w:r>
          </w:p>
        </w:tc>
        <w:tc>
          <w:tcPr>
            <w:tcW w:w="1559" w:type="dxa"/>
          </w:tcPr>
          <w:p w14:paraId="0AA8FCC8" w14:textId="77777777" w:rsidR="00200BB7" w:rsidRPr="008C3FAA" w:rsidRDefault="00200BB7" w:rsidP="00581E7D">
            <w:pPr>
              <w:pStyle w:val="TextEFK"/>
              <w:spacing w:before="60" w:after="60"/>
              <w:ind w:left="0"/>
              <w:jc w:val="right"/>
              <w:rPr>
                <w:sz w:val="20"/>
                <w:szCs w:val="20"/>
                <w:highlight w:val="green"/>
              </w:rPr>
            </w:pPr>
            <w:r w:rsidRPr="008C3FAA">
              <w:rPr>
                <w:sz w:val="20"/>
                <w:szCs w:val="20"/>
                <w:highlight w:val="green"/>
              </w:rPr>
              <w:t>75.30</w:t>
            </w:r>
          </w:p>
        </w:tc>
      </w:tr>
      <w:tr w:rsidR="00200BB7" w:rsidRPr="008C3FAA" w14:paraId="76C286D3" w14:textId="77777777" w:rsidTr="00771B74">
        <w:tc>
          <w:tcPr>
            <w:tcW w:w="3681" w:type="dxa"/>
          </w:tcPr>
          <w:p w14:paraId="74611BAF" w14:textId="77777777" w:rsidR="00200BB7" w:rsidRPr="008C3FAA" w:rsidRDefault="00F531F7" w:rsidP="00581E7D">
            <w:pPr>
              <w:pStyle w:val="TextEFK"/>
              <w:spacing w:before="60" w:after="60"/>
              <w:ind w:left="0"/>
              <w:jc w:val="left"/>
              <w:rPr>
                <w:sz w:val="20"/>
                <w:szCs w:val="20"/>
                <w:highlight w:val="green"/>
              </w:rPr>
            </w:pPr>
            <w:r w:rsidRPr="008C3FAA">
              <w:rPr>
                <w:sz w:val="20"/>
                <w:szCs w:val="20"/>
                <w:highlight w:val="green"/>
              </w:rPr>
              <w:t xml:space="preserve">Total Kapital für </w:t>
            </w:r>
            <w:r w:rsidR="00200BB7" w:rsidRPr="008C3FAA">
              <w:rPr>
                <w:sz w:val="20"/>
                <w:szCs w:val="20"/>
                <w:highlight w:val="green"/>
              </w:rPr>
              <w:t>Massnahmen</w:t>
            </w:r>
            <w:r w:rsidRPr="008C3FAA">
              <w:rPr>
                <w:sz w:val="20"/>
                <w:szCs w:val="20"/>
                <w:highlight w:val="green"/>
              </w:rPr>
              <w:t xml:space="preserve"> zur Reduktion der Mikroverunreinigungen</w:t>
            </w:r>
          </w:p>
        </w:tc>
        <w:tc>
          <w:tcPr>
            <w:tcW w:w="1417" w:type="dxa"/>
          </w:tcPr>
          <w:p w14:paraId="4C6FFE36" w14:textId="77777777" w:rsidR="00200BB7" w:rsidRPr="008C3FAA" w:rsidRDefault="00200BB7" w:rsidP="00581E7D">
            <w:pPr>
              <w:pStyle w:val="TextEFK"/>
              <w:spacing w:before="60" w:after="60"/>
              <w:ind w:left="0"/>
              <w:rPr>
                <w:sz w:val="20"/>
                <w:szCs w:val="20"/>
                <w:highlight w:val="green"/>
              </w:rPr>
            </w:pPr>
          </w:p>
        </w:tc>
        <w:tc>
          <w:tcPr>
            <w:tcW w:w="1418" w:type="dxa"/>
          </w:tcPr>
          <w:p w14:paraId="7F783E59" w14:textId="77777777" w:rsidR="00200BB7" w:rsidRPr="008C3FAA" w:rsidRDefault="00200BB7" w:rsidP="00581E7D">
            <w:pPr>
              <w:pStyle w:val="TextEFK"/>
              <w:spacing w:before="60" w:after="60"/>
              <w:ind w:left="0"/>
              <w:rPr>
                <w:sz w:val="20"/>
                <w:szCs w:val="20"/>
                <w:highlight w:val="green"/>
              </w:rPr>
            </w:pPr>
          </w:p>
        </w:tc>
        <w:tc>
          <w:tcPr>
            <w:tcW w:w="1559" w:type="dxa"/>
          </w:tcPr>
          <w:p w14:paraId="42FCC947" w14:textId="77777777" w:rsidR="00200BB7" w:rsidRPr="008C3FAA" w:rsidRDefault="00200BB7" w:rsidP="00581E7D">
            <w:pPr>
              <w:pStyle w:val="TextEFK"/>
              <w:spacing w:before="60" w:after="60"/>
              <w:ind w:left="0"/>
              <w:jc w:val="right"/>
              <w:rPr>
                <w:sz w:val="20"/>
                <w:szCs w:val="20"/>
                <w:highlight w:val="green"/>
              </w:rPr>
            </w:pPr>
            <w:r w:rsidRPr="008C3FAA">
              <w:rPr>
                <w:sz w:val="20"/>
                <w:szCs w:val="20"/>
                <w:highlight w:val="green"/>
              </w:rPr>
              <w:t>197.3</w:t>
            </w:r>
          </w:p>
        </w:tc>
      </w:tr>
    </w:tbl>
    <w:p w14:paraId="752CE520" w14:textId="77777777" w:rsidR="00A263F3" w:rsidRPr="008C3FAA" w:rsidRDefault="00A263F3" w:rsidP="00200BB7">
      <w:pPr>
        <w:pStyle w:val="TextEFK"/>
        <w:rPr>
          <w:highlight w:val="green"/>
        </w:rPr>
      </w:pPr>
    </w:p>
    <w:p w14:paraId="6F43E218" w14:textId="2E650992" w:rsidR="00200BB7" w:rsidRPr="008C3FAA" w:rsidRDefault="00200BB7" w:rsidP="00200BB7">
      <w:pPr>
        <w:pStyle w:val="TextEFK"/>
        <w:rPr>
          <w:highlight w:val="green"/>
        </w:rPr>
      </w:pPr>
      <w:r w:rsidRPr="008C3FAA">
        <w:rPr>
          <w:highlight w:val="green"/>
        </w:rPr>
        <w:t xml:space="preserve">Die Einnahmen aus der Abwasserabgabe resultieren aus den Datenmeldungen der Kantone für rund 8,3 Mio. an ARA angeschlossene Einwohner. </w:t>
      </w:r>
      <w:r w:rsidR="00F3092C" w:rsidRPr="008C3FAA">
        <w:rPr>
          <w:highlight w:val="green"/>
        </w:rPr>
        <w:t xml:space="preserve">Diese Meldungen werden vom BAFU angemessen kontrolliert. </w:t>
      </w:r>
    </w:p>
    <w:p w14:paraId="7CAC138C" w14:textId="77777777" w:rsidR="00E7580C" w:rsidRPr="008C3FAA" w:rsidRDefault="00E7580C" w:rsidP="00E7580C">
      <w:pPr>
        <w:pStyle w:val="BeurteilungTitelEFK"/>
        <w:rPr>
          <w:highlight w:val="blue"/>
        </w:rPr>
      </w:pPr>
      <w:r w:rsidRPr="008C3FAA">
        <w:rPr>
          <w:highlight w:val="blue"/>
        </w:rPr>
        <w:t>Beurteilung</w:t>
      </w:r>
    </w:p>
    <w:p w14:paraId="7076DFE3" w14:textId="77777777" w:rsidR="00E7580C" w:rsidRPr="008C3FAA" w:rsidRDefault="00E7580C" w:rsidP="00E7580C">
      <w:pPr>
        <w:pStyle w:val="BeurteilungUndEmpfehlungEFK"/>
        <w:rPr>
          <w:highlight w:val="blue"/>
        </w:rPr>
      </w:pPr>
      <w:r w:rsidRPr="008C3FAA">
        <w:rPr>
          <w:highlight w:val="blue"/>
        </w:rPr>
        <w:t xml:space="preserve">Die Kantone haben ihre Planungen </w:t>
      </w:r>
      <w:r w:rsidR="00555D59" w:rsidRPr="008C3FAA">
        <w:rPr>
          <w:highlight w:val="blue"/>
        </w:rPr>
        <w:t xml:space="preserve">weitgehend </w:t>
      </w:r>
      <w:r w:rsidRPr="008C3FAA">
        <w:rPr>
          <w:highlight w:val="blue"/>
        </w:rPr>
        <w:t xml:space="preserve">abgeschlossen und das BAFU hat die Planungen und die ersten Schritte der Umsetzung zweckmässig koordiniert und überwacht. </w:t>
      </w:r>
      <w:r w:rsidR="001579B0" w:rsidRPr="008C3FAA">
        <w:rPr>
          <w:highlight w:val="blue"/>
        </w:rPr>
        <w:t xml:space="preserve">Dies beinhaltet insbesondere </w:t>
      </w:r>
      <w:r w:rsidRPr="008C3FAA">
        <w:rPr>
          <w:highlight w:val="blue"/>
        </w:rPr>
        <w:t xml:space="preserve">die Überprüfung der Vollständigkeit, die betroffenen ARA sind </w:t>
      </w:r>
      <w:r w:rsidR="001579B0" w:rsidRPr="008C3FAA">
        <w:rPr>
          <w:highlight w:val="blue"/>
        </w:rPr>
        <w:t xml:space="preserve">bekannt und in die Umsetzungsplanung </w:t>
      </w:r>
      <w:r w:rsidR="00555D59" w:rsidRPr="008C3FAA">
        <w:rPr>
          <w:highlight w:val="blue"/>
        </w:rPr>
        <w:t xml:space="preserve">bis auf wenige Ausnahmen </w:t>
      </w:r>
      <w:r w:rsidR="001579B0" w:rsidRPr="008C3FAA">
        <w:rPr>
          <w:highlight w:val="blue"/>
        </w:rPr>
        <w:t>einbezogen worden</w:t>
      </w:r>
      <w:r w:rsidRPr="008C3FAA">
        <w:rPr>
          <w:highlight w:val="blue"/>
        </w:rPr>
        <w:t xml:space="preserve">. Zum grössten Teil handelt es sich </w:t>
      </w:r>
      <w:r w:rsidR="001579B0" w:rsidRPr="008C3FAA">
        <w:rPr>
          <w:highlight w:val="blue"/>
        </w:rPr>
        <w:t>im Prü</w:t>
      </w:r>
      <w:r w:rsidR="001579B0" w:rsidRPr="008C3FAA">
        <w:rPr>
          <w:highlight w:val="blue"/>
        </w:rPr>
        <w:softHyphen/>
        <w:t xml:space="preserve">fungszeitpunkt </w:t>
      </w:r>
      <w:r w:rsidRPr="008C3FAA">
        <w:rPr>
          <w:highlight w:val="blue"/>
        </w:rPr>
        <w:t>um eine Grobplanung, die konkre</w:t>
      </w:r>
      <w:r w:rsidR="001579B0" w:rsidRPr="008C3FAA">
        <w:rPr>
          <w:highlight w:val="blue"/>
        </w:rPr>
        <w:softHyphen/>
      </w:r>
      <w:r w:rsidRPr="008C3FAA">
        <w:rPr>
          <w:highlight w:val="blue"/>
        </w:rPr>
        <w:t xml:space="preserve">ten Umsetzungen haben </w:t>
      </w:r>
      <w:r w:rsidR="001579B0" w:rsidRPr="008C3FAA">
        <w:rPr>
          <w:highlight w:val="blue"/>
        </w:rPr>
        <w:t>erst begonnen. Relativ unsicher ist der zeitliche Ablauf der Umsetzungen, weil die Kantone ihre Planungen vorerst auf fünf Jahre genau erstellten und über Spielraum verfügen.</w:t>
      </w:r>
    </w:p>
    <w:p w14:paraId="640D9C6C" w14:textId="6562580D" w:rsidR="00C743A5" w:rsidRPr="008C3FAA" w:rsidRDefault="009F19E1">
      <w:pPr>
        <w:pStyle w:val="Titel2NoEFK"/>
        <w:rPr>
          <w:highlight w:val="green"/>
        </w:rPr>
      </w:pPr>
      <w:bookmarkStart w:id="17" w:name="_Toc532189929"/>
      <w:r w:rsidRPr="008C3FAA">
        <w:rPr>
          <w:highlight w:val="green"/>
        </w:rPr>
        <w:t xml:space="preserve">Erhebung der </w:t>
      </w:r>
      <w:r w:rsidR="00F7245A" w:rsidRPr="008C3FAA">
        <w:rPr>
          <w:highlight w:val="green"/>
        </w:rPr>
        <w:t>Bundesabgabe nach Massgabe der angeschlossenen Einwohner</w:t>
      </w:r>
      <w:bookmarkEnd w:id="17"/>
    </w:p>
    <w:p w14:paraId="7936C3AE" w14:textId="77777777" w:rsidR="006D3327" w:rsidRPr="008C3FAA" w:rsidRDefault="001606F1" w:rsidP="001565AE">
      <w:pPr>
        <w:pStyle w:val="TextEFK"/>
        <w:rPr>
          <w:rFonts w:ascii="Frutiger Neue" w:hAnsi="Frutiger Neue"/>
          <w:color w:val="454545"/>
          <w:sz w:val="23"/>
          <w:szCs w:val="23"/>
          <w:highlight w:val="green"/>
        </w:rPr>
      </w:pPr>
      <w:r w:rsidRPr="008C3FAA">
        <w:rPr>
          <w:highlight w:val="green"/>
        </w:rPr>
        <w:t xml:space="preserve">Gemäss </w:t>
      </w:r>
      <w:r w:rsidR="00145392" w:rsidRPr="008C3FAA">
        <w:rPr>
          <w:highlight w:val="green"/>
        </w:rPr>
        <w:t xml:space="preserve">Botschaft von 2013 zur Änderung des </w:t>
      </w:r>
      <w:proofErr w:type="spellStart"/>
      <w:r w:rsidR="00145392" w:rsidRPr="008C3FAA">
        <w:rPr>
          <w:highlight w:val="green"/>
        </w:rPr>
        <w:t>GSchG</w:t>
      </w:r>
      <w:proofErr w:type="spellEnd"/>
      <w:r w:rsidR="00145392" w:rsidRPr="008C3FAA">
        <w:rPr>
          <w:highlight w:val="green"/>
        </w:rPr>
        <w:t xml:space="preserve"> wurde aus Gründen der Machbarkeit davon abgesehen, die Verursacher von Mikroverunreinigungen zu eruieren und stattdessen eine einfache Lösung, die Erhebung der </w:t>
      </w:r>
      <w:r w:rsidR="006D3327" w:rsidRPr="008C3FAA">
        <w:rPr>
          <w:highlight w:val="green"/>
        </w:rPr>
        <w:t>Bundesa</w:t>
      </w:r>
      <w:r w:rsidR="00145392" w:rsidRPr="008C3FAA">
        <w:rPr>
          <w:highlight w:val="green"/>
        </w:rPr>
        <w:t>bgabe nach Massgabe der angeschlosse</w:t>
      </w:r>
      <w:r w:rsidR="00F7245A" w:rsidRPr="008C3FAA">
        <w:rPr>
          <w:highlight w:val="green"/>
        </w:rPr>
        <w:softHyphen/>
      </w:r>
      <w:r w:rsidR="00145392" w:rsidRPr="008C3FAA">
        <w:rPr>
          <w:highlight w:val="green"/>
        </w:rPr>
        <w:t>nen Einwohner, vorge</w:t>
      </w:r>
      <w:r w:rsidR="006D3327" w:rsidRPr="008C3FAA">
        <w:rPr>
          <w:highlight w:val="green"/>
        </w:rPr>
        <w:t xml:space="preserve">geben. </w:t>
      </w:r>
      <w:r w:rsidR="00DD219A" w:rsidRPr="008C3FAA">
        <w:rPr>
          <w:highlight w:val="green"/>
        </w:rPr>
        <w:t xml:space="preserve">Im </w:t>
      </w:r>
      <w:proofErr w:type="spellStart"/>
      <w:r w:rsidR="00DD219A" w:rsidRPr="008C3FAA">
        <w:rPr>
          <w:highlight w:val="green"/>
        </w:rPr>
        <w:t>GSchG</w:t>
      </w:r>
      <w:proofErr w:type="spellEnd"/>
      <w:r w:rsidR="00DD219A" w:rsidRPr="008C3FAA">
        <w:rPr>
          <w:highlight w:val="green"/>
        </w:rPr>
        <w:t xml:space="preserve"> </w:t>
      </w:r>
      <w:r w:rsidR="006D3327" w:rsidRPr="008C3FAA">
        <w:rPr>
          <w:highlight w:val="green"/>
        </w:rPr>
        <w:t>wurde ergänzt, dass die Inhaber der ARA, welche die Abgabe an den Bund entrichten, diese auf die Verursacher überwälzen sollen</w:t>
      </w:r>
      <w:r w:rsidR="00DD219A" w:rsidRPr="008C3FAA">
        <w:rPr>
          <w:highlight w:val="green"/>
        </w:rPr>
        <w:t xml:space="preserve"> «Die In</w:t>
      </w:r>
      <w:r w:rsidR="00F7245A" w:rsidRPr="008C3FAA">
        <w:rPr>
          <w:highlight w:val="green"/>
        </w:rPr>
        <w:softHyphen/>
      </w:r>
      <w:r w:rsidR="00DD219A" w:rsidRPr="008C3FAA">
        <w:rPr>
          <w:highlight w:val="green"/>
        </w:rPr>
        <w:t>haber der Anlagen überbinden die Abgabe auf die Verursacher»</w:t>
      </w:r>
      <w:r w:rsidR="00DD219A" w:rsidRPr="008C3FAA">
        <w:rPr>
          <w:rFonts w:ascii="Frutiger Neue" w:hAnsi="Frutiger Neue"/>
          <w:color w:val="454545"/>
          <w:sz w:val="23"/>
          <w:szCs w:val="23"/>
          <w:highlight w:val="green"/>
        </w:rPr>
        <w:t>.</w:t>
      </w:r>
      <w:r w:rsidR="006D3327" w:rsidRPr="008C3FAA">
        <w:rPr>
          <w:rStyle w:val="Funotenzeichen"/>
          <w:rFonts w:ascii="Frutiger Neue" w:hAnsi="Frutiger Neue"/>
          <w:color w:val="454545"/>
          <w:sz w:val="23"/>
          <w:szCs w:val="23"/>
          <w:highlight w:val="green"/>
        </w:rPr>
        <w:footnoteReference w:id="7"/>
      </w:r>
      <w:r w:rsidR="00DD219A" w:rsidRPr="008C3FAA">
        <w:rPr>
          <w:rFonts w:ascii="Frutiger Neue" w:hAnsi="Frutiger Neue"/>
          <w:color w:val="454545"/>
          <w:sz w:val="23"/>
          <w:szCs w:val="23"/>
          <w:highlight w:val="green"/>
        </w:rPr>
        <w:t xml:space="preserve"> </w:t>
      </w:r>
      <w:r w:rsidR="00A06298" w:rsidRPr="008C3FAA">
        <w:rPr>
          <w:highlight w:val="green"/>
        </w:rPr>
        <w:t>Diese Vorschrift ent</w:t>
      </w:r>
      <w:r w:rsidR="00F7245A" w:rsidRPr="008C3FAA">
        <w:rPr>
          <w:highlight w:val="green"/>
        </w:rPr>
        <w:softHyphen/>
      </w:r>
      <w:r w:rsidR="00A06298" w:rsidRPr="008C3FAA">
        <w:rPr>
          <w:highlight w:val="green"/>
        </w:rPr>
        <w:t>spricht der bisherigen kantonalen Regelung, wonach die ARA ihre Kosten den Verursachern zu überbinden haben.</w:t>
      </w:r>
      <w:r w:rsidR="00A06298" w:rsidRPr="008C3FAA">
        <w:rPr>
          <w:rStyle w:val="Funotenzeichen"/>
          <w:highlight w:val="green"/>
        </w:rPr>
        <w:footnoteReference w:id="8"/>
      </w:r>
      <w:r w:rsidR="00A06298" w:rsidRPr="008C3FAA">
        <w:rPr>
          <w:highlight w:val="green"/>
        </w:rPr>
        <w:t xml:space="preserve"> </w:t>
      </w:r>
    </w:p>
    <w:p w14:paraId="5D47688B" w14:textId="02F4AE73" w:rsidR="001504C3" w:rsidRPr="008C3FAA" w:rsidRDefault="005D084C">
      <w:pPr>
        <w:pStyle w:val="TextEFK"/>
        <w:rPr>
          <w:highlight w:val="green"/>
        </w:rPr>
      </w:pPr>
      <w:r w:rsidRPr="008C3FAA">
        <w:rPr>
          <w:highlight w:val="green"/>
        </w:rPr>
        <w:t xml:space="preserve">Das BAFU hat dazu keine Vorschriften erlassen. </w:t>
      </w:r>
      <w:r w:rsidR="0072153C" w:rsidRPr="008C3FAA">
        <w:rPr>
          <w:highlight w:val="green"/>
        </w:rPr>
        <w:t xml:space="preserve">Hingegen </w:t>
      </w:r>
      <w:r w:rsidR="00073907" w:rsidRPr="008C3FAA">
        <w:rPr>
          <w:highlight w:val="green"/>
        </w:rPr>
        <w:t>haben</w:t>
      </w:r>
      <w:r w:rsidR="0072153C" w:rsidRPr="008C3FAA">
        <w:rPr>
          <w:highlight w:val="green"/>
        </w:rPr>
        <w:t xml:space="preserve"> der VSA </w:t>
      </w:r>
      <w:r w:rsidR="00073907" w:rsidRPr="008C3FAA">
        <w:rPr>
          <w:highlight w:val="green"/>
        </w:rPr>
        <w:t xml:space="preserve">und die </w:t>
      </w:r>
      <w:r w:rsidR="00D07B07" w:rsidRPr="008C3FAA">
        <w:rPr>
          <w:rFonts w:eastAsiaTheme="minorHAnsi"/>
          <w:highlight w:val="green"/>
        </w:rPr>
        <w:t>Organisa</w:t>
      </w:r>
      <w:r w:rsidR="00D07B07" w:rsidRPr="008C3FAA">
        <w:rPr>
          <w:rFonts w:eastAsiaTheme="minorHAnsi"/>
          <w:highlight w:val="green"/>
        </w:rPr>
        <w:softHyphen/>
        <w:t>tion Kommunale Infrastruktur</w:t>
      </w:r>
      <w:r w:rsidR="00D07B07" w:rsidRPr="008C3FAA">
        <w:rPr>
          <w:highlight w:val="green"/>
        </w:rPr>
        <w:t xml:space="preserve"> des Städteverbandes (</w:t>
      </w:r>
      <w:r w:rsidR="00073907" w:rsidRPr="008C3FAA">
        <w:rPr>
          <w:highlight w:val="green"/>
        </w:rPr>
        <w:t>OKI</w:t>
      </w:r>
      <w:r w:rsidR="00D07B07" w:rsidRPr="008C3FAA">
        <w:rPr>
          <w:highlight w:val="green"/>
        </w:rPr>
        <w:t>)</w:t>
      </w:r>
      <w:r w:rsidR="003E0A48" w:rsidRPr="008C3FAA">
        <w:rPr>
          <w:highlight w:val="green"/>
        </w:rPr>
        <w:t xml:space="preserve">, nach Rücksprache mit dem </w:t>
      </w:r>
      <w:r w:rsidR="00FD79EC" w:rsidRPr="008C3FAA">
        <w:rPr>
          <w:highlight w:val="green"/>
        </w:rPr>
        <w:t xml:space="preserve">BAFU und dem </w:t>
      </w:r>
      <w:r w:rsidR="003E0A48" w:rsidRPr="008C3FAA">
        <w:rPr>
          <w:highlight w:val="green"/>
        </w:rPr>
        <w:t xml:space="preserve">eidgenössischen Preisüberwacher, </w:t>
      </w:r>
      <w:r w:rsidR="00073907" w:rsidRPr="008C3FAA">
        <w:rPr>
          <w:highlight w:val="green"/>
        </w:rPr>
        <w:t xml:space="preserve">gemeinsam </w:t>
      </w:r>
      <w:r w:rsidR="0072153C" w:rsidRPr="008C3FAA">
        <w:rPr>
          <w:highlight w:val="green"/>
        </w:rPr>
        <w:t xml:space="preserve">eine Empfehlung an die </w:t>
      </w:r>
      <w:r w:rsidR="003F19DC" w:rsidRPr="008C3FAA">
        <w:rPr>
          <w:highlight w:val="green"/>
        </w:rPr>
        <w:t xml:space="preserve">ARA </w:t>
      </w:r>
      <w:r w:rsidR="00DE5CE8" w:rsidRPr="008C3FAA">
        <w:rPr>
          <w:highlight w:val="green"/>
        </w:rPr>
        <w:t>und Gemeinden verfasst</w:t>
      </w:r>
      <w:r w:rsidR="0072153C" w:rsidRPr="008C3FAA">
        <w:rPr>
          <w:highlight w:val="green"/>
        </w:rPr>
        <w:t>,</w:t>
      </w:r>
      <w:r w:rsidR="003F19DC" w:rsidRPr="008C3FAA">
        <w:rPr>
          <w:highlight w:val="green"/>
        </w:rPr>
        <w:t xml:space="preserve"> </w:t>
      </w:r>
      <w:r w:rsidR="006D3327" w:rsidRPr="008C3FAA">
        <w:rPr>
          <w:highlight w:val="green"/>
        </w:rPr>
        <w:t xml:space="preserve">wonach </w:t>
      </w:r>
      <w:r w:rsidRPr="008C3FAA">
        <w:rPr>
          <w:highlight w:val="green"/>
        </w:rPr>
        <w:t xml:space="preserve">diese Weiterbelastung </w:t>
      </w:r>
      <w:r w:rsidR="006D3327" w:rsidRPr="008C3FAA">
        <w:rPr>
          <w:highlight w:val="green"/>
        </w:rPr>
        <w:t>i</w:t>
      </w:r>
      <w:r w:rsidR="00A06298" w:rsidRPr="008C3FAA">
        <w:rPr>
          <w:highlight w:val="green"/>
        </w:rPr>
        <w:t xml:space="preserve">n </w:t>
      </w:r>
      <w:r w:rsidR="00721E7F" w:rsidRPr="008C3FAA">
        <w:rPr>
          <w:highlight w:val="green"/>
        </w:rPr>
        <w:t>analo</w:t>
      </w:r>
      <w:r w:rsidR="00F7245A" w:rsidRPr="008C3FAA">
        <w:rPr>
          <w:highlight w:val="green"/>
        </w:rPr>
        <w:softHyphen/>
      </w:r>
      <w:r w:rsidR="00721E7F" w:rsidRPr="008C3FAA">
        <w:rPr>
          <w:highlight w:val="green"/>
        </w:rPr>
        <w:t>ger Weise wie bei den</w:t>
      </w:r>
      <w:r w:rsidR="00A06298" w:rsidRPr="008C3FAA">
        <w:rPr>
          <w:highlight w:val="green"/>
        </w:rPr>
        <w:t xml:space="preserve"> übrigen</w:t>
      </w:r>
      <w:r w:rsidR="006D3327" w:rsidRPr="008C3FAA">
        <w:rPr>
          <w:highlight w:val="green"/>
        </w:rPr>
        <w:t xml:space="preserve"> Kosten </w:t>
      </w:r>
      <w:r w:rsidR="00A06298" w:rsidRPr="008C3FAA">
        <w:rPr>
          <w:highlight w:val="green"/>
        </w:rPr>
        <w:t xml:space="preserve">der ARA </w:t>
      </w:r>
      <w:r w:rsidR="006D3327" w:rsidRPr="008C3FAA">
        <w:rPr>
          <w:highlight w:val="green"/>
        </w:rPr>
        <w:t>an die «Verursacher» zu überbinden sind. Für Direkteinleiter gilt der bishe</w:t>
      </w:r>
      <w:r w:rsidR="00D07B07" w:rsidRPr="008C3FAA">
        <w:rPr>
          <w:highlight w:val="green"/>
        </w:rPr>
        <w:softHyphen/>
      </w:r>
      <w:r w:rsidR="006D3327" w:rsidRPr="008C3FAA">
        <w:rPr>
          <w:highlight w:val="green"/>
        </w:rPr>
        <w:t>rige Kostenteiler</w:t>
      </w:r>
      <w:r w:rsidR="00A06298" w:rsidRPr="008C3FAA">
        <w:rPr>
          <w:highlight w:val="green"/>
        </w:rPr>
        <w:t>, und die Gemeinden können die neuen Ko</w:t>
      </w:r>
      <w:r w:rsidR="00721E7F" w:rsidRPr="008C3FAA">
        <w:rPr>
          <w:highlight w:val="green"/>
        </w:rPr>
        <w:t>sten nach der bisherigen Praxis</w:t>
      </w:r>
      <w:r w:rsidR="00421E55" w:rsidRPr="008C3FAA">
        <w:rPr>
          <w:highlight w:val="green"/>
        </w:rPr>
        <w:t xml:space="preserve"> in ihre</w:t>
      </w:r>
      <w:r w:rsidR="00A06298" w:rsidRPr="008C3FAA">
        <w:rPr>
          <w:highlight w:val="green"/>
        </w:rPr>
        <w:t xml:space="preserve"> Grund- und Mengengebühren integrieren. </w:t>
      </w:r>
      <w:r w:rsidR="00421E55" w:rsidRPr="008C3FAA">
        <w:rPr>
          <w:highlight w:val="green"/>
        </w:rPr>
        <w:t>Ein of</w:t>
      </w:r>
      <w:r w:rsidR="00F7245A" w:rsidRPr="008C3FAA">
        <w:rPr>
          <w:highlight w:val="green"/>
        </w:rPr>
        <w:softHyphen/>
      </w:r>
      <w:r w:rsidR="00421E55" w:rsidRPr="008C3FAA">
        <w:rPr>
          <w:highlight w:val="green"/>
        </w:rPr>
        <w:t xml:space="preserve">fener Ausweis der Bundesabgabe </w:t>
      </w:r>
      <w:r w:rsidR="00721E7F" w:rsidRPr="008C3FAA">
        <w:rPr>
          <w:highlight w:val="green"/>
        </w:rPr>
        <w:t xml:space="preserve">in den Gemeinderechnungen </w:t>
      </w:r>
      <w:r w:rsidR="00421E55" w:rsidRPr="008C3FAA">
        <w:rPr>
          <w:highlight w:val="green"/>
        </w:rPr>
        <w:t>ist nicht vorg</w:t>
      </w:r>
      <w:r w:rsidR="00721E7F" w:rsidRPr="008C3FAA">
        <w:rPr>
          <w:highlight w:val="green"/>
        </w:rPr>
        <w:t xml:space="preserve">eschrieben. </w:t>
      </w:r>
      <w:r w:rsidR="001504C3" w:rsidRPr="008C3FAA">
        <w:rPr>
          <w:highlight w:val="green"/>
        </w:rPr>
        <w:t xml:space="preserve">Damit </w:t>
      </w:r>
      <w:r w:rsidR="00421E55" w:rsidRPr="008C3FAA">
        <w:rPr>
          <w:highlight w:val="green"/>
        </w:rPr>
        <w:t>kann es je nach</w:t>
      </w:r>
      <w:r w:rsidR="001504C3" w:rsidRPr="008C3FAA">
        <w:rPr>
          <w:highlight w:val="green"/>
        </w:rPr>
        <w:t xml:space="preserve"> </w:t>
      </w:r>
      <w:r w:rsidR="00421E55" w:rsidRPr="008C3FAA">
        <w:rPr>
          <w:highlight w:val="green"/>
        </w:rPr>
        <w:t xml:space="preserve">Gebühren- und </w:t>
      </w:r>
      <w:r w:rsidR="00421E55" w:rsidRPr="008C3FAA">
        <w:rPr>
          <w:highlight w:val="green"/>
        </w:rPr>
        <w:lastRenderedPageBreak/>
        <w:t xml:space="preserve">Finanzierungsstruktur </w:t>
      </w:r>
      <w:r w:rsidR="001504C3" w:rsidRPr="008C3FAA">
        <w:rPr>
          <w:highlight w:val="green"/>
        </w:rPr>
        <w:t>der Gemeinden unterschiedli</w:t>
      </w:r>
      <w:r w:rsidR="00F7245A" w:rsidRPr="008C3FAA">
        <w:rPr>
          <w:highlight w:val="green"/>
        </w:rPr>
        <w:softHyphen/>
        <w:t>che Lösungen geben</w:t>
      </w:r>
      <w:r w:rsidR="001504C3" w:rsidRPr="008C3FAA">
        <w:rPr>
          <w:highlight w:val="green"/>
        </w:rPr>
        <w:t>. Die EFK hat in die</w:t>
      </w:r>
      <w:r w:rsidR="00D07B07" w:rsidRPr="008C3FAA">
        <w:rPr>
          <w:highlight w:val="green"/>
        </w:rPr>
        <w:softHyphen/>
      </w:r>
      <w:r w:rsidR="001504C3" w:rsidRPr="008C3FAA">
        <w:rPr>
          <w:highlight w:val="green"/>
        </w:rPr>
        <w:t>sem Bereich keine Prüfungen durchgeführt.</w:t>
      </w:r>
      <w:r w:rsidR="00CE4924" w:rsidRPr="008C3FAA">
        <w:rPr>
          <w:highlight w:val="green"/>
        </w:rPr>
        <w:t xml:space="preserve"> </w:t>
      </w:r>
    </w:p>
    <w:p w14:paraId="17829462" w14:textId="77777777" w:rsidR="001504C3" w:rsidRPr="008C3FAA" w:rsidRDefault="001504C3" w:rsidP="001504C3">
      <w:pPr>
        <w:pStyle w:val="BeurteilungTitelEFK"/>
        <w:rPr>
          <w:highlight w:val="blue"/>
        </w:rPr>
      </w:pPr>
      <w:r w:rsidRPr="008C3FAA">
        <w:rPr>
          <w:highlight w:val="blue"/>
        </w:rPr>
        <w:t xml:space="preserve">Beurteilung </w:t>
      </w:r>
    </w:p>
    <w:p w14:paraId="07833F0F" w14:textId="5936279C" w:rsidR="001504C3" w:rsidRPr="008C3FAA" w:rsidRDefault="001504C3" w:rsidP="001504C3">
      <w:pPr>
        <w:pStyle w:val="BeurteilungUndEmpfehlungEFK"/>
        <w:rPr>
          <w:highlight w:val="blue"/>
        </w:rPr>
      </w:pPr>
      <w:r w:rsidRPr="008C3FAA">
        <w:rPr>
          <w:highlight w:val="blue"/>
        </w:rPr>
        <w:t>Auf eine Eruierung der Verursacher von Mikroverunreinigungen wurde gemäss Botschaft zur Geset</w:t>
      </w:r>
      <w:r w:rsidR="00721E7F" w:rsidRPr="008C3FAA">
        <w:rPr>
          <w:highlight w:val="blue"/>
        </w:rPr>
        <w:t xml:space="preserve">zesänderung bewusst verzichtet. </w:t>
      </w:r>
      <w:r w:rsidRPr="008C3FAA">
        <w:rPr>
          <w:highlight w:val="blue"/>
        </w:rPr>
        <w:t>Die Empfehlung zur Weiterbelastung der Bun</w:t>
      </w:r>
      <w:r w:rsidR="00F7245A" w:rsidRPr="008C3FAA">
        <w:rPr>
          <w:highlight w:val="blue"/>
        </w:rPr>
        <w:softHyphen/>
      </w:r>
      <w:r w:rsidRPr="008C3FAA">
        <w:rPr>
          <w:highlight w:val="blue"/>
        </w:rPr>
        <w:t xml:space="preserve">desabgabe beziehungsweise der Kosten für die Umsetzung der Massnahmen durch die ARA steht in Übereinstimmung mit der bisherigen </w:t>
      </w:r>
      <w:r w:rsidR="00421E55" w:rsidRPr="008C3FAA">
        <w:rPr>
          <w:highlight w:val="blue"/>
        </w:rPr>
        <w:t xml:space="preserve">(kantonalen) </w:t>
      </w:r>
      <w:r w:rsidRPr="008C3FAA">
        <w:rPr>
          <w:highlight w:val="blue"/>
        </w:rPr>
        <w:t>Überbindung der Kosten fü</w:t>
      </w:r>
      <w:r w:rsidR="00E7580C" w:rsidRPr="008C3FAA">
        <w:rPr>
          <w:highlight w:val="blue"/>
        </w:rPr>
        <w:t>r den Betrieb von</w:t>
      </w:r>
      <w:r w:rsidRPr="008C3FAA">
        <w:rPr>
          <w:highlight w:val="blue"/>
        </w:rPr>
        <w:t xml:space="preserve"> ARA</w:t>
      </w:r>
      <w:r w:rsidR="00721E7F" w:rsidRPr="008C3FAA">
        <w:rPr>
          <w:highlight w:val="blue"/>
        </w:rPr>
        <w:t>.</w:t>
      </w:r>
      <w:r w:rsidR="00CE4924" w:rsidRPr="008C3FAA">
        <w:rPr>
          <w:highlight w:val="blue"/>
        </w:rPr>
        <w:t xml:space="preserve"> </w:t>
      </w:r>
      <w:r w:rsidRPr="008C3FAA">
        <w:rPr>
          <w:highlight w:val="blue"/>
        </w:rPr>
        <w:t xml:space="preserve"> </w:t>
      </w:r>
    </w:p>
    <w:p w14:paraId="3724DFE0" w14:textId="432D4164" w:rsidR="00E112DB" w:rsidRDefault="00E112DB" w:rsidP="006F0D25">
      <w:pPr>
        <w:pStyle w:val="TextEFK"/>
        <w:ind w:left="0"/>
      </w:pPr>
    </w:p>
    <w:p w14:paraId="1CAD781B" w14:textId="77777777" w:rsidR="00FA028D" w:rsidRPr="008C3FAA" w:rsidRDefault="000C4C6B">
      <w:pPr>
        <w:pStyle w:val="Titel1NoEFK"/>
        <w:rPr>
          <w:highlight w:val="green"/>
        </w:rPr>
      </w:pPr>
      <w:bookmarkStart w:id="18" w:name="_Toc532189930"/>
      <w:r w:rsidRPr="008C3FAA">
        <w:rPr>
          <w:highlight w:val="green"/>
        </w:rPr>
        <w:lastRenderedPageBreak/>
        <w:t xml:space="preserve">Finanzielle </w:t>
      </w:r>
      <w:r w:rsidR="00FA028D" w:rsidRPr="008C3FAA">
        <w:rPr>
          <w:highlight w:val="green"/>
        </w:rPr>
        <w:t>Prozesse beim Bund</w:t>
      </w:r>
      <w:bookmarkEnd w:id="18"/>
      <w:r w:rsidRPr="008C3FAA">
        <w:rPr>
          <w:highlight w:val="green"/>
        </w:rPr>
        <w:t xml:space="preserve"> </w:t>
      </w:r>
    </w:p>
    <w:p w14:paraId="45E57495" w14:textId="77777777" w:rsidR="00DB3A86" w:rsidRPr="008C3FAA" w:rsidRDefault="00BB126A">
      <w:pPr>
        <w:pStyle w:val="Titel2NoEFK"/>
        <w:rPr>
          <w:highlight w:val="green"/>
        </w:rPr>
      </w:pPr>
      <w:bookmarkStart w:id="19" w:name="_Toc532189931"/>
      <w:r w:rsidRPr="008C3FAA">
        <w:rPr>
          <w:highlight w:val="green"/>
        </w:rPr>
        <w:t xml:space="preserve">Schlanke </w:t>
      </w:r>
      <w:r w:rsidR="0035471B" w:rsidRPr="008C3FAA">
        <w:rPr>
          <w:highlight w:val="green"/>
        </w:rPr>
        <w:t xml:space="preserve">Organisation und </w:t>
      </w:r>
      <w:r w:rsidRPr="008C3FAA">
        <w:rPr>
          <w:highlight w:val="green"/>
        </w:rPr>
        <w:t xml:space="preserve">zweckmässige </w:t>
      </w:r>
      <w:r w:rsidR="0035471B" w:rsidRPr="008C3FAA">
        <w:rPr>
          <w:highlight w:val="green"/>
        </w:rPr>
        <w:t>Vollzugshilfe</w:t>
      </w:r>
      <w:bookmarkEnd w:id="19"/>
    </w:p>
    <w:p w14:paraId="0EB64AA1" w14:textId="6FDC8BD2" w:rsidR="00FC4826" w:rsidRPr="008C3FAA" w:rsidRDefault="00FC4826" w:rsidP="00FC4826">
      <w:pPr>
        <w:pStyle w:val="TextEFK"/>
        <w:rPr>
          <w:highlight w:val="green"/>
        </w:rPr>
      </w:pPr>
      <w:r w:rsidRPr="008C3FAA">
        <w:rPr>
          <w:highlight w:val="green"/>
        </w:rPr>
        <w:t>Das BAFU hat die finanzrelevanten Prozesse «Abgabeerhebung» und «Abgeltungen» mit einer Vollzugshilfe an die kantonalen Behörden konkretisiert. Diese dient ihnen und den ARA als praktischer Leitfaden für die Umsetzung der Massnahmen zur Reduktion der Mikro</w:t>
      </w:r>
      <w:r w:rsidRPr="008C3FAA">
        <w:rPr>
          <w:highlight w:val="green"/>
        </w:rPr>
        <w:softHyphen/>
        <w:t>verunreini</w:t>
      </w:r>
      <w:r w:rsidR="00F7245A" w:rsidRPr="008C3FAA">
        <w:rPr>
          <w:highlight w:val="green"/>
        </w:rPr>
        <w:t xml:space="preserve">gungen im Abwasser. </w:t>
      </w:r>
      <w:r w:rsidRPr="008C3FAA">
        <w:rPr>
          <w:highlight w:val="green"/>
        </w:rPr>
        <w:t>Die Prozesse sind dokumentiert und die wichtigen Kon</w:t>
      </w:r>
      <w:r w:rsidRPr="008C3FAA">
        <w:rPr>
          <w:highlight w:val="green"/>
        </w:rPr>
        <w:softHyphen/>
        <w:t>trollpunkte festgelegt.</w:t>
      </w:r>
    </w:p>
    <w:p w14:paraId="0259B572" w14:textId="77777777" w:rsidR="00FC4826" w:rsidRPr="008C3FAA" w:rsidRDefault="00FC4826" w:rsidP="00FC4826">
      <w:pPr>
        <w:pStyle w:val="TextEFK"/>
        <w:rPr>
          <w:highlight w:val="green"/>
        </w:rPr>
      </w:pPr>
      <w:r w:rsidRPr="008C3FAA">
        <w:rPr>
          <w:highlight w:val="green"/>
        </w:rPr>
        <w:t>Das BAFU kontrolliert die von den Kantonen gemeldete Anzahl der angeschlossenen Ein</w:t>
      </w:r>
      <w:r w:rsidRPr="008C3FAA">
        <w:rPr>
          <w:highlight w:val="green"/>
        </w:rPr>
        <w:softHyphen/>
        <w:t>wohner. Es vergleicht sie mit dem Vorjahr und mit den Angaben über die ständige Wohn</w:t>
      </w:r>
      <w:r w:rsidRPr="008C3FAA">
        <w:rPr>
          <w:highlight w:val="green"/>
        </w:rPr>
        <w:softHyphen/>
        <w:t>bevölkerung des Bundesamtes für Statistik. Die EFK stellte fest, dass sämtlich Kantone ihre Datenmeldungen für das Jahr 2018 eingereicht haben und dass das BAFU die Plausibilitäts</w:t>
      </w:r>
      <w:r w:rsidRPr="008C3FAA">
        <w:rPr>
          <w:highlight w:val="green"/>
        </w:rPr>
        <w:softHyphen/>
        <w:t>kontrolle durchgeführt hat. Die Bemessungsgrundlage</w:t>
      </w:r>
      <w:r w:rsidR="00721E7F" w:rsidRPr="008C3FAA">
        <w:rPr>
          <w:highlight w:val="green"/>
        </w:rPr>
        <w:t xml:space="preserve">n für </w:t>
      </w:r>
      <w:r w:rsidRPr="008C3FAA">
        <w:rPr>
          <w:highlight w:val="green"/>
        </w:rPr>
        <w:t xml:space="preserve">die Abgabefestsetzung </w:t>
      </w:r>
      <w:r w:rsidR="00721E7F" w:rsidRPr="008C3FAA">
        <w:rPr>
          <w:highlight w:val="green"/>
        </w:rPr>
        <w:t xml:space="preserve">wurden vom BAFU überprüft. </w:t>
      </w:r>
      <w:r w:rsidRPr="008C3FAA">
        <w:rPr>
          <w:highlight w:val="green"/>
        </w:rPr>
        <w:t>Die Zahlungsfrist für die Abwasserabgabe beträgt gemäss Verordnung 60 Tage. Das Rechnungswesen-System mahnt aut</w:t>
      </w:r>
      <w:r w:rsidR="00CB1F00" w:rsidRPr="008C3FAA">
        <w:rPr>
          <w:highlight w:val="green"/>
        </w:rPr>
        <w:t>omatisch bei Zahlungsverzug. Bis zum Prüfungszeitpunkt sind die Zahlungen ohne Probleme eingegan</w:t>
      </w:r>
      <w:r w:rsidR="00CB1F00" w:rsidRPr="008C3FAA">
        <w:rPr>
          <w:highlight w:val="green"/>
        </w:rPr>
        <w:softHyphen/>
        <w:t>gen.</w:t>
      </w:r>
    </w:p>
    <w:p w14:paraId="4692774F" w14:textId="59B6402F" w:rsidR="00FC4826" w:rsidRPr="008C3FAA" w:rsidRDefault="00FC4826" w:rsidP="00FC4826">
      <w:pPr>
        <w:pStyle w:val="TextEFK"/>
        <w:rPr>
          <w:highlight w:val="green"/>
        </w:rPr>
      </w:pPr>
      <w:r w:rsidRPr="008C3FAA">
        <w:rPr>
          <w:highlight w:val="green"/>
        </w:rPr>
        <w:t>Die EFK hat die in der Fondsauswertung aufgeführten, ausbaupflichtigen ARA mit der publi</w:t>
      </w:r>
      <w:r w:rsidRPr="008C3FAA">
        <w:rPr>
          <w:highlight w:val="green"/>
        </w:rPr>
        <w:softHyphen/>
        <w:t>zierten Adressliste aller Kläranlagen des BAFU verglichen. Die nach den Kriterien der Ver</w:t>
      </w:r>
      <w:r w:rsidRPr="008C3FAA">
        <w:rPr>
          <w:highlight w:val="green"/>
        </w:rPr>
        <w:softHyphen/>
        <w:t>ordnung ausbaupflichtigen ARA in der Fondsauswertung sind vollständig erfasst. Der Pro</w:t>
      </w:r>
      <w:r w:rsidRPr="008C3FAA">
        <w:rPr>
          <w:highlight w:val="green"/>
        </w:rPr>
        <w:softHyphen/>
        <w:t>zess «Abgeltungen» ist gemäss den stichprobenweise eingesehenen Dossiers unter Kon</w:t>
      </w:r>
      <w:r w:rsidR="00A70746" w:rsidRPr="008C3FAA">
        <w:rPr>
          <w:highlight w:val="green"/>
        </w:rPr>
        <w:softHyphen/>
      </w:r>
      <w:r w:rsidRPr="008C3FAA">
        <w:rPr>
          <w:highlight w:val="green"/>
        </w:rPr>
        <w:t>trolle. Struktur und Umfang der Projektdossiers sind angemessen. Bei den Stichproben stellte die EFK fest, dass die Zusicherungen und Abgeltungsverfügungen vom Direktor und einer Zweitperson aus der Fachsektion unterzeichnet werden. Die Stichproben von Teil- und Schlusszahlungen zeigten, dass ausschliesslich 75</w:t>
      </w:r>
      <w:r w:rsidR="002462C4" w:rsidRPr="008C3FAA">
        <w:rPr>
          <w:highlight w:val="green"/>
        </w:rPr>
        <w:t> </w:t>
      </w:r>
      <w:r w:rsidRPr="008C3FAA">
        <w:rPr>
          <w:highlight w:val="green"/>
        </w:rPr>
        <w:t>% der abgerechneten Kosten aus dem Abwasserfonds bezahlt werden. Massgebend sind die nachgewiesenen anrechenba</w:t>
      </w:r>
      <w:r w:rsidR="00A70746" w:rsidRPr="008C3FAA">
        <w:rPr>
          <w:highlight w:val="green"/>
        </w:rPr>
        <w:softHyphen/>
      </w:r>
      <w:r w:rsidRPr="008C3FAA">
        <w:rPr>
          <w:highlight w:val="green"/>
        </w:rPr>
        <w:t>ren Kosten, welche in der Vollzugshilfe spezifiziert sind. Nicht anrechenbare Kosten wie bei</w:t>
      </w:r>
      <w:r w:rsidRPr="008C3FAA">
        <w:rPr>
          <w:highlight w:val="green"/>
        </w:rPr>
        <w:softHyphen/>
        <w:t>spielsweise solche für den Landerwerb werde nicht berücksichtigt.</w:t>
      </w:r>
    </w:p>
    <w:p w14:paraId="6F95A701" w14:textId="717FE977" w:rsidR="006C471E" w:rsidRPr="008C3FAA" w:rsidRDefault="00FC4826">
      <w:pPr>
        <w:pStyle w:val="TextEFK"/>
        <w:rPr>
          <w:highlight w:val="green"/>
        </w:rPr>
      </w:pPr>
      <w:r w:rsidRPr="008C3FAA">
        <w:rPr>
          <w:highlight w:val="green"/>
        </w:rPr>
        <w:t xml:space="preserve">Die Sektion Gewässerschutz </w:t>
      </w:r>
      <w:r w:rsidR="00721E7F" w:rsidRPr="008C3FAA">
        <w:rPr>
          <w:highlight w:val="green"/>
        </w:rPr>
        <w:t xml:space="preserve">kontrolliert </w:t>
      </w:r>
      <w:r w:rsidRPr="008C3FAA">
        <w:rPr>
          <w:highlight w:val="green"/>
        </w:rPr>
        <w:t xml:space="preserve">den Stand der Projekte und die Entwicklung des Abwasserfonds </w:t>
      </w:r>
      <w:r w:rsidR="00721E7F" w:rsidRPr="008C3FAA">
        <w:rPr>
          <w:highlight w:val="green"/>
        </w:rPr>
        <w:t xml:space="preserve">mittels einer </w:t>
      </w:r>
      <w:r w:rsidRPr="008C3FAA">
        <w:rPr>
          <w:highlight w:val="green"/>
        </w:rPr>
        <w:t>Excel-Datei, die laufend nachgeführt wird. Die Gesuche wer</w:t>
      </w:r>
      <w:r w:rsidR="00CD28D5" w:rsidRPr="008C3FAA">
        <w:rPr>
          <w:highlight w:val="green"/>
        </w:rPr>
        <w:softHyphen/>
      </w:r>
      <w:r w:rsidRPr="008C3FAA">
        <w:rPr>
          <w:highlight w:val="green"/>
        </w:rPr>
        <w:t>den gemäss den Stichproben speditiv behandelt.</w:t>
      </w:r>
      <w:r w:rsidR="00CE4924" w:rsidRPr="008C3FAA">
        <w:rPr>
          <w:highlight w:val="green"/>
        </w:rPr>
        <w:t xml:space="preserve"> </w:t>
      </w:r>
      <w:r w:rsidR="00CD28D5" w:rsidRPr="008C3FAA">
        <w:rPr>
          <w:highlight w:val="green"/>
        </w:rPr>
        <w:t xml:space="preserve">Der Zahlungsentscheid erfolgt </w:t>
      </w:r>
      <w:r w:rsidRPr="008C3FAA">
        <w:rPr>
          <w:highlight w:val="green"/>
        </w:rPr>
        <w:t>mit</w:t>
      </w:r>
      <w:r w:rsidR="00CD28D5" w:rsidRPr="008C3FAA">
        <w:rPr>
          <w:highlight w:val="green"/>
        </w:rPr>
        <w:softHyphen/>
      </w:r>
      <w:r w:rsidRPr="008C3FAA">
        <w:rPr>
          <w:highlight w:val="green"/>
        </w:rPr>
        <w:t>tels Ab</w:t>
      </w:r>
      <w:r w:rsidR="00CD28D5" w:rsidRPr="008C3FAA">
        <w:rPr>
          <w:highlight w:val="green"/>
        </w:rPr>
        <w:softHyphen/>
      </w:r>
      <w:r w:rsidRPr="008C3FAA">
        <w:rPr>
          <w:highlight w:val="green"/>
        </w:rPr>
        <w:t>gel</w:t>
      </w:r>
      <w:r w:rsidRPr="008C3FAA">
        <w:rPr>
          <w:highlight w:val="green"/>
        </w:rPr>
        <w:softHyphen/>
        <w:t>tungsverfügung und Rechtsmittelbelehrung.</w:t>
      </w:r>
      <w:r w:rsidR="00CD28D5" w:rsidRPr="008C3FAA">
        <w:rPr>
          <w:highlight w:val="green"/>
        </w:rPr>
        <w:t xml:space="preserve"> Die Dauer der Gesuchsbehandlung</w:t>
      </w:r>
      <w:r w:rsidRPr="008C3FAA">
        <w:rPr>
          <w:highlight w:val="green"/>
        </w:rPr>
        <w:t xml:space="preserve"> hängt von der Planung und Koordination mit den Kantonen ab. </w:t>
      </w:r>
    </w:p>
    <w:p w14:paraId="5B34D310" w14:textId="77777777" w:rsidR="006C471E" w:rsidRPr="008C3FAA" w:rsidRDefault="006C471E" w:rsidP="006C471E">
      <w:pPr>
        <w:pStyle w:val="BeurteilungTitelEFK"/>
        <w:rPr>
          <w:highlight w:val="blue"/>
        </w:rPr>
      </w:pPr>
      <w:r w:rsidRPr="008C3FAA">
        <w:rPr>
          <w:highlight w:val="blue"/>
        </w:rPr>
        <w:t>Beurteilung</w:t>
      </w:r>
    </w:p>
    <w:p w14:paraId="1491F6D7" w14:textId="77777777" w:rsidR="006C471E" w:rsidRPr="008C3FAA" w:rsidRDefault="006C471E" w:rsidP="006C471E">
      <w:pPr>
        <w:pStyle w:val="BeurteilungUndEmpfehlungEFK"/>
        <w:rPr>
          <w:highlight w:val="blue"/>
        </w:rPr>
      </w:pPr>
      <w:r w:rsidRPr="008C3FAA">
        <w:rPr>
          <w:highlight w:val="blue"/>
        </w:rPr>
        <w:t xml:space="preserve">Die nötigen Prozesse für die </w:t>
      </w:r>
      <w:r w:rsidR="00CD28D5" w:rsidRPr="008C3FAA">
        <w:rPr>
          <w:highlight w:val="blue"/>
        </w:rPr>
        <w:t xml:space="preserve">Erhebung der neuen Abgabe </w:t>
      </w:r>
      <w:r w:rsidRPr="008C3FAA">
        <w:rPr>
          <w:highlight w:val="blue"/>
        </w:rPr>
        <w:t>und die Ausrichtung der Subven</w:t>
      </w:r>
      <w:r w:rsidR="00CD28D5" w:rsidRPr="008C3FAA">
        <w:rPr>
          <w:highlight w:val="blue"/>
        </w:rPr>
        <w:softHyphen/>
      </w:r>
      <w:r w:rsidRPr="008C3FAA">
        <w:rPr>
          <w:highlight w:val="blue"/>
        </w:rPr>
        <w:t>tionen wur</w:t>
      </w:r>
      <w:r w:rsidRPr="008C3FAA">
        <w:rPr>
          <w:highlight w:val="blue"/>
        </w:rPr>
        <w:softHyphen/>
        <w:t>den zeitgerecht eingeführt. Sie sind in der Vollzugshilfe des BAFU zweckmässig dokumen</w:t>
      </w:r>
      <w:r w:rsidRPr="008C3FAA">
        <w:rPr>
          <w:highlight w:val="blue"/>
        </w:rPr>
        <w:softHyphen/>
        <w:t xml:space="preserve">tiert. Für die drei Jahre bis zum Prüfungszeitpunkt wurde die Abgabe plangemäss </w:t>
      </w:r>
      <w:r w:rsidR="00CD28D5" w:rsidRPr="008C3FAA">
        <w:rPr>
          <w:highlight w:val="blue"/>
        </w:rPr>
        <w:t xml:space="preserve">und in einem überwachten Prozess </w:t>
      </w:r>
      <w:r w:rsidRPr="008C3FAA">
        <w:rPr>
          <w:highlight w:val="blue"/>
        </w:rPr>
        <w:t>erhoben</w:t>
      </w:r>
      <w:r w:rsidR="00CD28D5" w:rsidRPr="008C3FAA">
        <w:rPr>
          <w:highlight w:val="blue"/>
        </w:rPr>
        <w:t xml:space="preserve"> und </w:t>
      </w:r>
      <w:r w:rsidRPr="008C3FAA">
        <w:rPr>
          <w:highlight w:val="blue"/>
        </w:rPr>
        <w:t>die bereits in Betrieb genommenen Anla</w:t>
      </w:r>
      <w:r w:rsidR="00CD28D5" w:rsidRPr="008C3FAA">
        <w:rPr>
          <w:highlight w:val="blue"/>
        </w:rPr>
        <w:softHyphen/>
      </w:r>
      <w:r w:rsidRPr="008C3FAA">
        <w:rPr>
          <w:highlight w:val="blue"/>
        </w:rPr>
        <w:t xml:space="preserve">gen konnten gesetzeskonform </w:t>
      </w:r>
      <w:r w:rsidR="00CD28D5" w:rsidRPr="008C3FAA">
        <w:rPr>
          <w:highlight w:val="blue"/>
        </w:rPr>
        <w:t xml:space="preserve">mit den Kantonen beziehungsweise ARA </w:t>
      </w:r>
      <w:r w:rsidRPr="008C3FAA">
        <w:rPr>
          <w:highlight w:val="blue"/>
        </w:rPr>
        <w:t>abgerechnet wer</w:t>
      </w:r>
      <w:r w:rsidR="00CD28D5" w:rsidRPr="008C3FAA">
        <w:rPr>
          <w:highlight w:val="blue"/>
        </w:rPr>
        <w:softHyphen/>
      </w:r>
      <w:r w:rsidRPr="008C3FAA">
        <w:rPr>
          <w:highlight w:val="blue"/>
        </w:rPr>
        <w:t xml:space="preserve">den. </w:t>
      </w:r>
    </w:p>
    <w:p w14:paraId="3EB74A68" w14:textId="77777777" w:rsidR="00075D0F" w:rsidRPr="00200BB7" w:rsidRDefault="00075D0F" w:rsidP="00200BB7">
      <w:pPr>
        <w:pStyle w:val="TextEFK"/>
      </w:pPr>
    </w:p>
    <w:p w14:paraId="18AE4962" w14:textId="77777777" w:rsidR="00075D0F" w:rsidRPr="008C3FAA" w:rsidRDefault="00FA028D">
      <w:pPr>
        <w:pStyle w:val="Titel2NoEFK"/>
        <w:rPr>
          <w:highlight w:val="green"/>
        </w:rPr>
      </w:pPr>
      <w:bookmarkStart w:id="20" w:name="_Toc532189932"/>
      <w:r w:rsidRPr="008C3FAA">
        <w:rPr>
          <w:highlight w:val="green"/>
        </w:rPr>
        <w:lastRenderedPageBreak/>
        <w:t xml:space="preserve">Anspruchsvolle </w:t>
      </w:r>
      <w:r w:rsidR="00075D0F" w:rsidRPr="008C3FAA">
        <w:rPr>
          <w:highlight w:val="green"/>
        </w:rPr>
        <w:t>Finanzplanung</w:t>
      </w:r>
      <w:r w:rsidRPr="008C3FAA">
        <w:rPr>
          <w:highlight w:val="green"/>
        </w:rPr>
        <w:t xml:space="preserve"> </w:t>
      </w:r>
      <w:r w:rsidR="00075D0F" w:rsidRPr="008C3FAA">
        <w:rPr>
          <w:highlight w:val="green"/>
        </w:rPr>
        <w:t>und Transparenz über die Mittelverwendung</w:t>
      </w:r>
      <w:bookmarkEnd w:id="20"/>
    </w:p>
    <w:p w14:paraId="7141E0A8" w14:textId="12BE0647" w:rsidR="000C2EF4" w:rsidRPr="008C3FAA" w:rsidRDefault="002C7653" w:rsidP="00075D0F">
      <w:pPr>
        <w:pStyle w:val="TextEFK"/>
        <w:rPr>
          <w:highlight w:val="green"/>
        </w:rPr>
      </w:pPr>
      <w:r w:rsidRPr="008C3FAA">
        <w:rPr>
          <w:highlight w:val="green"/>
        </w:rPr>
        <w:t xml:space="preserve">Der Abwasserfonds des Bundes sollte spätestens im Jahr 2040 wieder geschlossen werden. </w:t>
      </w:r>
      <w:r w:rsidR="000A3BD0" w:rsidRPr="008C3FAA">
        <w:rPr>
          <w:highlight w:val="green"/>
        </w:rPr>
        <w:t xml:space="preserve">Die Planung der </w:t>
      </w:r>
      <w:r w:rsidR="00602C30" w:rsidRPr="008C3FAA">
        <w:rPr>
          <w:highlight w:val="green"/>
        </w:rPr>
        <w:t xml:space="preserve">Punktlandung, bei der sich </w:t>
      </w:r>
      <w:r w:rsidRPr="008C3FAA">
        <w:rPr>
          <w:highlight w:val="green"/>
        </w:rPr>
        <w:t xml:space="preserve">Fondseinnahmen und </w:t>
      </w:r>
      <w:r w:rsidR="00792C2E" w:rsidRPr="008C3FAA">
        <w:rPr>
          <w:highlight w:val="green"/>
        </w:rPr>
        <w:t>-</w:t>
      </w:r>
      <w:r w:rsidRPr="008C3FAA">
        <w:rPr>
          <w:highlight w:val="green"/>
        </w:rPr>
        <w:t>ausgaben</w:t>
      </w:r>
      <w:r w:rsidR="00602C30" w:rsidRPr="008C3FAA">
        <w:rPr>
          <w:highlight w:val="green"/>
        </w:rPr>
        <w:t xml:space="preserve"> bis 2040 aus</w:t>
      </w:r>
      <w:r w:rsidR="006C5433" w:rsidRPr="008C3FAA">
        <w:rPr>
          <w:highlight w:val="green"/>
        </w:rPr>
        <w:softHyphen/>
      </w:r>
      <w:r w:rsidR="00602C30" w:rsidRPr="008C3FAA">
        <w:rPr>
          <w:highlight w:val="green"/>
        </w:rPr>
        <w:t>gleichen,</w:t>
      </w:r>
      <w:r w:rsidRPr="008C3FAA">
        <w:rPr>
          <w:highlight w:val="green"/>
        </w:rPr>
        <w:t xml:space="preserve"> </w:t>
      </w:r>
      <w:r w:rsidR="000A3BD0" w:rsidRPr="008C3FAA">
        <w:rPr>
          <w:highlight w:val="green"/>
        </w:rPr>
        <w:t xml:space="preserve">ist anspruchsvoll. Wenn die Kantone die Massnahmen zu schnell umsetzen, dann kommt zu wenig Geld in den Fonds und es reicht nicht für alle Projekte. Wenn die Kantone zu langsam umsetzen, </w:t>
      </w:r>
      <w:r w:rsidR="000C2EF4" w:rsidRPr="008C3FAA">
        <w:rPr>
          <w:highlight w:val="green"/>
        </w:rPr>
        <w:t xml:space="preserve">resultiert </w:t>
      </w:r>
      <w:r w:rsidR="000A3BD0" w:rsidRPr="008C3FAA">
        <w:rPr>
          <w:highlight w:val="green"/>
        </w:rPr>
        <w:t xml:space="preserve">ein </w:t>
      </w:r>
      <w:r w:rsidR="00012F13" w:rsidRPr="008C3FAA">
        <w:rPr>
          <w:highlight w:val="green"/>
        </w:rPr>
        <w:t>Gelda</w:t>
      </w:r>
      <w:r w:rsidR="000C2EF4" w:rsidRPr="008C3FAA">
        <w:rPr>
          <w:highlight w:val="green"/>
        </w:rPr>
        <w:t xml:space="preserve">bflussstau, sodass es </w:t>
      </w:r>
      <w:r w:rsidR="000A3BD0" w:rsidRPr="008C3FAA">
        <w:rPr>
          <w:highlight w:val="green"/>
        </w:rPr>
        <w:t>unter Umständen gegen Schluss zu viel Geld im Fonds</w:t>
      </w:r>
      <w:r w:rsidR="000C2EF4" w:rsidRPr="008C3FAA">
        <w:rPr>
          <w:highlight w:val="green"/>
        </w:rPr>
        <w:t xml:space="preserve"> hat</w:t>
      </w:r>
      <w:r w:rsidR="000A3BD0" w:rsidRPr="008C3FAA">
        <w:rPr>
          <w:highlight w:val="green"/>
        </w:rPr>
        <w:t xml:space="preserve">. </w:t>
      </w:r>
    </w:p>
    <w:p w14:paraId="509B957A" w14:textId="6D201C8D" w:rsidR="006C471E" w:rsidRPr="008C3FAA" w:rsidRDefault="000C2EF4">
      <w:pPr>
        <w:pStyle w:val="TextEFK"/>
        <w:rPr>
          <w:highlight w:val="green"/>
        </w:rPr>
      </w:pPr>
      <w:r w:rsidRPr="008C3FAA">
        <w:rPr>
          <w:highlight w:val="green"/>
        </w:rPr>
        <w:t xml:space="preserve">Die Planung und Umsetzung der Massnahmen ist </w:t>
      </w:r>
      <w:r w:rsidR="00F7245A" w:rsidRPr="008C3FAA">
        <w:rPr>
          <w:highlight w:val="green"/>
        </w:rPr>
        <w:t xml:space="preserve">Sache der Kantone, das BAFU hat </w:t>
      </w:r>
      <w:r w:rsidRPr="008C3FAA">
        <w:rPr>
          <w:highlight w:val="green"/>
        </w:rPr>
        <w:t xml:space="preserve">die Oberaufsicht. </w:t>
      </w:r>
      <w:r w:rsidR="00C8018F" w:rsidRPr="008C3FAA">
        <w:rPr>
          <w:highlight w:val="green"/>
        </w:rPr>
        <w:t>Der Bund ist für die Finanzplanung</w:t>
      </w:r>
      <w:r w:rsidR="00602C30" w:rsidRPr="008C3FAA">
        <w:rPr>
          <w:highlight w:val="green"/>
        </w:rPr>
        <w:t xml:space="preserve"> in hohem Masse von den Informationen der Kantone abhängig. </w:t>
      </w:r>
      <w:r w:rsidRPr="008C3FAA">
        <w:rPr>
          <w:highlight w:val="green"/>
        </w:rPr>
        <w:t>Für</w:t>
      </w:r>
      <w:r w:rsidR="00375C84" w:rsidRPr="008C3FAA">
        <w:rPr>
          <w:highlight w:val="green"/>
        </w:rPr>
        <w:t xml:space="preserve"> die Fondsplanung führt das BAFU</w:t>
      </w:r>
      <w:r w:rsidRPr="008C3FAA">
        <w:rPr>
          <w:highlight w:val="green"/>
        </w:rPr>
        <w:t xml:space="preserve"> eine Excel-Datei, auf welcher </w:t>
      </w:r>
      <w:r w:rsidR="00602C30" w:rsidRPr="008C3FAA">
        <w:rPr>
          <w:highlight w:val="green"/>
        </w:rPr>
        <w:t>die kantonalen Projekte mit ihrem</w:t>
      </w:r>
      <w:r w:rsidRPr="008C3FAA">
        <w:rPr>
          <w:highlight w:val="green"/>
        </w:rPr>
        <w:t xml:space="preserve"> Umsetzung</w:t>
      </w:r>
      <w:r w:rsidR="00602C30" w:rsidRPr="008C3FAA">
        <w:rPr>
          <w:highlight w:val="green"/>
        </w:rPr>
        <w:t xml:space="preserve">sstand </w:t>
      </w:r>
      <w:r w:rsidR="00C8018F" w:rsidRPr="008C3FAA">
        <w:rPr>
          <w:highlight w:val="green"/>
        </w:rPr>
        <w:t xml:space="preserve">und voraussichtlicher Finanzierung </w:t>
      </w:r>
      <w:r w:rsidR="00602C30" w:rsidRPr="008C3FAA">
        <w:rPr>
          <w:highlight w:val="green"/>
        </w:rPr>
        <w:t xml:space="preserve">laufend </w:t>
      </w:r>
      <w:r w:rsidRPr="008C3FAA">
        <w:rPr>
          <w:highlight w:val="green"/>
        </w:rPr>
        <w:t xml:space="preserve">nachgeführt werden. </w:t>
      </w:r>
      <w:r w:rsidR="00602C30" w:rsidRPr="008C3FAA">
        <w:rPr>
          <w:highlight w:val="green"/>
        </w:rPr>
        <w:t>Die EFK konnte feststellen, dass das BAFU anhand der Krite</w:t>
      </w:r>
      <w:r w:rsidR="006C5433" w:rsidRPr="008C3FAA">
        <w:rPr>
          <w:highlight w:val="green"/>
        </w:rPr>
        <w:softHyphen/>
      </w:r>
      <w:r w:rsidR="00602C30" w:rsidRPr="008C3FAA">
        <w:rPr>
          <w:highlight w:val="green"/>
        </w:rPr>
        <w:t xml:space="preserve">rien der </w:t>
      </w:r>
      <w:proofErr w:type="spellStart"/>
      <w:r w:rsidR="00602C30" w:rsidRPr="008C3FAA">
        <w:rPr>
          <w:highlight w:val="green"/>
        </w:rPr>
        <w:t>GSchV</w:t>
      </w:r>
      <w:proofErr w:type="spellEnd"/>
      <w:r w:rsidR="00602C30" w:rsidRPr="008C3FAA">
        <w:rPr>
          <w:highlight w:val="green"/>
        </w:rPr>
        <w:t xml:space="preserve"> die Vollständigkeit der auszubauenden ARA</w:t>
      </w:r>
      <w:r w:rsidR="00C8018F" w:rsidRPr="008C3FAA">
        <w:rPr>
          <w:highlight w:val="green"/>
        </w:rPr>
        <w:t>, wie sie v</w:t>
      </w:r>
      <w:r w:rsidR="003A2227" w:rsidRPr="008C3FAA">
        <w:rPr>
          <w:highlight w:val="green"/>
        </w:rPr>
        <w:t>on den Kantonen er</w:t>
      </w:r>
      <w:r w:rsidR="006C5433" w:rsidRPr="008C3FAA">
        <w:rPr>
          <w:highlight w:val="green"/>
        </w:rPr>
        <w:softHyphen/>
      </w:r>
      <w:r w:rsidR="003A2227" w:rsidRPr="008C3FAA">
        <w:rPr>
          <w:highlight w:val="green"/>
        </w:rPr>
        <w:t>hoben wurde</w:t>
      </w:r>
      <w:r w:rsidR="00C8018F" w:rsidRPr="008C3FAA">
        <w:rPr>
          <w:highlight w:val="green"/>
        </w:rPr>
        <w:t xml:space="preserve">, </w:t>
      </w:r>
      <w:r w:rsidR="00602C30" w:rsidRPr="008C3FAA">
        <w:rPr>
          <w:highlight w:val="green"/>
        </w:rPr>
        <w:t>überprüft hat. Vorbehältlich von Rechtsänderungen sollte es bei den 13</w:t>
      </w:r>
      <w:r w:rsidR="00581E7D" w:rsidRPr="008C3FAA">
        <w:rPr>
          <w:highlight w:val="green"/>
        </w:rPr>
        <w:t>4</w:t>
      </w:r>
      <w:r w:rsidR="00602C30" w:rsidRPr="008C3FAA">
        <w:rPr>
          <w:highlight w:val="green"/>
        </w:rPr>
        <w:t xml:space="preserve"> Projekten bleiben, welche im Prüfungszeitpunkt </w:t>
      </w:r>
      <w:r w:rsidR="00C8018F" w:rsidRPr="008C3FAA">
        <w:rPr>
          <w:highlight w:val="green"/>
        </w:rPr>
        <w:t xml:space="preserve">in der Planung </w:t>
      </w:r>
      <w:r w:rsidR="00602C30" w:rsidRPr="008C3FAA">
        <w:rPr>
          <w:highlight w:val="green"/>
        </w:rPr>
        <w:t xml:space="preserve">erfasst sind. </w:t>
      </w:r>
      <w:r w:rsidR="00375C84" w:rsidRPr="008C3FAA">
        <w:rPr>
          <w:highlight w:val="green"/>
        </w:rPr>
        <w:t xml:space="preserve">Das Gesetz ist </w:t>
      </w:r>
      <w:r w:rsidR="00581E7D" w:rsidRPr="008C3FAA">
        <w:rPr>
          <w:highlight w:val="green"/>
        </w:rPr>
        <w:t>seit</w:t>
      </w:r>
      <w:r w:rsidR="00375C84" w:rsidRPr="008C3FAA">
        <w:rPr>
          <w:highlight w:val="green"/>
        </w:rPr>
        <w:t xml:space="preserve"> </w:t>
      </w:r>
      <w:r w:rsidR="00F7245A" w:rsidRPr="008C3FAA">
        <w:rPr>
          <w:highlight w:val="green"/>
        </w:rPr>
        <w:t xml:space="preserve">bald drei </w:t>
      </w:r>
      <w:r w:rsidR="00375C84" w:rsidRPr="008C3FAA">
        <w:rPr>
          <w:highlight w:val="green"/>
        </w:rPr>
        <w:t>Jahre</w:t>
      </w:r>
      <w:r w:rsidR="00581E7D" w:rsidRPr="008C3FAA">
        <w:rPr>
          <w:highlight w:val="green"/>
        </w:rPr>
        <w:t>n</w:t>
      </w:r>
      <w:r w:rsidR="00375C84" w:rsidRPr="008C3FAA">
        <w:rPr>
          <w:highlight w:val="green"/>
        </w:rPr>
        <w:t xml:space="preserve"> in Kraft, und dementsprechend steht </w:t>
      </w:r>
      <w:r w:rsidR="003A2227" w:rsidRPr="008C3FAA">
        <w:rPr>
          <w:highlight w:val="green"/>
        </w:rPr>
        <w:t xml:space="preserve">die Planung noch unter vielen </w:t>
      </w:r>
      <w:r w:rsidR="00375C84" w:rsidRPr="008C3FAA">
        <w:rPr>
          <w:highlight w:val="green"/>
        </w:rPr>
        <w:t xml:space="preserve">Unsicherheiten. Beispielsweise hat </w:t>
      </w:r>
      <w:r w:rsidR="00602C30" w:rsidRPr="008C3FAA">
        <w:rPr>
          <w:highlight w:val="green"/>
        </w:rPr>
        <w:t xml:space="preserve">ein Kanton </w:t>
      </w:r>
      <w:r w:rsidR="00375C84" w:rsidRPr="008C3FAA">
        <w:rPr>
          <w:highlight w:val="green"/>
        </w:rPr>
        <w:t xml:space="preserve">für eine grössere Anlage </w:t>
      </w:r>
      <w:r w:rsidR="00602C30" w:rsidRPr="008C3FAA">
        <w:rPr>
          <w:highlight w:val="green"/>
        </w:rPr>
        <w:t>keinen Mass</w:t>
      </w:r>
      <w:r w:rsidR="003A2227" w:rsidRPr="008C3FAA">
        <w:rPr>
          <w:highlight w:val="green"/>
        </w:rPr>
        <w:t xml:space="preserve">nahmeplan </w:t>
      </w:r>
      <w:r w:rsidR="00602C30" w:rsidRPr="008C3FAA">
        <w:rPr>
          <w:highlight w:val="green"/>
        </w:rPr>
        <w:t>eingereicht, das BAFU ist der Meinung, dass es sic</w:t>
      </w:r>
      <w:r w:rsidR="00F7245A" w:rsidRPr="008C3FAA">
        <w:rPr>
          <w:highlight w:val="green"/>
        </w:rPr>
        <w:t>h klar um eine ausbau</w:t>
      </w:r>
      <w:r w:rsidR="006C5433" w:rsidRPr="008C3FAA">
        <w:rPr>
          <w:highlight w:val="green"/>
        </w:rPr>
        <w:softHyphen/>
      </w:r>
      <w:r w:rsidR="00F7245A" w:rsidRPr="008C3FAA">
        <w:rPr>
          <w:highlight w:val="green"/>
        </w:rPr>
        <w:t xml:space="preserve">pflichtige Anlage </w:t>
      </w:r>
      <w:r w:rsidR="00602C30" w:rsidRPr="008C3FAA">
        <w:rPr>
          <w:highlight w:val="green"/>
        </w:rPr>
        <w:t>handelt</w:t>
      </w:r>
      <w:r w:rsidR="00F7245A" w:rsidRPr="008C3FAA">
        <w:rPr>
          <w:highlight w:val="green"/>
        </w:rPr>
        <w:t xml:space="preserve"> und hat </w:t>
      </w:r>
      <w:r w:rsidR="003A2227" w:rsidRPr="008C3FAA">
        <w:rPr>
          <w:highlight w:val="green"/>
        </w:rPr>
        <w:t xml:space="preserve">diese </w:t>
      </w:r>
      <w:r w:rsidR="00375C84" w:rsidRPr="008C3FAA">
        <w:rPr>
          <w:highlight w:val="green"/>
        </w:rPr>
        <w:t xml:space="preserve">ARA mit </w:t>
      </w:r>
      <w:r w:rsidR="00C8018F" w:rsidRPr="008C3FAA">
        <w:rPr>
          <w:highlight w:val="green"/>
        </w:rPr>
        <w:t xml:space="preserve">getroffenen </w:t>
      </w:r>
      <w:r w:rsidR="00375C84" w:rsidRPr="008C3FAA">
        <w:rPr>
          <w:highlight w:val="green"/>
        </w:rPr>
        <w:t>Annahm</w:t>
      </w:r>
      <w:r w:rsidR="00F7245A" w:rsidRPr="008C3FAA">
        <w:rPr>
          <w:highlight w:val="green"/>
        </w:rPr>
        <w:t>en in die Planung auf</w:t>
      </w:r>
      <w:r w:rsidR="006C5433" w:rsidRPr="008C3FAA">
        <w:rPr>
          <w:highlight w:val="green"/>
        </w:rPr>
        <w:softHyphen/>
      </w:r>
      <w:r w:rsidR="00F7245A" w:rsidRPr="008C3FAA">
        <w:rPr>
          <w:highlight w:val="green"/>
        </w:rPr>
        <w:t xml:space="preserve">genommen. </w:t>
      </w:r>
      <w:r w:rsidR="003A2227" w:rsidRPr="008C3FAA">
        <w:rPr>
          <w:highlight w:val="green"/>
        </w:rPr>
        <w:t>Bei einem anderen Kanton muss das geplante Verfahren für ein</w:t>
      </w:r>
      <w:r w:rsidR="00D07B07" w:rsidRPr="008C3FAA">
        <w:rPr>
          <w:highlight w:val="green"/>
        </w:rPr>
        <w:t>e Grossanlage nochmals überarbeitet</w:t>
      </w:r>
      <w:r w:rsidR="003A2227" w:rsidRPr="008C3FAA">
        <w:rPr>
          <w:highlight w:val="green"/>
        </w:rPr>
        <w:t xml:space="preserve"> werden. </w:t>
      </w:r>
      <w:r w:rsidR="00375C84" w:rsidRPr="008C3FAA">
        <w:rPr>
          <w:highlight w:val="green"/>
        </w:rPr>
        <w:t xml:space="preserve">Die Zeiträume des Ausbaus und die Kosten sind von </w:t>
      </w:r>
      <w:r w:rsidR="003A2227" w:rsidRPr="008C3FAA">
        <w:rPr>
          <w:highlight w:val="green"/>
        </w:rPr>
        <w:t xml:space="preserve">den </w:t>
      </w:r>
      <w:r w:rsidR="00375C84" w:rsidRPr="008C3FAA">
        <w:rPr>
          <w:highlight w:val="green"/>
        </w:rPr>
        <w:t>Kan</w:t>
      </w:r>
      <w:r w:rsidR="006C5433" w:rsidRPr="008C3FAA">
        <w:rPr>
          <w:highlight w:val="green"/>
        </w:rPr>
        <w:softHyphen/>
      </w:r>
      <w:r w:rsidR="00375C84" w:rsidRPr="008C3FAA">
        <w:rPr>
          <w:highlight w:val="green"/>
        </w:rPr>
        <w:t>tonen erst als grobe Schätzung mitgeteilt und vom BAFU mit entsprechenden Plausibilisie</w:t>
      </w:r>
      <w:r w:rsidR="006C5433" w:rsidRPr="008C3FAA">
        <w:rPr>
          <w:highlight w:val="green"/>
        </w:rPr>
        <w:softHyphen/>
      </w:r>
      <w:r w:rsidR="00375C84" w:rsidRPr="008C3FAA">
        <w:rPr>
          <w:highlight w:val="green"/>
        </w:rPr>
        <w:t>rungen in die Planung aufgenommen worden</w:t>
      </w:r>
      <w:r w:rsidR="00CD28D5" w:rsidRPr="008C3FAA">
        <w:rPr>
          <w:highlight w:val="green"/>
        </w:rPr>
        <w:t xml:space="preserve"> (Schätzungen auf fünf Jahre genau)</w:t>
      </w:r>
      <w:r w:rsidR="00375C84" w:rsidRPr="008C3FAA">
        <w:rPr>
          <w:highlight w:val="green"/>
        </w:rPr>
        <w:t xml:space="preserve">. </w:t>
      </w:r>
      <w:r w:rsidR="00C8018F" w:rsidRPr="008C3FAA">
        <w:rPr>
          <w:highlight w:val="green"/>
        </w:rPr>
        <w:t xml:space="preserve">Im Zuge </w:t>
      </w:r>
      <w:r w:rsidR="009A11ED" w:rsidRPr="008C3FAA">
        <w:rPr>
          <w:highlight w:val="green"/>
        </w:rPr>
        <w:t xml:space="preserve">von Vorprüfungen und </w:t>
      </w:r>
      <w:r w:rsidR="00C8018F" w:rsidRPr="008C3FAA">
        <w:rPr>
          <w:highlight w:val="green"/>
        </w:rPr>
        <w:t xml:space="preserve">Detailabklärungen </w:t>
      </w:r>
      <w:r w:rsidR="009A11ED" w:rsidRPr="008C3FAA">
        <w:rPr>
          <w:highlight w:val="green"/>
        </w:rPr>
        <w:t xml:space="preserve">durch </w:t>
      </w:r>
      <w:r w:rsidR="00C8018F" w:rsidRPr="008C3FAA">
        <w:rPr>
          <w:highlight w:val="green"/>
        </w:rPr>
        <w:t xml:space="preserve">Kantone und das BAFU </w:t>
      </w:r>
      <w:r w:rsidR="003A2227" w:rsidRPr="008C3FAA">
        <w:rPr>
          <w:highlight w:val="green"/>
        </w:rPr>
        <w:t xml:space="preserve">wird es </w:t>
      </w:r>
      <w:r w:rsidR="00C8018F" w:rsidRPr="008C3FAA">
        <w:rPr>
          <w:highlight w:val="green"/>
        </w:rPr>
        <w:t>noch zu Verände</w:t>
      </w:r>
      <w:r w:rsidR="00CD28D5" w:rsidRPr="008C3FAA">
        <w:rPr>
          <w:highlight w:val="green"/>
        </w:rPr>
        <w:t>r</w:t>
      </w:r>
      <w:r w:rsidR="00F7245A" w:rsidRPr="008C3FAA">
        <w:rPr>
          <w:highlight w:val="green"/>
        </w:rPr>
        <w:t xml:space="preserve">ungen kommen. Erhärtete Angaben </w:t>
      </w:r>
      <w:r w:rsidR="003A2227" w:rsidRPr="008C3FAA">
        <w:rPr>
          <w:highlight w:val="green"/>
        </w:rPr>
        <w:t>darüber</w:t>
      </w:r>
      <w:r w:rsidR="00C8018F" w:rsidRPr="008C3FAA">
        <w:rPr>
          <w:highlight w:val="green"/>
        </w:rPr>
        <w:t xml:space="preserve">, wie </w:t>
      </w:r>
      <w:r w:rsidR="003A2227" w:rsidRPr="008C3FAA">
        <w:rPr>
          <w:highlight w:val="green"/>
        </w:rPr>
        <w:t xml:space="preserve">gut der Fonds auf Kurs ist und über die Angemessenheit der Abgabehöhe dürften erst in einigen Jahren </w:t>
      </w:r>
      <w:r w:rsidR="00F7245A" w:rsidRPr="008C3FAA">
        <w:rPr>
          <w:highlight w:val="green"/>
        </w:rPr>
        <w:t xml:space="preserve">vorhanden </w:t>
      </w:r>
      <w:r w:rsidR="003A2227" w:rsidRPr="008C3FAA">
        <w:rPr>
          <w:highlight w:val="green"/>
        </w:rPr>
        <w:t>sein.</w:t>
      </w:r>
      <w:r w:rsidR="00CE4924" w:rsidRPr="008C3FAA">
        <w:rPr>
          <w:highlight w:val="green"/>
        </w:rPr>
        <w:t xml:space="preserve"> </w:t>
      </w:r>
      <w:r w:rsidR="006C471E" w:rsidRPr="008C3FAA">
        <w:rPr>
          <w:highlight w:val="green"/>
        </w:rPr>
        <w:t xml:space="preserve"> </w:t>
      </w:r>
    </w:p>
    <w:p w14:paraId="7BC23FC9" w14:textId="77777777" w:rsidR="006C471E" w:rsidRPr="008C3FAA" w:rsidRDefault="006C471E" w:rsidP="006C471E">
      <w:pPr>
        <w:pStyle w:val="BeurteilungTitelEFK"/>
        <w:rPr>
          <w:highlight w:val="blue"/>
        </w:rPr>
      </w:pPr>
      <w:r w:rsidRPr="008C3FAA">
        <w:rPr>
          <w:highlight w:val="blue"/>
        </w:rPr>
        <w:t>Beurteilung</w:t>
      </w:r>
    </w:p>
    <w:p w14:paraId="6615F362" w14:textId="77777777" w:rsidR="006C471E" w:rsidRPr="008C3FAA" w:rsidRDefault="006C471E" w:rsidP="006C471E">
      <w:pPr>
        <w:pStyle w:val="BeurteilungUndEmpfehlungEFK"/>
        <w:rPr>
          <w:highlight w:val="blue"/>
        </w:rPr>
      </w:pPr>
      <w:r w:rsidRPr="008C3FAA">
        <w:rPr>
          <w:highlight w:val="blue"/>
        </w:rPr>
        <w:t>Die EFK</w:t>
      </w:r>
      <w:r w:rsidR="00555D59" w:rsidRPr="008C3FAA">
        <w:rPr>
          <w:highlight w:val="blue"/>
        </w:rPr>
        <w:t xml:space="preserve"> beurteilt die Planung des Fonds angesichts gegebener Unsicherheiten und föderaler Strukturen als anspruchsvolle Aufgabe und erachtet es als zweckdienlich, </w:t>
      </w:r>
      <w:r w:rsidR="00CD28D5" w:rsidRPr="008C3FAA">
        <w:rPr>
          <w:highlight w:val="blue"/>
        </w:rPr>
        <w:t xml:space="preserve">gegenüber den </w:t>
      </w:r>
      <w:r w:rsidR="00555D59" w:rsidRPr="008C3FAA">
        <w:rPr>
          <w:highlight w:val="blue"/>
        </w:rPr>
        <w:t xml:space="preserve">betroffenen </w:t>
      </w:r>
      <w:r w:rsidRPr="008C3FAA">
        <w:rPr>
          <w:highlight w:val="blue"/>
        </w:rPr>
        <w:t>ARA und Geb</w:t>
      </w:r>
      <w:r w:rsidR="00555D59" w:rsidRPr="008C3FAA">
        <w:rPr>
          <w:highlight w:val="blue"/>
        </w:rPr>
        <w:t>ühren</w:t>
      </w:r>
      <w:r w:rsidR="00555D59" w:rsidRPr="008C3FAA">
        <w:rPr>
          <w:highlight w:val="blue"/>
        </w:rPr>
        <w:softHyphen/>
        <w:t>zahler</w:t>
      </w:r>
      <w:r w:rsidR="00CD28D5" w:rsidRPr="008C3FAA">
        <w:rPr>
          <w:highlight w:val="blue"/>
        </w:rPr>
        <w:t>n</w:t>
      </w:r>
      <w:r w:rsidR="00555D59" w:rsidRPr="008C3FAA">
        <w:rPr>
          <w:highlight w:val="blue"/>
        </w:rPr>
        <w:t xml:space="preserve"> </w:t>
      </w:r>
      <w:r w:rsidR="007967C5" w:rsidRPr="008C3FAA">
        <w:rPr>
          <w:highlight w:val="blue"/>
        </w:rPr>
        <w:t>möglichst transparent</w:t>
      </w:r>
      <w:r w:rsidR="00555D59" w:rsidRPr="008C3FAA">
        <w:rPr>
          <w:highlight w:val="blue"/>
        </w:rPr>
        <w:t xml:space="preserve"> über die Entwicklung des Fonds </w:t>
      </w:r>
      <w:r w:rsidR="007967C5" w:rsidRPr="008C3FAA">
        <w:rPr>
          <w:highlight w:val="blue"/>
        </w:rPr>
        <w:t>zu informieren</w:t>
      </w:r>
      <w:r w:rsidR="00555D59" w:rsidRPr="008C3FAA">
        <w:rPr>
          <w:highlight w:val="blue"/>
        </w:rPr>
        <w:t xml:space="preserve">. </w:t>
      </w:r>
    </w:p>
    <w:p w14:paraId="7326F00F" w14:textId="77777777" w:rsidR="006C471E" w:rsidRPr="008C3FAA" w:rsidRDefault="00D07B07">
      <w:pPr>
        <w:pStyle w:val="EmpfehlungTitelEFK"/>
        <w:rPr>
          <w:highlight w:val="darkYellow"/>
        </w:rPr>
      </w:pPr>
      <w:r w:rsidRPr="008C3FAA">
        <w:rPr>
          <w:highlight w:val="darkYellow"/>
        </w:rPr>
        <w:t>Empfehlung 1 (Priorität 2</w:t>
      </w:r>
      <w:r w:rsidR="006C471E" w:rsidRPr="008C3FAA">
        <w:rPr>
          <w:highlight w:val="darkYellow"/>
        </w:rPr>
        <w:t xml:space="preserve">) </w:t>
      </w:r>
    </w:p>
    <w:p w14:paraId="68933074" w14:textId="020FC032" w:rsidR="00F800CA" w:rsidRPr="008C3FAA" w:rsidRDefault="006C5433" w:rsidP="00581E7D">
      <w:pPr>
        <w:pStyle w:val="BeurteilungUndEmpfehlungEFK"/>
        <w:rPr>
          <w:highlight w:val="darkYellow"/>
        </w:rPr>
      </w:pPr>
      <w:r w:rsidRPr="008C3FAA">
        <w:rPr>
          <w:highlight w:val="darkYellow"/>
        </w:rPr>
        <w:t xml:space="preserve">Die EFK empfiehlt dem </w:t>
      </w:r>
      <w:r w:rsidR="006C471E" w:rsidRPr="008C3FAA">
        <w:rPr>
          <w:highlight w:val="darkYellow"/>
        </w:rPr>
        <w:t>BAFU</w:t>
      </w:r>
      <w:r w:rsidRPr="008C3FAA">
        <w:rPr>
          <w:highlight w:val="darkYellow"/>
        </w:rPr>
        <w:t xml:space="preserve">, </w:t>
      </w:r>
      <w:r w:rsidR="006C471E" w:rsidRPr="008C3FAA">
        <w:rPr>
          <w:highlight w:val="darkYellow"/>
        </w:rPr>
        <w:t>über die Fondsentwicklung periodisch eine Art Geschäftsbe</w:t>
      </w:r>
      <w:r w:rsidRPr="008C3FAA">
        <w:rPr>
          <w:highlight w:val="darkYellow"/>
        </w:rPr>
        <w:softHyphen/>
      </w:r>
      <w:r w:rsidR="006C471E" w:rsidRPr="008C3FAA">
        <w:rPr>
          <w:spacing w:val="2"/>
          <w:highlight w:val="darkYellow"/>
        </w:rPr>
        <w:t xml:space="preserve">richt </w:t>
      </w:r>
      <w:r w:rsidRPr="008C3FAA">
        <w:rPr>
          <w:spacing w:val="2"/>
          <w:highlight w:val="darkYellow"/>
        </w:rPr>
        <w:t xml:space="preserve">zu </w:t>
      </w:r>
      <w:r w:rsidR="006C471E" w:rsidRPr="008C3FAA">
        <w:rPr>
          <w:spacing w:val="2"/>
          <w:highlight w:val="darkYellow"/>
        </w:rPr>
        <w:t xml:space="preserve">erstellen und diesen auf geeignete Weise </w:t>
      </w:r>
      <w:r w:rsidRPr="008C3FAA">
        <w:rPr>
          <w:spacing w:val="2"/>
          <w:highlight w:val="darkYellow"/>
        </w:rPr>
        <w:t xml:space="preserve">zu </w:t>
      </w:r>
      <w:r w:rsidR="006C471E" w:rsidRPr="008C3FAA">
        <w:rPr>
          <w:spacing w:val="2"/>
          <w:highlight w:val="darkYellow"/>
        </w:rPr>
        <w:t>publizieren, zum Beispiel auf der Webs</w:t>
      </w:r>
      <w:r w:rsidRPr="008C3FAA">
        <w:rPr>
          <w:spacing w:val="2"/>
          <w:highlight w:val="darkYellow"/>
        </w:rPr>
        <w:softHyphen/>
      </w:r>
      <w:r w:rsidR="00792C2E" w:rsidRPr="008C3FAA">
        <w:rPr>
          <w:highlight w:val="darkYellow"/>
        </w:rPr>
        <w:t>e</w:t>
      </w:r>
      <w:r w:rsidR="006C471E" w:rsidRPr="008C3FAA">
        <w:rPr>
          <w:highlight w:val="darkYellow"/>
        </w:rPr>
        <w:t>ite des BAFU oder des VSA.</w:t>
      </w:r>
    </w:p>
    <w:p w14:paraId="73A5AFDE" w14:textId="0CDC14FA" w:rsidR="006D5153" w:rsidRPr="008C3FAA" w:rsidRDefault="006D5153" w:rsidP="006D5153">
      <w:pPr>
        <w:pStyle w:val="StellungnahmeTitelEFK"/>
        <w:rPr>
          <w:highlight w:val="magenta"/>
        </w:rPr>
      </w:pPr>
      <w:r w:rsidRPr="008C3FAA">
        <w:rPr>
          <w:highlight w:val="magenta"/>
        </w:rPr>
        <w:t xml:space="preserve">Stellungnahme des Geprüften </w:t>
      </w:r>
    </w:p>
    <w:p w14:paraId="3658BF6D" w14:textId="42F49435" w:rsidR="006D5153" w:rsidRPr="008C3FAA" w:rsidRDefault="006F0D25" w:rsidP="006D5153">
      <w:pPr>
        <w:pStyle w:val="StellungnahmeEFK"/>
        <w:rPr>
          <w:highlight w:val="magenta"/>
        </w:rPr>
      </w:pPr>
      <w:r w:rsidRPr="008C3FAA">
        <w:rPr>
          <w:highlight w:val="magenta"/>
        </w:rPr>
        <w:t>Das BAFU setzt diese Empfehlung um. Der Gesetzgeber, die Kantone, Gemeinden und Inhaber der Abwasserreinigungsanlagen werden so z.B. alle vier Jahre informiert über die bisherige und voraussichtliche Entwicklung der Mittel im Fonds. Dies erhöht die Transparenz und erlaubt es allenfalls notwendige Massnahmen, wie z.B. eine Reduktion des Abgabesatzes einzuleiten.</w:t>
      </w:r>
    </w:p>
    <w:p w14:paraId="3EF11472" w14:textId="77777777" w:rsidR="006D5153" w:rsidRDefault="006D5153" w:rsidP="006D5153">
      <w:pPr>
        <w:pStyle w:val="Titel2NoEFK"/>
        <w:numPr>
          <w:ilvl w:val="0"/>
          <w:numId w:val="0"/>
        </w:numPr>
        <w:ind w:left="709"/>
      </w:pPr>
    </w:p>
    <w:p w14:paraId="71B6CB5F" w14:textId="340F02F4" w:rsidR="00075D0F" w:rsidRPr="008C3FAA" w:rsidRDefault="00075D0F">
      <w:pPr>
        <w:pStyle w:val="Titel2NoEFK"/>
        <w:rPr>
          <w:highlight w:val="green"/>
        </w:rPr>
      </w:pPr>
      <w:bookmarkStart w:id="21" w:name="_Toc532189933"/>
      <w:r w:rsidRPr="008C3FAA">
        <w:rPr>
          <w:highlight w:val="green"/>
        </w:rPr>
        <w:t>Kostenneutralität für den Bund</w:t>
      </w:r>
      <w:bookmarkEnd w:id="21"/>
      <w:r w:rsidRPr="008C3FAA">
        <w:rPr>
          <w:highlight w:val="green"/>
        </w:rPr>
        <w:t xml:space="preserve"> </w:t>
      </w:r>
    </w:p>
    <w:p w14:paraId="0CA4F7AC" w14:textId="77777777" w:rsidR="005E6400" w:rsidRPr="008C3FAA" w:rsidRDefault="00E176B5" w:rsidP="00075D0F">
      <w:pPr>
        <w:pStyle w:val="TextEFK"/>
        <w:rPr>
          <w:highlight w:val="green"/>
        </w:rPr>
      </w:pPr>
      <w:r w:rsidRPr="008C3FAA">
        <w:rPr>
          <w:highlight w:val="green"/>
        </w:rPr>
        <w:t xml:space="preserve">Gemäss </w:t>
      </w:r>
      <w:proofErr w:type="spellStart"/>
      <w:r w:rsidR="005E6400" w:rsidRPr="008C3FAA">
        <w:rPr>
          <w:highlight w:val="green"/>
        </w:rPr>
        <w:t>GSchG</w:t>
      </w:r>
      <w:proofErr w:type="spellEnd"/>
      <w:r w:rsidR="005E6400" w:rsidRPr="008C3FAA">
        <w:rPr>
          <w:highlight w:val="green"/>
        </w:rPr>
        <w:t xml:space="preserve"> </w:t>
      </w:r>
      <w:r w:rsidRPr="008C3FAA">
        <w:rPr>
          <w:highlight w:val="green"/>
        </w:rPr>
        <w:t xml:space="preserve">soll der Bund seine Vollzugskosten </w:t>
      </w:r>
      <w:r w:rsidR="005E6400" w:rsidRPr="008C3FAA">
        <w:rPr>
          <w:highlight w:val="green"/>
        </w:rPr>
        <w:t xml:space="preserve">im Zusammenhang mit der Umsetzung der Gesetzesänderung </w:t>
      </w:r>
      <w:r w:rsidRPr="008C3FAA">
        <w:rPr>
          <w:highlight w:val="green"/>
        </w:rPr>
        <w:t xml:space="preserve">dem neu eingerichteten Bundesfonds belasten. </w:t>
      </w:r>
    </w:p>
    <w:p w14:paraId="2EE5D455" w14:textId="732E4678" w:rsidR="006328BE" w:rsidRPr="008C3FAA" w:rsidRDefault="005E6400">
      <w:pPr>
        <w:pStyle w:val="TextEFK"/>
        <w:rPr>
          <w:highlight w:val="green"/>
        </w:rPr>
      </w:pPr>
      <w:r w:rsidRPr="008C3FAA">
        <w:rPr>
          <w:highlight w:val="green"/>
        </w:rPr>
        <w:t>Die Personalkostenanteile</w:t>
      </w:r>
      <w:r w:rsidR="000C4C6B" w:rsidRPr="008C3FAA">
        <w:rPr>
          <w:highlight w:val="green"/>
        </w:rPr>
        <w:t xml:space="preserve">, welche dem Fonds </w:t>
      </w:r>
      <w:r w:rsidR="001E0F5B" w:rsidRPr="008C3FAA">
        <w:rPr>
          <w:highlight w:val="green"/>
        </w:rPr>
        <w:t>belastet wu</w:t>
      </w:r>
      <w:r w:rsidR="00DB3A86" w:rsidRPr="008C3FAA">
        <w:rPr>
          <w:highlight w:val="green"/>
        </w:rPr>
        <w:t>rden, sind in vertretbarer Weise</w:t>
      </w:r>
      <w:r w:rsidR="001B1F00" w:rsidRPr="008C3FAA">
        <w:rPr>
          <w:highlight w:val="green"/>
        </w:rPr>
        <w:t xml:space="preserve"> nach</w:t>
      </w:r>
      <w:r w:rsidR="001F31A2" w:rsidRPr="008C3FAA">
        <w:rPr>
          <w:highlight w:val="green"/>
        </w:rPr>
        <w:t xml:space="preserve">gewiesen </w:t>
      </w:r>
      <w:r w:rsidR="00DB3A86" w:rsidRPr="008C3FAA">
        <w:rPr>
          <w:highlight w:val="green"/>
        </w:rPr>
        <w:t>und d</w:t>
      </w:r>
      <w:r w:rsidR="00E176B5" w:rsidRPr="008C3FAA">
        <w:rPr>
          <w:highlight w:val="green"/>
        </w:rPr>
        <w:t xml:space="preserve">ie belasteten </w:t>
      </w:r>
      <w:r w:rsidR="00E50534" w:rsidRPr="008C3FAA">
        <w:rPr>
          <w:highlight w:val="green"/>
        </w:rPr>
        <w:t xml:space="preserve">Beträge entsprechen </w:t>
      </w:r>
      <w:r w:rsidR="001B1F00" w:rsidRPr="008C3FAA">
        <w:rPr>
          <w:highlight w:val="green"/>
        </w:rPr>
        <w:t xml:space="preserve">ungefähr </w:t>
      </w:r>
      <w:r w:rsidR="00E176B5" w:rsidRPr="008C3FAA">
        <w:rPr>
          <w:highlight w:val="green"/>
        </w:rPr>
        <w:t>dem, was in der</w:t>
      </w:r>
      <w:r w:rsidR="00E50534" w:rsidRPr="008C3FAA">
        <w:rPr>
          <w:highlight w:val="green"/>
        </w:rPr>
        <w:t xml:space="preserve"> Botschaft</w:t>
      </w:r>
      <w:r w:rsidR="00E176B5" w:rsidRPr="008C3FAA">
        <w:rPr>
          <w:highlight w:val="green"/>
        </w:rPr>
        <w:t xml:space="preserve"> in Aussicht gestellt wurde</w:t>
      </w:r>
      <w:r w:rsidR="00E50534" w:rsidRPr="008C3FAA">
        <w:rPr>
          <w:highlight w:val="green"/>
        </w:rPr>
        <w:t xml:space="preserve">, </w:t>
      </w:r>
      <w:r w:rsidR="001B1F00" w:rsidRPr="008C3FAA">
        <w:rPr>
          <w:highlight w:val="green"/>
        </w:rPr>
        <w:t xml:space="preserve">jedoch </w:t>
      </w:r>
      <w:r w:rsidR="00E50534" w:rsidRPr="008C3FAA">
        <w:rPr>
          <w:highlight w:val="green"/>
        </w:rPr>
        <w:t>ohne die 200</w:t>
      </w:r>
      <w:r w:rsidR="00792C2E" w:rsidRPr="008C3FAA">
        <w:rPr>
          <w:highlight w:val="green"/>
        </w:rPr>
        <w:t> </w:t>
      </w:r>
      <w:r w:rsidR="00E50534" w:rsidRPr="008C3FAA">
        <w:rPr>
          <w:highlight w:val="green"/>
        </w:rPr>
        <w:t>000</w:t>
      </w:r>
      <w:r w:rsidR="00E176B5" w:rsidRPr="008C3FAA">
        <w:rPr>
          <w:highlight w:val="green"/>
        </w:rPr>
        <w:t xml:space="preserve"> Franken pro Jahr </w:t>
      </w:r>
      <w:r w:rsidR="00365E45" w:rsidRPr="008C3FAA">
        <w:rPr>
          <w:highlight w:val="green"/>
        </w:rPr>
        <w:t>für Untersuchungen und Studien im Bereich Erfolgskontrolle und technische Entwicklung</w:t>
      </w:r>
      <w:r w:rsidR="00E50534" w:rsidRPr="008C3FAA">
        <w:rPr>
          <w:highlight w:val="green"/>
        </w:rPr>
        <w:t>. Die Vollzugskosten werden vom BAFU eng aus</w:t>
      </w:r>
      <w:r w:rsidR="00262A21" w:rsidRPr="008C3FAA">
        <w:rPr>
          <w:highlight w:val="green"/>
        </w:rPr>
        <w:softHyphen/>
      </w:r>
      <w:r w:rsidR="00E50534" w:rsidRPr="008C3FAA">
        <w:rPr>
          <w:highlight w:val="green"/>
        </w:rPr>
        <w:t>gelegt</w:t>
      </w:r>
      <w:r w:rsidR="00E176B5" w:rsidRPr="008C3FAA">
        <w:rPr>
          <w:highlight w:val="green"/>
        </w:rPr>
        <w:t xml:space="preserve"> und bestehen in einem Kostenanteil</w:t>
      </w:r>
      <w:r w:rsidR="00E50534" w:rsidRPr="008C3FAA">
        <w:rPr>
          <w:highlight w:val="green"/>
        </w:rPr>
        <w:t xml:space="preserve"> </w:t>
      </w:r>
      <w:r w:rsidR="00E176B5" w:rsidRPr="008C3FAA">
        <w:rPr>
          <w:highlight w:val="green"/>
        </w:rPr>
        <w:t xml:space="preserve">für </w:t>
      </w:r>
      <w:r w:rsidR="001E0F5B" w:rsidRPr="008C3FAA">
        <w:rPr>
          <w:highlight w:val="green"/>
        </w:rPr>
        <w:t>die</w:t>
      </w:r>
      <w:r w:rsidR="00E50534" w:rsidRPr="008C3FAA">
        <w:rPr>
          <w:highlight w:val="green"/>
        </w:rPr>
        <w:t xml:space="preserve">jenigen Personen, welche sich mit dem </w:t>
      </w:r>
      <w:r w:rsidR="00E176B5" w:rsidRPr="008C3FAA">
        <w:rPr>
          <w:highlight w:val="green"/>
        </w:rPr>
        <w:t xml:space="preserve">Bezug und der Kontrolle der Abgabe, der Fondssteuerung, sowie </w:t>
      </w:r>
      <w:r w:rsidR="00E50534" w:rsidRPr="008C3FAA">
        <w:rPr>
          <w:highlight w:val="green"/>
        </w:rPr>
        <w:t>der Prüfung und Geneh</w:t>
      </w:r>
      <w:r w:rsidR="00262A21" w:rsidRPr="008C3FAA">
        <w:rPr>
          <w:highlight w:val="green"/>
        </w:rPr>
        <w:softHyphen/>
      </w:r>
      <w:r w:rsidR="00E50534" w:rsidRPr="008C3FAA">
        <w:rPr>
          <w:highlight w:val="green"/>
        </w:rPr>
        <w:t>migung von Projekten befassen. Weiteren Aufwand im Zusammen</w:t>
      </w:r>
      <w:r w:rsidR="00302893" w:rsidRPr="008C3FAA">
        <w:rPr>
          <w:highlight w:val="green"/>
        </w:rPr>
        <w:t>hang mit Mikroverunrei</w:t>
      </w:r>
      <w:r w:rsidR="00262A21" w:rsidRPr="008C3FAA">
        <w:rPr>
          <w:highlight w:val="green"/>
        </w:rPr>
        <w:softHyphen/>
      </w:r>
      <w:r w:rsidR="00302893" w:rsidRPr="008C3FAA">
        <w:rPr>
          <w:highlight w:val="green"/>
        </w:rPr>
        <w:t>nigungen</w:t>
      </w:r>
      <w:r w:rsidR="00365E45" w:rsidRPr="008C3FAA">
        <w:rPr>
          <w:highlight w:val="green"/>
        </w:rPr>
        <w:t xml:space="preserve"> buchte der Bund bisher auf eigene Rechnung. Das BAFU klärt mit der EFV ab, </w:t>
      </w:r>
      <w:r w:rsidR="006328BE" w:rsidRPr="008C3FAA">
        <w:rPr>
          <w:highlight w:val="green"/>
        </w:rPr>
        <w:t xml:space="preserve">ob und </w:t>
      </w:r>
      <w:r w:rsidR="00365E45" w:rsidRPr="008C3FAA">
        <w:rPr>
          <w:highlight w:val="green"/>
        </w:rPr>
        <w:t>welche Kostenanteile bis zum maximalen Betrag von 200</w:t>
      </w:r>
      <w:r w:rsidR="00792C2E" w:rsidRPr="008C3FAA">
        <w:rPr>
          <w:highlight w:val="green"/>
        </w:rPr>
        <w:t> </w:t>
      </w:r>
      <w:r w:rsidR="00365E45" w:rsidRPr="008C3FAA">
        <w:rPr>
          <w:highlight w:val="green"/>
        </w:rPr>
        <w:t>000 Franken dem Fonds belastet werden können.</w:t>
      </w:r>
    </w:p>
    <w:p w14:paraId="420F9D1E" w14:textId="77777777" w:rsidR="006328BE" w:rsidRPr="008C3FAA" w:rsidRDefault="006328BE" w:rsidP="006328BE">
      <w:pPr>
        <w:pStyle w:val="BeurteilungTitelEFK"/>
        <w:rPr>
          <w:highlight w:val="blue"/>
        </w:rPr>
      </w:pPr>
      <w:r w:rsidRPr="008C3FAA">
        <w:rPr>
          <w:highlight w:val="blue"/>
        </w:rPr>
        <w:t>Beurteilung</w:t>
      </w:r>
    </w:p>
    <w:p w14:paraId="6C0B5260" w14:textId="3E1B0B36" w:rsidR="006328BE" w:rsidRPr="008C3FAA" w:rsidRDefault="00AF396C" w:rsidP="006328BE">
      <w:pPr>
        <w:pStyle w:val="BeurteilungUndEmpfehlungEFK"/>
        <w:rPr>
          <w:highlight w:val="blue"/>
        </w:rPr>
      </w:pPr>
      <w:r w:rsidRPr="008C3FAA">
        <w:rPr>
          <w:highlight w:val="blue"/>
        </w:rPr>
        <w:t>Für d</w:t>
      </w:r>
      <w:r w:rsidR="006328BE" w:rsidRPr="008C3FAA">
        <w:rPr>
          <w:highlight w:val="blue"/>
        </w:rPr>
        <w:t xml:space="preserve">ie Umsetzung </w:t>
      </w:r>
      <w:r w:rsidRPr="008C3FAA">
        <w:rPr>
          <w:highlight w:val="blue"/>
        </w:rPr>
        <w:t xml:space="preserve">belastete das BAFU die Kostenanteile für diejenigen Mitarbeitenden dem Fonds, welche sich mit dem Vollzug befassen. Eine Abklärung bezüglich der Belastung von weiteren Kostenanteilen ist </w:t>
      </w:r>
      <w:r w:rsidR="00A70746" w:rsidRPr="008C3FAA">
        <w:rPr>
          <w:highlight w:val="blue"/>
        </w:rPr>
        <w:t xml:space="preserve">im Revisionszeitpunkt </w:t>
      </w:r>
      <w:r w:rsidR="00DE158B" w:rsidRPr="008C3FAA">
        <w:rPr>
          <w:highlight w:val="blue"/>
        </w:rPr>
        <w:t>noch</w:t>
      </w:r>
      <w:r w:rsidRPr="008C3FAA">
        <w:rPr>
          <w:highlight w:val="blue"/>
        </w:rPr>
        <w:t xml:space="preserve"> pendent.</w:t>
      </w:r>
      <w:r w:rsidR="00CE4924" w:rsidRPr="008C3FAA">
        <w:rPr>
          <w:highlight w:val="blue"/>
        </w:rPr>
        <w:t xml:space="preserve">  </w:t>
      </w:r>
    </w:p>
    <w:p w14:paraId="09641BD9" w14:textId="77777777" w:rsidR="006328BE" w:rsidRDefault="006328BE" w:rsidP="00075D0F">
      <w:pPr>
        <w:pStyle w:val="TextEFK"/>
      </w:pPr>
    </w:p>
    <w:p w14:paraId="608D07C1" w14:textId="77777777" w:rsidR="006328BE" w:rsidRDefault="006328BE" w:rsidP="00075D0F">
      <w:pPr>
        <w:pStyle w:val="TextEFK"/>
      </w:pPr>
    </w:p>
    <w:p w14:paraId="1D6F7299" w14:textId="77777777" w:rsidR="00075D0F" w:rsidRPr="008C3FAA" w:rsidRDefault="00B9528D">
      <w:pPr>
        <w:pStyle w:val="Titel1NoEFK"/>
        <w:rPr>
          <w:highlight w:val="green"/>
        </w:rPr>
      </w:pPr>
      <w:bookmarkStart w:id="22" w:name="_Toc532189934"/>
      <w:r w:rsidRPr="008C3FAA">
        <w:rPr>
          <w:highlight w:val="green"/>
        </w:rPr>
        <w:lastRenderedPageBreak/>
        <w:t xml:space="preserve">Fachliche </w:t>
      </w:r>
      <w:r w:rsidR="000C4C6B" w:rsidRPr="008C3FAA">
        <w:rPr>
          <w:highlight w:val="green"/>
        </w:rPr>
        <w:t>Aufsicht (Effektivität der Massnahmen)</w:t>
      </w:r>
      <w:bookmarkEnd w:id="22"/>
    </w:p>
    <w:p w14:paraId="578C183E" w14:textId="77777777" w:rsidR="000C4C6B" w:rsidRPr="008C3FAA" w:rsidRDefault="000C4C6B">
      <w:pPr>
        <w:pStyle w:val="Titel2NoEFK"/>
        <w:rPr>
          <w:highlight w:val="green"/>
        </w:rPr>
      </w:pPr>
      <w:bookmarkStart w:id="23" w:name="_Toc532189935"/>
      <w:r w:rsidRPr="008C3FAA">
        <w:rPr>
          <w:highlight w:val="green"/>
        </w:rPr>
        <w:t>Überwachung de</w:t>
      </w:r>
      <w:r w:rsidR="009760B0" w:rsidRPr="008C3FAA">
        <w:rPr>
          <w:highlight w:val="green"/>
        </w:rPr>
        <w:t>s Erfolgs der Massnahmen</w:t>
      </w:r>
      <w:bookmarkEnd w:id="23"/>
    </w:p>
    <w:p w14:paraId="348AF95C" w14:textId="6B8DB862" w:rsidR="008F67E4" w:rsidRPr="008C3FAA" w:rsidRDefault="00DB675E" w:rsidP="008F67E4">
      <w:pPr>
        <w:pStyle w:val="TextEFK"/>
        <w:rPr>
          <w:highlight w:val="green"/>
        </w:rPr>
      </w:pPr>
      <w:r w:rsidRPr="008C3FAA">
        <w:rPr>
          <w:highlight w:val="green"/>
        </w:rPr>
        <w:t>Vorab</w:t>
      </w:r>
      <w:r w:rsidR="008F67E4" w:rsidRPr="008C3FAA">
        <w:rPr>
          <w:highlight w:val="green"/>
        </w:rPr>
        <w:t xml:space="preserve"> ist festzuhalten, dass die eigentliche Wirkung, das heisst </w:t>
      </w:r>
      <w:r w:rsidR="00066132" w:rsidRPr="008C3FAA">
        <w:rPr>
          <w:highlight w:val="green"/>
        </w:rPr>
        <w:t xml:space="preserve">der </w:t>
      </w:r>
      <w:r w:rsidRPr="008C3FAA">
        <w:rPr>
          <w:highlight w:val="green"/>
        </w:rPr>
        <w:t xml:space="preserve">positive </w:t>
      </w:r>
      <w:r w:rsidR="00066132" w:rsidRPr="008C3FAA">
        <w:rPr>
          <w:highlight w:val="green"/>
        </w:rPr>
        <w:t xml:space="preserve">Einfluss </w:t>
      </w:r>
      <w:r w:rsidRPr="008C3FAA">
        <w:rPr>
          <w:highlight w:val="green"/>
        </w:rPr>
        <w:t xml:space="preserve">der Schadstoffreduktion auf die Wasserqualität </w:t>
      </w:r>
      <w:r w:rsidR="00DF7B78" w:rsidRPr="008C3FAA">
        <w:rPr>
          <w:highlight w:val="green"/>
        </w:rPr>
        <w:t xml:space="preserve">von </w:t>
      </w:r>
      <w:r w:rsidRPr="008C3FAA">
        <w:rPr>
          <w:highlight w:val="green"/>
        </w:rPr>
        <w:t xml:space="preserve">Gewässern, die </w:t>
      </w:r>
      <w:r w:rsidR="008F67E4" w:rsidRPr="008C3FAA">
        <w:rPr>
          <w:highlight w:val="green"/>
        </w:rPr>
        <w:t>Tiergesundheit</w:t>
      </w:r>
      <w:r w:rsidRPr="008C3FAA">
        <w:rPr>
          <w:highlight w:val="green"/>
        </w:rPr>
        <w:t>, die Grund</w:t>
      </w:r>
      <w:r w:rsidR="001A1B26" w:rsidRPr="008C3FAA">
        <w:rPr>
          <w:highlight w:val="green"/>
        </w:rPr>
        <w:softHyphen/>
      </w:r>
      <w:r w:rsidRPr="008C3FAA">
        <w:rPr>
          <w:highlight w:val="green"/>
        </w:rPr>
        <w:t>wasserqualität</w:t>
      </w:r>
      <w:r w:rsidR="008F67E4" w:rsidRPr="008C3FAA">
        <w:rPr>
          <w:highlight w:val="green"/>
        </w:rPr>
        <w:t xml:space="preserve"> </w:t>
      </w:r>
      <w:r w:rsidRPr="008C3FAA">
        <w:rPr>
          <w:highlight w:val="green"/>
        </w:rPr>
        <w:t>und den Nahrungs- beziehungsweise Wasserkreislauf erst nach einigen Jah</w:t>
      </w:r>
      <w:r w:rsidR="001A1B26" w:rsidRPr="008C3FAA">
        <w:rPr>
          <w:highlight w:val="green"/>
        </w:rPr>
        <w:softHyphen/>
      </w:r>
      <w:r w:rsidRPr="008C3FAA">
        <w:rPr>
          <w:highlight w:val="green"/>
        </w:rPr>
        <w:t xml:space="preserve">ren festgestellt werden kann. Für vergleichbare Anlagen, wie sie jetzt in der Schweiz gebaut werden, gibt es aus dem Ausland bereits </w:t>
      </w:r>
      <w:r w:rsidR="0025683A" w:rsidRPr="008C3FAA">
        <w:rPr>
          <w:highlight w:val="green"/>
        </w:rPr>
        <w:t xml:space="preserve">vereinzelte </w:t>
      </w:r>
      <w:r w:rsidRPr="008C3FAA">
        <w:rPr>
          <w:highlight w:val="green"/>
        </w:rPr>
        <w:t xml:space="preserve">Studien, welche </w:t>
      </w:r>
      <w:r w:rsidR="0025683A" w:rsidRPr="008C3FAA">
        <w:rPr>
          <w:highlight w:val="green"/>
        </w:rPr>
        <w:t xml:space="preserve">die </w:t>
      </w:r>
      <w:r w:rsidRPr="008C3FAA">
        <w:rPr>
          <w:highlight w:val="green"/>
        </w:rPr>
        <w:t>positive</w:t>
      </w:r>
      <w:r w:rsidR="0025683A" w:rsidRPr="008C3FAA">
        <w:rPr>
          <w:highlight w:val="green"/>
        </w:rPr>
        <w:t>n</w:t>
      </w:r>
      <w:r w:rsidRPr="008C3FAA">
        <w:rPr>
          <w:highlight w:val="green"/>
        </w:rPr>
        <w:t xml:space="preserve"> Auswirkungen belegen</w:t>
      </w:r>
      <w:r w:rsidRPr="008C3FAA">
        <w:rPr>
          <w:rStyle w:val="Funotenzeichen"/>
          <w:highlight w:val="green"/>
        </w:rPr>
        <w:footnoteReference w:id="9"/>
      </w:r>
      <w:r w:rsidRPr="008C3FAA">
        <w:rPr>
          <w:highlight w:val="green"/>
        </w:rPr>
        <w:t>,</w:t>
      </w:r>
      <w:r w:rsidR="00CE4924" w:rsidRPr="008C3FAA">
        <w:rPr>
          <w:highlight w:val="green"/>
        </w:rPr>
        <w:t xml:space="preserve"> </w:t>
      </w:r>
      <w:r w:rsidRPr="008C3FAA">
        <w:rPr>
          <w:highlight w:val="green"/>
        </w:rPr>
        <w:t xml:space="preserve">sodass auch unter Schweizer Fachleuten die Erwartungen hoch sind. Dies wird aber noch zu </w:t>
      </w:r>
      <w:r w:rsidR="001A1B26" w:rsidRPr="008C3FAA">
        <w:rPr>
          <w:highlight w:val="green"/>
        </w:rPr>
        <w:t xml:space="preserve">evaluieren </w:t>
      </w:r>
      <w:r w:rsidRPr="008C3FAA">
        <w:rPr>
          <w:highlight w:val="green"/>
        </w:rPr>
        <w:t>sein.</w:t>
      </w:r>
      <w:r w:rsidR="00CE4924" w:rsidRPr="008C3FAA">
        <w:rPr>
          <w:highlight w:val="green"/>
        </w:rPr>
        <w:t xml:space="preserve"> </w:t>
      </w:r>
    </w:p>
    <w:p w14:paraId="0A614E95" w14:textId="42B6D921" w:rsidR="000C4C6B" w:rsidRPr="008C3FAA" w:rsidRDefault="00313481">
      <w:pPr>
        <w:pStyle w:val="TextEFK"/>
        <w:rPr>
          <w:highlight w:val="green"/>
        </w:rPr>
      </w:pPr>
      <w:r w:rsidRPr="008C3FAA">
        <w:rPr>
          <w:highlight w:val="green"/>
        </w:rPr>
        <w:t>Die aktuelle Erfolgsmessung stützt sich auf die Untersuchung des Wassers nach dem Durch</w:t>
      </w:r>
      <w:r w:rsidR="001A1B26" w:rsidRPr="008C3FAA">
        <w:rPr>
          <w:highlight w:val="green"/>
        </w:rPr>
        <w:softHyphen/>
      </w:r>
      <w:r w:rsidRPr="008C3FAA">
        <w:rPr>
          <w:highlight w:val="green"/>
        </w:rPr>
        <w:t xml:space="preserve">lauf der neuen Reinigungsstufe. Dazu </w:t>
      </w:r>
      <w:r w:rsidR="001B0D7A" w:rsidRPr="008C3FAA">
        <w:rPr>
          <w:highlight w:val="green"/>
        </w:rPr>
        <w:t xml:space="preserve">hat das UVEK </w:t>
      </w:r>
      <w:r w:rsidR="0053111F" w:rsidRPr="008C3FAA">
        <w:rPr>
          <w:highlight w:val="green"/>
        </w:rPr>
        <w:t xml:space="preserve">in einer </w:t>
      </w:r>
      <w:r w:rsidR="001B0D7A" w:rsidRPr="008C3FAA">
        <w:rPr>
          <w:highlight w:val="green"/>
        </w:rPr>
        <w:t>separate</w:t>
      </w:r>
      <w:r w:rsidR="0053111F" w:rsidRPr="008C3FAA">
        <w:rPr>
          <w:highlight w:val="green"/>
        </w:rPr>
        <w:t>n</w:t>
      </w:r>
      <w:r w:rsidR="001B0D7A" w:rsidRPr="008C3FAA">
        <w:rPr>
          <w:highlight w:val="green"/>
        </w:rPr>
        <w:t xml:space="preserve"> Verordnung</w:t>
      </w:r>
      <w:r w:rsidR="0053111F" w:rsidRPr="008C3FAA">
        <w:rPr>
          <w:highlight w:val="green"/>
        </w:rPr>
        <w:t xml:space="preserve"> Min</w:t>
      </w:r>
      <w:r w:rsidR="0053111F" w:rsidRPr="008C3FAA">
        <w:rPr>
          <w:highlight w:val="green"/>
        </w:rPr>
        <w:softHyphen/>
        <w:t xml:space="preserve">destvorschriften für die Kantone </w:t>
      </w:r>
      <w:r w:rsidR="001B0D7A" w:rsidRPr="008C3FAA">
        <w:rPr>
          <w:highlight w:val="green"/>
        </w:rPr>
        <w:t>erlassen</w:t>
      </w:r>
      <w:r w:rsidR="001B0D7A" w:rsidRPr="008C3FAA">
        <w:rPr>
          <w:rStyle w:val="Funotenzeichen"/>
          <w:highlight w:val="green"/>
        </w:rPr>
        <w:footnoteReference w:id="10"/>
      </w:r>
      <w:r w:rsidR="0053111F" w:rsidRPr="008C3FAA">
        <w:rPr>
          <w:highlight w:val="green"/>
        </w:rPr>
        <w:t xml:space="preserve">. Für die Messung des Reinigungseffekts wurden </w:t>
      </w:r>
      <w:r w:rsidR="000757B4" w:rsidRPr="008C3FAA">
        <w:rPr>
          <w:highlight w:val="green"/>
        </w:rPr>
        <w:t>zwölf</w:t>
      </w:r>
      <w:r w:rsidR="001B0D7A" w:rsidRPr="008C3FAA">
        <w:rPr>
          <w:highlight w:val="green"/>
        </w:rPr>
        <w:t xml:space="preserve"> L</w:t>
      </w:r>
      <w:r w:rsidRPr="008C3FAA">
        <w:rPr>
          <w:highlight w:val="green"/>
        </w:rPr>
        <w:t>eitsub</w:t>
      </w:r>
      <w:r w:rsidR="001A1B26" w:rsidRPr="008C3FAA">
        <w:rPr>
          <w:highlight w:val="green"/>
        </w:rPr>
        <w:softHyphen/>
      </w:r>
      <w:r w:rsidRPr="008C3FAA">
        <w:rPr>
          <w:highlight w:val="green"/>
        </w:rPr>
        <w:t>stanzen</w:t>
      </w:r>
      <w:r w:rsidR="0053111F" w:rsidRPr="008C3FAA">
        <w:rPr>
          <w:highlight w:val="green"/>
        </w:rPr>
        <w:t xml:space="preserve"> definiert</w:t>
      </w:r>
      <w:r w:rsidRPr="008C3FAA">
        <w:rPr>
          <w:highlight w:val="green"/>
        </w:rPr>
        <w:t>, welche die verschi</w:t>
      </w:r>
      <w:r w:rsidR="00D2545E" w:rsidRPr="008C3FAA">
        <w:rPr>
          <w:highlight w:val="green"/>
        </w:rPr>
        <w:t>edenen zu eliminierenden Spurenstoffe</w:t>
      </w:r>
      <w:r w:rsidR="001B0D7A" w:rsidRPr="008C3FAA">
        <w:rPr>
          <w:highlight w:val="green"/>
        </w:rPr>
        <w:t xml:space="preserve"> gut repräsentieren. A</w:t>
      </w:r>
      <w:r w:rsidR="006352C6" w:rsidRPr="008C3FAA">
        <w:rPr>
          <w:highlight w:val="green"/>
        </w:rPr>
        <w:t xml:space="preserve">us den </w:t>
      </w:r>
      <w:r w:rsidR="00D2545E" w:rsidRPr="008C3FAA">
        <w:rPr>
          <w:highlight w:val="green"/>
        </w:rPr>
        <w:t xml:space="preserve">definierten </w:t>
      </w:r>
      <w:r w:rsidR="001B0D7A" w:rsidRPr="008C3FAA">
        <w:rPr>
          <w:highlight w:val="green"/>
        </w:rPr>
        <w:t xml:space="preserve">Substanzen </w:t>
      </w:r>
      <w:r w:rsidR="006352C6" w:rsidRPr="008C3FAA">
        <w:rPr>
          <w:highlight w:val="green"/>
        </w:rPr>
        <w:t>müssen regelmässig sechs ausgewählt und anhand von</w:t>
      </w:r>
      <w:r w:rsidR="001B0D7A" w:rsidRPr="008C3FAA">
        <w:rPr>
          <w:highlight w:val="green"/>
        </w:rPr>
        <w:t xml:space="preserve"> Proben und </w:t>
      </w:r>
      <w:r w:rsidR="006352C6" w:rsidRPr="008C3FAA">
        <w:rPr>
          <w:highlight w:val="green"/>
        </w:rPr>
        <w:t>Analysen die</w:t>
      </w:r>
      <w:r w:rsidR="00D2545E" w:rsidRPr="008C3FAA">
        <w:rPr>
          <w:highlight w:val="green"/>
        </w:rPr>
        <w:t xml:space="preserve"> geforderte</w:t>
      </w:r>
      <w:r w:rsidR="006352C6" w:rsidRPr="008C3FAA">
        <w:rPr>
          <w:highlight w:val="green"/>
        </w:rPr>
        <w:t>n</w:t>
      </w:r>
      <w:r w:rsidR="00D2545E" w:rsidRPr="008C3FAA">
        <w:rPr>
          <w:highlight w:val="green"/>
        </w:rPr>
        <w:t xml:space="preserve"> Reinigungseffekt</w:t>
      </w:r>
      <w:r w:rsidR="006352C6" w:rsidRPr="008C3FAA">
        <w:rPr>
          <w:highlight w:val="green"/>
        </w:rPr>
        <w:t>e</w:t>
      </w:r>
      <w:r w:rsidR="00D2545E" w:rsidRPr="008C3FAA">
        <w:rPr>
          <w:highlight w:val="green"/>
        </w:rPr>
        <w:t xml:space="preserve"> </w:t>
      </w:r>
      <w:r w:rsidR="006352C6" w:rsidRPr="008C3FAA">
        <w:rPr>
          <w:highlight w:val="green"/>
        </w:rPr>
        <w:t>nachgewiesen wer</w:t>
      </w:r>
      <w:r w:rsidR="0053111F" w:rsidRPr="008C3FAA">
        <w:rPr>
          <w:highlight w:val="green"/>
        </w:rPr>
        <w:softHyphen/>
      </w:r>
      <w:r w:rsidR="006352C6" w:rsidRPr="008C3FAA">
        <w:rPr>
          <w:highlight w:val="green"/>
        </w:rPr>
        <w:t>den</w:t>
      </w:r>
      <w:r w:rsidR="00D2545E" w:rsidRPr="008C3FAA">
        <w:rPr>
          <w:highlight w:val="green"/>
        </w:rPr>
        <w:t xml:space="preserve">, wobei eine </w:t>
      </w:r>
      <w:r w:rsidR="001A1B26" w:rsidRPr="008C3FAA">
        <w:rPr>
          <w:highlight w:val="green"/>
        </w:rPr>
        <w:t xml:space="preserve">durchschnittliche </w:t>
      </w:r>
      <w:r w:rsidRPr="008C3FAA">
        <w:rPr>
          <w:highlight w:val="green"/>
        </w:rPr>
        <w:t xml:space="preserve">Elimination </w:t>
      </w:r>
      <w:r w:rsidR="0053111F" w:rsidRPr="008C3FAA">
        <w:rPr>
          <w:highlight w:val="green"/>
        </w:rPr>
        <w:t xml:space="preserve">der Schadstoffe </w:t>
      </w:r>
      <w:r w:rsidRPr="008C3FAA">
        <w:rPr>
          <w:highlight w:val="green"/>
        </w:rPr>
        <w:t>von mindestens 80</w:t>
      </w:r>
      <w:r w:rsidR="000757B4" w:rsidRPr="008C3FAA">
        <w:rPr>
          <w:highlight w:val="green"/>
        </w:rPr>
        <w:t> </w:t>
      </w:r>
      <w:r w:rsidRPr="008C3FAA">
        <w:rPr>
          <w:highlight w:val="green"/>
        </w:rPr>
        <w:t xml:space="preserve">% </w:t>
      </w:r>
      <w:r w:rsidR="00D2545E" w:rsidRPr="008C3FAA">
        <w:rPr>
          <w:highlight w:val="green"/>
        </w:rPr>
        <w:t>zu er</w:t>
      </w:r>
      <w:r w:rsidR="0053111F" w:rsidRPr="008C3FAA">
        <w:rPr>
          <w:highlight w:val="green"/>
        </w:rPr>
        <w:softHyphen/>
      </w:r>
      <w:r w:rsidR="00D2545E" w:rsidRPr="008C3FAA">
        <w:rPr>
          <w:highlight w:val="green"/>
        </w:rPr>
        <w:t xml:space="preserve">reichen ist. </w:t>
      </w:r>
      <w:r w:rsidR="0004294C" w:rsidRPr="008C3FAA">
        <w:rPr>
          <w:highlight w:val="green"/>
        </w:rPr>
        <w:t>Die Übe</w:t>
      </w:r>
      <w:r w:rsidR="0053111F" w:rsidRPr="008C3FAA">
        <w:rPr>
          <w:highlight w:val="green"/>
        </w:rPr>
        <w:t xml:space="preserve">rwachung der Probeentnahmen und </w:t>
      </w:r>
      <w:r w:rsidR="0004294C" w:rsidRPr="008C3FAA">
        <w:rPr>
          <w:highlight w:val="green"/>
        </w:rPr>
        <w:t>Messungen erfolgt durch die Kan</w:t>
      </w:r>
      <w:r w:rsidR="0053111F" w:rsidRPr="008C3FAA">
        <w:rPr>
          <w:highlight w:val="green"/>
        </w:rPr>
        <w:softHyphen/>
      </w:r>
      <w:r w:rsidR="0004294C" w:rsidRPr="008C3FAA">
        <w:rPr>
          <w:highlight w:val="green"/>
        </w:rPr>
        <w:t>tone.</w:t>
      </w:r>
    </w:p>
    <w:p w14:paraId="52106FE3" w14:textId="77777777" w:rsidR="00B9528D" w:rsidRPr="008C3FAA" w:rsidRDefault="00B9528D">
      <w:pPr>
        <w:pStyle w:val="Titel2NoEFK"/>
        <w:rPr>
          <w:highlight w:val="green"/>
        </w:rPr>
      </w:pPr>
      <w:bookmarkStart w:id="24" w:name="_Toc532189936"/>
      <w:r w:rsidRPr="008C3FAA">
        <w:rPr>
          <w:highlight w:val="green"/>
        </w:rPr>
        <w:t xml:space="preserve">Laufende </w:t>
      </w:r>
      <w:r w:rsidR="000C4C6B" w:rsidRPr="008C3FAA">
        <w:rPr>
          <w:highlight w:val="green"/>
        </w:rPr>
        <w:t xml:space="preserve">Qualitätsmessungen bei </w:t>
      </w:r>
      <w:r w:rsidR="00FF1B59" w:rsidRPr="008C3FAA">
        <w:rPr>
          <w:highlight w:val="green"/>
        </w:rPr>
        <w:t>nachgerüsteten Anlagen</w:t>
      </w:r>
      <w:bookmarkEnd w:id="24"/>
      <w:r w:rsidR="000C4C6B" w:rsidRPr="008C3FAA">
        <w:rPr>
          <w:highlight w:val="green"/>
        </w:rPr>
        <w:t xml:space="preserve"> </w:t>
      </w:r>
    </w:p>
    <w:p w14:paraId="5BA1356C" w14:textId="072DEF4E" w:rsidR="0075431F" w:rsidRPr="008C3FAA" w:rsidRDefault="0004294C" w:rsidP="00B9528D">
      <w:pPr>
        <w:pStyle w:val="TextEFK"/>
        <w:rPr>
          <w:highlight w:val="green"/>
        </w:rPr>
      </w:pPr>
      <w:r w:rsidRPr="008C3FAA">
        <w:rPr>
          <w:highlight w:val="green"/>
        </w:rPr>
        <w:t xml:space="preserve">Die EFK hat im Rahmen der vorliegenden Prüfung zwei der drei bereits umgebauten ARA besucht und </w:t>
      </w:r>
      <w:r w:rsidR="004B70E9" w:rsidRPr="008C3FAA">
        <w:rPr>
          <w:highlight w:val="green"/>
        </w:rPr>
        <w:t>sich zeigen lassen, wie</w:t>
      </w:r>
      <w:r w:rsidRPr="008C3FAA">
        <w:rPr>
          <w:highlight w:val="green"/>
        </w:rPr>
        <w:t xml:space="preserve"> die Wasserproben </w:t>
      </w:r>
      <w:r w:rsidR="0075431F" w:rsidRPr="008C3FAA">
        <w:rPr>
          <w:highlight w:val="green"/>
        </w:rPr>
        <w:t>entnommen und zur Analyse einge</w:t>
      </w:r>
      <w:r w:rsidR="006C5433" w:rsidRPr="008C3FAA">
        <w:rPr>
          <w:highlight w:val="green"/>
        </w:rPr>
        <w:softHyphen/>
      </w:r>
      <w:r w:rsidR="0075431F" w:rsidRPr="008C3FAA">
        <w:rPr>
          <w:highlight w:val="green"/>
        </w:rPr>
        <w:t xml:space="preserve">reicht werden. Gemäss </w:t>
      </w:r>
      <w:r w:rsidR="0081709E" w:rsidRPr="008C3FAA">
        <w:rPr>
          <w:highlight w:val="green"/>
        </w:rPr>
        <w:t xml:space="preserve">eigener Aussagen und </w:t>
      </w:r>
      <w:r w:rsidR="0075431F" w:rsidRPr="008C3FAA">
        <w:rPr>
          <w:highlight w:val="green"/>
        </w:rPr>
        <w:t xml:space="preserve">schriftlicher Dokumentation der besuchten ARA wurde der </w:t>
      </w:r>
      <w:r w:rsidRPr="008C3FAA">
        <w:rPr>
          <w:highlight w:val="green"/>
        </w:rPr>
        <w:t xml:space="preserve">verlangte Wirkungsgrad von 80 % bei den </w:t>
      </w:r>
      <w:r w:rsidR="000757B4" w:rsidRPr="008C3FAA">
        <w:rPr>
          <w:highlight w:val="green"/>
        </w:rPr>
        <w:t>zwölf</w:t>
      </w:r>
      <w:r w:rsidRPr="008C3FAA">
        <w:rPr>
          <w:highlight w:val="green"/>
        </w:rPr>
        <w:t xml:space="preserve"> Substanzen erreicht.</w:t>
      </w:r>
    </w:p>
    <w:p w14:paraId="528B67E5" w14:textId="78D831A7" w:rsidR="0081709E" w:rsidRPr="008C3FAA" w:rsidRDefault="0081709E" w:rsidP="00B9528D">
      <w:pPr>
        <w:pStyle w:val="TextEFK"/>
        <w:rPr>
          <w:highlight w:val="green"/>
        </w:rPr>
      </w:pPr>
      <w:r w:rsidRPr="008C3FAA">
        <w:rPr>
          <w:highlight w:val="green"/>
        </w:rPr>
        <w:t>U</w:t>
      </w:r>
      <w:r w:rsidR="0004294C" w:rsidRPr="008C3FAA">
        <w:rPr>
          <w:highlight w:val="green"/>
        </w:rPr>
        <w:t>nter Mitarbeit</w:t>
      </w:r>
      <w:r w:rsidR="00CB41AE" w:rsidRPr="008C3FAA">
        <w:rPr>
          <w:highlight w:val="green"/>
        </w:rPr>
        <w:t xml:space="preserve"> </w:t>
      </w:r>
      <w:r w:rsidR="006C5433" w:rsidRPr="008C3FAA">
        <w:rPr>
          <w:highlight w:val="green"/>
        </w:rPr>
        <w:t xml:space="preserve">der </w:t>
      </w:r>
      <w:proofErr w:type="spellStart"/>
      <w:r w:rsidR="006C5433" w:rsidRPr="008C3FAA">
        <w:rPr>
          <w:highlight w:val="green"/>
        </w:rPr>
        <w:t>Eawag</w:t>
      </w:r>
      <w:proofErr w:type="spellEnd"/>
      <w:r w:rsidRPr="008C3FAA">
        <w:rPr>
          <w:highlight w:val="green"/>
        </w:rPr>
        <w:t xml:space="preserve"> und einer </w:t>
      </w:r>
      <w:r w:rsidR="00265B75" w:rsidRPr="008C3FAA">
        <w:rPr>
          <w:highlight w:val="green"/>
        </w:rPr>
        <w:t xml:space="preserve">bereits </w:t>
      </w:r>
      <w:r w:rsidR="00066132" w:rsidRPr="008C3FAA">
        <w:rPr>
          <w:highlight w:val="green"/>
        </w:rPr>
        <w:t>umgebauten</w:t>
      </w:r>
      <w:r w:rsidR="00265B75" w:rsidRPr="008C3FAA">
        <w:rPr>
          <w:highlight w:val="green"/>
        </w:rPr>
        <w:t xml:space="preserve"> ARA</w:t>
      </w:r>
      <w:r w:rsidRPr="008C3FAA">
        <w:rPr>
          <w:highlight w:val="green"/>
        </w:rPr>
        <w:t xml:space="preserve">, welche als Pilotanlage diente, konnte für die Überwachung zusätzlich </w:t>
      </w:r>
      <w:r w:rsidR="0004294C" w:rsidRPr="008C3FAA">
        <w:rPr>
          <w:highlight w:val="green"/>
        </w:rPr>
        <w:t>eine UV-Lichtschranke entwickelt</w:t>
      </w:r>
      <w:r w:rsidR="00265B75" w:rsidRPr="008C3FAA">
        <w:rPr>
          <w:highlight w:val="green"/>
        </w:rPr>
        <w:t xml:space="preserve"> werden</w:t>
      </w:r>
      <w:r w:rsidR="0004294C" w:rsidRPr="008C3FAA">
        <w:rPr>
          <w:highlight w:val="green"/>
        </w:rPr>
        <w:t>, mit deren Hilfe die UV-Licht</w:t>
      </w:r>
      <w:r w:rsidR="00265B75" w:rsidRPr="008C3FAA">
        <w:rPr>
          <w:highlight w:val="green"/>
        </w:rPr>
        <w:t xml:space="preserve">durchlässigkeit des </w:t>
      </w:r>
      <w:r w:rsidR="0004294C" w:rsidRPr="008C3FAA">
        <w:rPr>
          <w:highlight w:val="green"/>
        </w:rPr>
        <w:t>Was</w:t>
      </w:r>
      <w:r w:rsidR="001A1B26" w:rsidRPr="008C3FAA">
        <w:rPr>
          <w:highlight w:val="green"/>
        </w:rPr>
        <w:softHyphen/>
      </w:r>
      <w:r w:rsidR="0004294C" w:rsidRPr="008C3FAA">
        <w:rPr>
          <w:highlight w:val="green"/>
        </w:rPr>
        <w:t>sers ermittelt und anhand einer Korre</w:t>
      </w:r>
      <w:r w:rsidR="006C5433" w:rsidRPr="008C3FAA">
        <w:rPr>
          <w:highlight w:val="green"/>
        </w:rPr>
        <w:softHyphen/>
      </w:r>
      <w:r w:rsidR="0004294C" w:rsidRPr="008C3FAA">
        <w:rPr>
          <w:highlight w:val="green"/>
        </w:rPr>
        <w:t>lation mit de</w:t>
      </w:r>
      <w:r w:rsidR="00265B75" w:rsidRPr="008C3FAA">
        <w:rPr>
          <w:highlight w:val="green"/>
        </w:rPr>
        <w:t xml:space="preserve">n </w:t>
      </w:r>
      <w:r w:rsidR="000757B4" w:rsidRPr="008C3FAA">
        <w:rPr>
          <w:highlight w:val="green"/>
        </w:rPr>
        <w:t>zwölf</w:t>
      </w:r>
      <w:r w:rsidR="00402E46" w:rsidRPr="008C3FAA">
        <w:rPr>
          <w:highlight w:val="green"/>
        </w:rPr>
        <w:t xml:space="preserve"> </w:t>
      </w:r>
      <w:r w:rsidR="00265B75" w:rsidRPr="008C3FAA">
        <w:rPr>
          <w:highlight w:val="green"/>
        </w:rPr>
        <w:t xml:space="preserve">Leitsubstanzen </w:t>
      </w:r>
      <w:r w:rsidR="0004294C" w:rsidRPr="008C3FAA">
        <w:rPr>
          <w:highlight w:val="green"/>
        </w:rPr>
        <w:t xml:space="preserve">jederzeit </w:t>
      </w:r>
      <w:r w:rsidR="00402E46" w:rsidRPr="008C3FAA">
        <w:rPr>
          <w:highlight w:val="green"/>
        </w:rPr>
        <w:t>die Verschmut</w:t>
      </w:r>
      <w:r w:rsidR="00744F92" w:rsidRPr="008C3FAA">
        <w:rPr>
          <w:highlight w:val="green"/>
        </w:rPr>
        <w:softHyphen/>
      </w:r>
      <w:r w:rsidR="00402E46" w:rsidRPr="008C3FAA">
        <w:rPr>
          <w:highlight w:val="green"/>
        </w:rPr>
        <w:t>zung vor und nach dem zusätzli</w:t>
      </w:r>
      <w:r w:rsidR="006C5433" w:rsidRPr="008C3FAA">
        <w:rPr>
          <w:highlight w:val="green"/>
        </w:rPr>
        <w:softHyphen/>
      </w:r>
      <w:r w:rsidR="00402E46" w:rsidRPr="008C3FAA">
        <w:rPr>
          <w:highlight w:val="green"/>
        </w:rPr>
        <w:t>chen Reinigungs</w:t>
      </w:r>
      <w:r w:rsidR="001A1B26" w:rsidRPr="008C3FAA">
        <w:rPr>
          <w:highlight w:val="green"/>
        </w:rPr>
        <w:softHyphen/>
      </w:r>
      <w:r w:rsidR="00402E46" w:rsidRPr="008C3FAA">
        <w:rPr>
          <w:highlight w:val="green"/>
        </w:rPr>
        <w:t xml:space="preserve">gang </w:t>
      </w:r>
      <w:r w:rsidR="00265B75" w:rsidRPr="008C3FAA">
        <w:rPr>
          <w:highlight w:val="green"/>
        </w:rPr>
        <w:t>gemessen werden kann</w:t>
      </w:r>
      <w:r w:rsidR="00402E46" w:rsidRPr="008C3FAA">
        <w:rPr>
          <w:highlight w:val="green"/>
        </w:rPr>
        <w:t>. A</w:t>
      </w:r>
      <w:r w:rsidRPr="008C3FAA">
        <w:rPr>
          <w:highlight w:val="green"/>
        </w:rPr>
        <w:t>uf diese Weise kann</w:t>
      </w:r>
      <w:r w:rsidR="00CB41AE" w:rsidRPr="008C3FAA">
        <w:rPr>
          <w:highlight w:val="green"/>
        </w:rPr>
        <w:t xml:space="preserve"> die Reinigungs</w:t>
      </w:r>
      <w:r w:rsidR="00265B75" w:rsidRPr="008C3FAA">
        <w:rPr>
          <w:highlight w:val="green"/>
        </w:rPr>
        <w:t>wirkun</w:t>
      </w:r>
      <w:r w:rsidR="00744F92" w:rsidRPr="008C3FAA">
        <w:rPr>
          <w:highlight w:val="green"/>
        </w:rPr>
        <w:t>g</w:t>
      </w:r>
      <w:r w:rsidR="00265B75" w:rsidRPr="008C3FAA">
        <w:rPr>
          <w:highlight w:val="green"/>
        </w:rPr>
        <w:t xml:space="preserve"> </w:t>
      </w:r>
      <w:r w:rsidR="00CB41AE" w:rsidRPr="008C3FAA">
        <w:rPr>
          <w:highlight w:val="green"/>
        </w:rPr>
        <w:t xml:space="preserve">des </w:t>
      </w:r>
      <w:r w:rsidR="00FF1B59" w:rsidRPr="008C3FAA">
        <w:rPr>
          <w:highlight w:val="green"/>
        </w:rPr>
        <w:t xml:space="preserve">neuen </w:t>
      </w:r>
      <w:r w:rsidR="00CB41AE" w:rsidRPr="008C3FAA">
        <w:rPr>
          <w:highlight w:val="green"/>
        </w:rPr>
        <w:t xml:space="preserve">Prozesses </w:t>
      </w:r>
      <w:r w:rsidR="00FF1B59" w:rsidRPr="008C3FAA">
        <w:rPr>
          <w:highlight w:val="green"/>
        </w:rPr>
        <w:t xml:space="preserve">auch online </w:t>
      </w:r>
      <w:r w:rsidR="00265B75" w:rsidRPr="008C3FAA">
        <w:rPr>
          <w:highlight w:val="green"/>
        </w:rPr>
        <w:t xml:space="preserve">stets </w:t>
      </w:r>
      <w:r w:rsidRPr="008C3FAA">
        <w:rPr>
          <w:highlight w:val="green"/>
        </w:rPr>
        <w:t xml:space="preserve">überwacht </w:t>
      </w:r>
      <w:r w:rsidR="00265B75" w:rsidRPr="008C3FAA">
        <w:rPr>
          <w:highlight w:val="green"/>
        </w:rPr>
        <w:t xml:space="preserve">und </w:t>
      </w:r>
      <w:r w:rsidRPr="008C3FAA">
        <w:rPr>
          <w:highlight w:val="green"/>
        </w:rPr>
        <w:t xml:space="preserve">die </w:t>
      </w:r>
      <w:r w:rsidR="00E56873" w:rsidRPr="008C3FAA">
        <w:rPr>
          <w:highlight w:val="green"/>
        </w:rPr>
        <w:t xml:space="preserve">Steuerung des </w:t>
      </w:r>
      <w:r w:rsidR="00CB41AE" w:rsidRPr="008C3FAA">
        <w:rPr>
          <w:highlight w:val="green"/>
        </w:rPr>
        <w:t>Ozon</w:t>
      </w:r>
      <w:r w:rsidR="00E56873" w:rsidRPr="008C3FAA">
        <w:rPr>
          <w:highlight w:val="green"/>
        </w:rPr>
        <w:t xml:space="preserve">- </w:t>
      </w:r>
      <w:r w:rsidR="00CB41AE" w:rsidRPr="008C3FAA">
        <w:rPr>
          <w:highlight w:val="green"/>
        </w:rPr>
        <w:t>beziehungs</w:t>
      </w:r>
      <w:r w:rsidR="006C5433" w:rsidRPr="008C3FAA">
        <w:rPr>
          <w:highlight w:val="green"/>
        </w:rPr>
        <w:softHyphen/>
      </w:r>
      <w:r w:rsidR="00CB41AE" w:rsidRPr="008C3FAA">
        <w:rPr>
          <w:highlight w:val="green"/>
        </w:rPr>
        <w:t>weis</w:t>
      </w:r>
      <w:r w:rsidR="006C5D1E" w:rsidRPr="008C3FAA">
        <w:rPr>
          <w:highlight w:val="green"/>
        </w:rPr>
        <w:t xml:space="preserve">e </w:t>
      </w:r>
      <w:r w:rsidR="00E56873" w:rsidRPr="008C3FAA">
        <w:rPr>
          <w:highlight w:val="green"/>
        </w:rPr>
        <w:t xml:space="preserve">des </w:t>
      </w:r>
      <w:r w:rsidR="006C5D1E" w:rsidRPr="008C3FAA">
        <w:rPr>
          <w:highlight w:val="green"/>
        </w:rPr>
        <w:t>Aktivkohle</w:t>
      </w:r>
      <w:r w:rsidR="00E56873" w:rsidRPr="008C3FAA">
        <w:rPr>
          <w:highlight w:val="green"/>
        </w:rPr>
        <w:t>einsatzes</w:t>
      </w:r>
      <w:r w:rsidR="006C5D1E" w:rsidRPr="008C3FAA">
        <w:rPr>
          <w:highlight w:val="green"/>
        </w:rPr>
        <w:t xml:space="preserve"> </w:t>
      </w:r>
      <w:r w:rsidRPr="008C3FAA">
        <w:rPr>
          <w:highlight w:val="green"/>
        </w:rPr>
        <w:t>(Ressourceneinsatz) optimiert werden.</w:t>
      </w:r>
      <w:r w:rsidR="006C5D1E" w:rsidRPr="008C3FAA">
        <w:rPr>
          <w:rStyle w:val="Funotenzeichen"/>
          <w:highlight w:val="green"/>
        </w:rPr>
        <w:footnoteReference w:id="11"/>
      </w:r>
      <w:r w:rsidR="00E56873" w:rsidRPr="008C3FAA">
        <w:rPr>
          <w:highlight w:val="green"/>
        </w:rPr>
        <w:t xml:space="preserve"> </w:t>
      </w:r>
    </w:p>
    <w:p w14:paraId="491D991A" w14:textId="77777777" w:rsidR="006C5433" w:rsidRPr="008C3FAA" w:rsidRDefault="006C5433">
      <w:pPr>
        <w:spacing w:before="0" w:line="240" w:lineRule="auto"/>
        <w:rPr>
          <w:rFonts w:cs="Arial"/>
          <w:sz w:val="22"/>
          <w:szCs w:val="22"/>
          <w:highlight w:val="green"/>
        </w:rPr>
      </w:pPr>
      <w:r w:rsidRPr="008C3FAA">
        <w:rPr>
          <w:highlight w:val="green"/>
        </w:rPr>
        <w:br w:type="page"/>
      </w:r>
    </w:p>
    <w:p w14:paraId="0F875D47" w14:textId="77777777" w:rsidR="001A1B26" w:rsidRPr="008C3FAA" w:rsidRDefault="00630A05" w:rsidP="00B9528D">
      <w:pPr>
        <w:pStyle w:val="TextEFK"/>
        <w:rPr>
          <w:highlight w:val="green"/>
        </w:rPr>
      </w:pPr>
      <w:r w:rsidRPr="008C3FAA">
        <w:rPr>
          <w:highlight w:val="green"/>
        </w:rPr>
        <w:lastRenderedPageBreak/>
        <w:t xml:space="preserve">Die </w:t>
      </w:r>
      <w:r w:rsidR="0081709E" w:rsidRPr="008C3FAA">
        <w:rPr>
          <w:highlight w:val="green"/>
        </w:rPr>
        <w:t xml:space="preserve">Überwachung der Effektivität der ARA liegt bei den kantonalen </w:t>
      </w:r>
      <w:r w:rsidR="0093609E" w:rsidRPr="008C3FAA">
        <w:rPr>
          <w:highlight w:val="green"/>
        </w:rPr>
        <w:t>Vollzugsbehörden</w:t>
      </w:r>
      <w:r w:rsidR="0081709E" w:rsidRPr="008C3FAA">
        <w:rPr>
          <w:highlight w:val="green"/>
        </w:rPr>
        <w:t xml:space="preserve">. </w:t>
      </w:r>
      <w:r w:rsidR="0093609E" w:rsidRPr="008C3FAA">
        <w:rPr>
          <w:highlight w:val="green"/>
        </w:rPr>
        <w:t xml:space="preserve">Die Kantone erteilen die Einleitbewilligung für die ARA und überwachen die darin enthaltenen Anforderungen. </w:t>
      </w:r>
      <w:r w:rsidR="0081709E" w:rsidRPr="008C3FAA">
        <w:rPr>
          <w:highlight w:val="green"/>
        </w:rPr>
        <w:t xml:space="preserve">Das BAFU hat </w:t>
      </w:r>
      <w:r w:rsidR="006067E3" w:rsidRPr="008C3FAA">
        <w:rPr>
          <w:highlight w:val="green"/>
        </w:rPr>
        <w:t xml:space="preserve">diesbezüglich </w:t>
      </w:r>
      <w:r w:rsidR="0081709E" w:rsidRPr="008C3FAA">
        <w:rPr>
          <w:highlight w:val="green"/>
        </w:rPr>
        <w:t>die Oberaufsicht.</w:t>
      </w:r>
      <w:r w:rsidR="006067E3" w:rsidRPr="008C3FAA">
        <w:rPr>
          <w:highlight w:val="green"/>
        </w:rPr>
        <w:t xml:space="preserve"> Eine systematische Kontrolle der </w:t>
      </w:r>
      <w:r w:rsidRPr="008C3FAA">
        <w:rPr>
          <w:highlight w:val="green"/>
        </w:rPr>
        <w:t xml:space="preserve">durch den Ausbau erzielten Wirkung </w:t>
      </w:r>
      <w:r w:rsidR="006067E3" w:rsidRPr="008C3FAA">
        <w:rPr>
          <w:highlight w:val="green"/>
        </w:rPr>
        <w:t>ist beim BAFU bis zum Prüfungszeitpunkt nicht etabliert worden. Anzumerken ist, dass erst wenige Anlagen in Betrieb genommen wurden und das BAFU die</w:t>
      </w:r>
      <w:r w:rsidR="009C336D" w:rsidRPr="008C3FAA">
        <w:rPr>
          <w:highlight w:val="green"/>
        </w:rPr>
        <w:t xml:space="preserve">se Anlagen </w:t>
      </w:r>
      <w:r w:rsidRPr="008C3FAA">
        <w:rPr>
          <w:highlight w:val="green"/>
        </w:rPr>
        <w:t xml:space="preserve">beim Ausbau </w:t>
      </w:r>
      <w:r w:rsidR="006067E3" w:rsidRPr="008C3FAA">
        <w:rPr>
          <w:highlight w:val="green"/>
        </w:rPr>
        <w:t xml:space="preserve">begleitet </w:t>
      </w:r>
      <w:r w:rsidRPr="008C3FAA">
        <w:rPr>
          <w:highlight w:val="green"/>
        </w:rPr>
        <w:t xml:space="preserve">und sich vor Ort ein Bild über die Effektivität gemacht hat. </w:t>
      </w:r>
    </w:p>
    <w:p w14:paraId="70C84211" w14:textId="300B5FA5" w:rsidR="006067E3" w:rsidRPr="008C3FAA" w:rsidRDefault="006067E3" w:rsidP="006067E3">
      <w:pPr>
        <w:pStyle w:val="BeurteilungTitelEFK"/>
        <w:rPr>
          <w:highlight w:val="blue"/>
        </w:rPr>
      </w:pPr>
      <w:r w:rsidRPr="008C3FAA">
        <w:rPr>
          <w:highlight w:val="blue"/>
        </w:rPr>
        <w:t>Beurteilung</w:t>
      </w:r>
      <w:r w:rsidR="006C5433" w:rsidRPr="008C3FAA">
        <w:rPr>
          <w:highlight w:val="blue"/>
        </w:rPr>
        <w:t xml:space="preserve"> </w:t>
      </w:r>
    </w:p>
    <w:p w14:paraId="4D9B815B" w14:textId="77777777" w:rsidR="006067E3" w:rsidRPr="008C3FAA" w:rsidRDefault="00BC2796" w:rsidP="006067E3">
      <w:pPr>
        <w:pStyle w:val="BeurteilungUndEmpfehlungEFK"/>
        <w:rPr>
          <w:highlight w:val="blue"/>
        </w:rPr>
      </w:pPr>
      <w:r w:rsidRPr="008C3FAA">
        <w:rPr>
          <w:highlight w:val="blue"/>
        </w:rPr>
        <w:t xml:space="preserve">Die technischen Werte für die Messung des Erfolgs der Massnahmen zur Reduktion der Mikroverunreinigungen wurden erarbeitet und in der Verordnung des UVEK festgehalten. Für die bisher in Betrieb genommenen Anlagen erfolgte die Feststellung, </w:t>
      </w:r>
      <w:r w:rsidR="0093609E" w:rsidRPr="008C3FAA">
        <w:rPr>
          <w:highlight w:val="blue"/>
        </w:rPr>
        <w:t>ob</w:t>
      </w:r>
      <w:r w:rsidRPr="008C3FAA">
        <w:rPr>
          <w:highlight w:val="blue"/>
        </w:rPr>
        <w:t xml:space="preserve"> die Werte er</w:t>
      </w:r>
      <w:r w:rsidR="0093609E" w:rsidRPr="008C3FAA">
        <w:rPr>
          <w:highlight w:val="blue"/>
        </w:rPr>
        <w:softHyphen/>
      </w:r>
      <w:r w:rsidRPr="008C3FAA">
        <w:rPr>
          <w:highlight w:val="blue"/>
        </w:rPr>
        <w:t xml:space="preserve">reicht werden, informell durch persönliche Kontakte und Projektbegleitung. </w:t>
      </w:r>
      <w:r w:rsidR="00630A05" w:rsidRPr="008C3FAA">
        <w:rPr>
          <w:highlight w:val="blue"/>
        </w:rPr>
        <w:t xml:space="preserve">Für die </w:t>
      </w:r>
      <w:r w:rsidRPr="008C3FAA">
        <w:rPr>
          <w:highlight w:val="blue"/>
        </w:rPr>
        <w:t>künf</w:t>
      </w:r>
      <w:r w:rsidR="0093609E" w:rsidRPr="008C3FAA">
        <w:rPr>
          <w:highlight w:val="blue"/>
        </w:rPr>
        <w:softHyphen/>
      </w:r>
      <w:r w:rsidRPr="008C3FAA">
        <w:rPr>
          <w:highlight w:val="blue"/>
        </w:rPr>
        <w:t xml:space="preserve">tige </w:t>
      </w:r>
      <w:r w:rsidR="00630A05" w:rsidRPr="008C3FAA">
        <w:rPr>
          <w:highlight w:val="blue"/>
        </w:rPr>
        <w:t>Überwachung der Wirkung der neuen Reinigungsstufen sollte</w:t>
      </w:r>
      <w:r w:rsidRPr="008C3FAA">
        <w:rPr>
          <w:highlight w:val="blue"/>
        </w:rPr>
        <w:t xml:space="preserve"> das </w:t>
      </w:r>
      <w:r w:rsidR="00630A05" w:rsidRPr="008C3FAA">
        <w:rPr>
          <w:highlight w:val="blue"/>
        </w:rPr>
        <w:t xml:space="preserve">BAFU </w:t>
      </w:r>
      <w:r w:rsidRPr="008C3FAA">
        <w:rPr>
          <w:highlight w:val="blue"/>
        </w:rPr>
        <w:t>einen syste</w:t>
      </w:r>
      <w:r w:rsidR="0093609E" w:rsidRPr="008C3FAA">
        <w:rPr>
          <w:highlight w:val="blue"/>
        </w:rPr>
        <w:softHyphen/>
      </w:r>
      <w:r w:rsidRPr="008C3FAA">
        <w:rPr>
          <w:highlight w:val="blue"/>
        </w:rPr>
        <w:t>matischen Prozess etablieren.</w:t>
      </w:r>
    </w:p>
    <w:p w14:paraId="61BE7193" w14:textId="77777777" w:rsidR="006067E3" w:rsidRPr="008C3FAA" w:rsidRDefault="006067E3">
      <w:pPr>
        <w:pStyle w:val="EmpfehlungTitelEFK"/>
        <w:rPr>
          <w:highlight w:val="darkYellow"/>
        </w:rPr>
      </w:pPr>
      <w:r w:rsidRPr="008C3FAA">
        <w:rPr>
          <w:highlight w:val="darkYellow"/>
        </w:rPr>
        <w:t xml:space="preserve">Empfehlung </w:t>
      </w:r>
      <w:r w:rsidR="00BC2796" w:rsidRPr="008C3FAA">
        <w:rPr>
          <w:highlight w:val="darkYellow"/>
        </w:rPr>
        <w:t>2</w:t>
      </w:r>
      <w:r w:rsidRPr="008C3FAA">
        <w:rPr>
          <w:highlight w:val="darkYellow"/>
        </w:rPr>
        <w:t xml:space="preserve"> (Priorität </w:t>
      </w:r>
      <w:r w:rsidR="00BC2796" w:rsidRPr="008C3FAA">
        <w:rPr>
          <w:highlight w:val="darkYellow"/>
        </w:rPr>
        <w:t>2</w:t>
      </w:r>
      <w:r w:rsidRPr="008C3FAA">
        <w:rPr>
          <w:highlight w:val="darkYellow"/>
        </w:rPr>
        <w:t xml:space="preserve">) </w:t>
      </w:r>
    </w:p>
    <w:p w14:paraId="6217F55C" w14:textId="77777777" w:rsidR="006067E3" w:rsidRPr="008C3FAA" w:rsidRDefault="00C14C54">
      <w:pPr>
        <w:pStyle w:val="BeurteilungUndEmpfehlungEFK"/>
        <w:rPr>
          <w:highlight w:val="darkYellow"/>
        </w:rPr>
      </w:pPr>
      <w:r w:rsidRPr="008C3FAA">
        <w:rPr>
          <w:highlight w:val="darkYellow"/>
        </w:rPr>
        <w:t>Die EFK empfiehlt dem BAFU, im Rahmen seiner Oberaufsicht die erreichten Wirkungsgrade pro ausgebaute ARA systematisch zu erheben und das eigene Controlling mit diesen Infor</w:t>
      </w:r>
      <w:r w:rsidRPr="008C3FAA">
        <w:rPr>
          <w:highlight w:val="darkYellow"/>
        </w:rPr>
        <w:softHyphen/>
        <w:t xml:space="preserve">mationen zu ergänzen. </w:t>
      </w:r>
    </w:p>
    <w:p w14:paraId="16EE108C" w14:textId="636D4A4A" w:rsidR="006D5153" w:rsidRPr="008C3FAA" w:rsidRDefault="0004294C" w:rsidP="006D5153">
      <w:pPr>
        <w:pStyle w:val="StellungnahmeTitelEFK"/>
        <w:rPr>
          <w:highlight w:val="magenta"/>
        </w:rPr>
      </w:pPr>
      <w:r w:rsidRPr="008C3FAA">
        <w:rPr>
          <w:highlight w:val="magenta"/>
        </w:rPr>
        <w:t xml:space="preserve"> </w:t>
      </w:r>
      <w:r w:rsidR="006D5153" w:rsidRPr="008C3FAA">
        <w:rPr>
          <w:highlight w:val="magenta"/>
        </w:rPr>
        <w:t>Stellungnahme des Geprüften</w:t>
      </w:r>
    </w:p>
    <w:p w14:paraId="45FD9B2F" w14:textId="21D4CE8F" w:rsidR="006D5153" w:rsidRPr="008C3FAA" w:rsidRDefault="003026E6" w:rsidP="006D5153">
      <w:pPr>
        <w:pStyle w:val="StellungnahmeEFK"/>
        <w:rPr>
          <w:highlight w:val="magenta"/>
        </w:rPr>
      </w:pPr>
      <w:r w:rsidRPr="008C3FAA">
        <w:rPr>
          <w:highlight w:val="magenta"/>
        </w:rPr>
        <w:t>Das BAFU begrüsst den konkreten und pragmatischen Vorschlag, das eigene Controlling zu ergänzen. Die Kontrolle des Betriebs der Abwasserreinigungsanlagen ist Aufgabe der Kantone. Inwiefern mit den geleisteten Abgeltungen die gesetzten Ziele erreicht werden, ist von zentralem Interesse für das BAFU als Oberaufsichts- wie auch Finanzierungsbehörde.</w:t>
      </w:r>
    </w:p>
    <w:p w14:paraId="71311612" w14:textId="33D45176" w:rsidR="00C40E4E" w:rsidRDefault="00C40E4E" w:rsidP="003779FA">
      <w:pPr>
        <w:pStyle w:val="TextEFK"/>
        <w:ind w:left="0"/>
      </w:pPr>
    </w:p>
    <w:p w14:paraId="0328AD60" w14:textId="77777777" w:rsidR="004D70B7" w:rsidRPr="008C3FAA" w:rsidRDefault="00B51313" w:rsidP="00B863BC">
      <w:pPr>
        <w:pStyle w:val="AnhangTitelEFK"/>
        <w:rPr>
          <w:highlight w:val="darkGray"/>
        </w:rPr>
      </w:pPr>
      <w:bookmarkStart w:id="25" w:name="_Toc532189937"/>
      <w:r w:rsidRPr="008C3FAA">
        <w:rPr>
          <w:highlight w:val="darkGray"/>
        </w:rPr>
        <w:lastRenderedPageBreak/>
        <w:t>Anhang 1</w:t>
      </w:r>
      <w:r w:rsidR="00C92557" w:rsidRPr="008C3FAA">
        <w:rPr>
          <w:highlight w:val="darkGray"/>
        </w:rPr>
        <w:t xml:space="preserve">: </w:t>
      </w:r>
      <w:r w:rsidR="00F47A7B" w:rsidRPr="008C3FAA">
        <w:rPr>
          <w:highlight w:val="darkGray"/>
        </w:rPr>
        <w:t>Rechtsgrundlagen</w:t>
      </w:r>
      <w:bookmarkStart w:id="26" w:name="_Toc431994994"/>
      <w:bookmarkEnd w:id="5"/>
      <w:bookmarkEnd w:id="6"/>
      <w:bookmarkEnd w:id="25"/>
      <w:r w:rsidR="008A4184" w:rsidRPr="008C3FAA">
        <w:rPr>
          <w:highlight w:val="darkGray"/>
        </w:rPr>
        <w:t xml:space="preserve"> </w:t>
      </w:r>
    </w:p>
    <w:tbl>
      <w:tblPr>
        <w:tblStyle w:val="EFKMitUeberschrift"/>
        <w:tblW w:w="0" w:type="auto"/>
        <w:tblBorders>
          <w:top w:val="none" w:sz="0" w:space="0" w:color="auto"/>
          <w:left w:val="none" w:sz="0" w:space="0" w:color="auto"/>
          <w:right w:val="none" w:sz="0" w:space="0" w:color="auto"/>
          <w:insideV w:val="none" w:sz="0" w:space="0" w:color="auto"/>
        </w:tblBorders>
        <w:tblLook w:val="0480" w:firstRow="0" w:lastRow="0" w:firstColumn="1" w:lastColumn="0" w:noHBand="0" w:noVBand="1"/>
      </w:tblPr>
      <w:tblGrid>
        <w:gridCol w:w="8068"/>
      </w:tblGrid>
      <w:tr w:rsidR="004B0D70" w:rsidRPr="008C3FAA" w14:paraId="0CAABAB9" w14:textId="77777777" w:rsidTr="00C20365">
        <w:tc>
          <w:tcPr>
            <w:tcW w:w="8068" w:type="dxa"/>
            <w:tcBorders>
              <w:top w:val="single" w:sz="4" w:space="0" w:color="auto"/>
            </w:tcBorders>
            <w:tcMar>
              <w:top w:w="113" w:type="dxa"/>
              <w:left w:w="0" w:type="dxa"/>
              <w:bottom w:w="0" w:type="dxa"/>
            </w:tcMar>
          </w:tcPr>
          <w:p w14:paraId="4A8FE0AA" w14:textId="77777777" w:rsidR="004B0D70" w:rsidRPr="008C3FAA" w:rsidRDefault="008A4184" w:rsidP="004B0D70">
            <w:pPr>
              <w:pStyle w:val="TabellentextEFK"/>
              <w:rPr>
                <w:b/>
                <w:highlight w:val="darkGray"/>
              </w:rPr>
            </w:pPr>
            <w:r w:rsidRPr="008C3FAA">
              <w:rPr>
                <w:b/>
                <w:highlight w:val="darkGray"/>
              </w:rPr>
              <w:t>Rechtstexte</w:t>
            </w:r>
          </w:p>
        </w:tc>
      </w:tr>
      <w:tr w:rsidR="00DB46B0" w:rsidRPr="008C3FAA" w14:paraId="3A2E48EA" w14:textId="77777777" w:rsidTr="005F6BCC">
        <w:tc>
          <w:tcPr>
            <w:tcW w:w="8068" w:type="dxa"/>
            <w:tcMar>
              <w:top w:w="113" w:type="dxa"/>
              <w:left w:w="0" w:type="dxa"/>
              <w:bottom w:w="0" w:type="dxa"/>
            </w:tcMar>
          </w:tcPr>
          <w:p w14:paraId="0CC9F0F9" w14:textId="77777777" w:rsidR="00DB46B0" w:rsidRPr="008C3FAA" w:rsidRDefault="00B37554" w:rsidP="004B0D70">
            <w:pPr>
              <w:pStyle w:val="TabellentextEFK"/>
              <w:rPr>
                <w:rFonts w:eastAsiaTheme="minorHAnsi"/>
                <w:highlight w:val="darkGray"/>
              </w:rPr>
            </w:pPr>
            <w:r w:rsidRPr="008C3FAA">
              <w:rPr>
                <w:rFonts w:ascii="Calibri" w:hAnsi="Calibri"/>
                <w:highlight w:val="darkGray"/>
              </w:rPr>
              <w:t>Bundesgesetz vom 24. Januar 1991 über den Schutz der Gewässer (Gewässerschutzge</w:t>
            </w:r>
            <w:r w:rsidR="007206C1" w:rsidRPr="008C3FAA">
              <w:rPr>
                <w:rFonts w:ascii="Calibri" w:hAnsi="Calibri"/>
                <w:highlight w:val="darkGray"/>
              </w:rPr>
              <w:softHyphen/>
            </w:r>
            <w:r w:rsidRPr="008C3FAA">
              <w:rPr>
                <w:rFonts w:ascii="Calibri" w:hAnsi="Calibri"/>
                <w:highlight w:val="darkGray"/>
              </w:rPr>
              <w:t xml:space="preserve">setz, </w:t>
            </w:r>
            <w:proofErr w:type="spellStart"/>
            <w:r w:rsidRPr="008C3FAA">
              <w:rPr>
                <w:rFonts w:ascii="Calibri" w:hAnsi="Calibri"/>
                <w:highlight w:val="darkGray"/>
              </w:rPr>
              <w:t>GSchG</w:t>
            </w:r>
            <w:proofErr w:type="spellEnd"/>
            <w:r w:rsidRPr="008C3FAA">
              <w:rPr>
                <w:rFonts w:ascii="Calibri" w:hAnsi="Calibri"/>
                <w:highlight w:val="darkGray"/>
              </w:rPr>
              <w:t>), SR 814.20</w:t>
            </w:r>
          </w:p>
        </w:tc>
      </w:tr>
      <w:tr w:rsidR="00DB46B0" w:rsidRPr="008C3FAA" w14:paraId="27C797EA" w14:textId="77777777" w:rsidTr="005F6BCC">
        <w:tc>
          <w:tcPr>
            <w:tcW w:w="8068" w:type="dxa"/>
            <w:tcMar>
              <w:top w:w="113" w:type="dxa"/>
              <w:left w:w="0" w:type="dxa"/>
              <w:bottom w:w="0" w:type="dxa"/>
            </w:tcMar>
          </w:tcPr>
          <w:p w14:paraId="1CB0054A" w14:textId="77777777" w:rsidR="00DB46B0" w:rsidRPr="008C3FAA" w:rsidRDefault="007206C1" w:rsidP="008A4184">
            <w:pPr>
              <w:pStyle w:val="TabellentextEFK"/>
              <w:rPr>
                <w:highlight w:val="darkGray"/>
              </w:rPr>
            </w:pPr>
            <w:r w:rsidRPr="008C3FAA">
              <w:rPr>
                <w:rFonts w:ascii="Calibri" w:hAnsi="Calibri"/>
                <w:highlight w:val="darkGray"/>
              </w:rPr>
              <w:t>Gewässerschutzverordnung vom 28. Oktober 1998 (</w:t>
            </w:r>
            <w:proofErr w:type="spellStart"/>
            <w:r w:rsidRPr="008C3FAA">
              <w:rPr>
                <w:rFonts w:ascii="Calibri" w:hAnsi="Calibri"/>
                <w:highlight w:val="darkGray"/>
              </w:rPr>
              <w:t>GSchV</w:t>
            </w:r>
            <w:proofErr w:type="spellEnd"/>
            <w:r w:rsidRPr="008C3FAA">
              <w:rPr>
                <w:rFonts w:ascii="Calibri" w:hAnsi="Calibri"/>
                <w:highlight w:val="darkGray"/>
              </w:rPr>
              <w:t>), SR 814.201</w:t>
            </w:r>
          </w:p>
        </w:tc>
      </w:tr>
      <w:tr w:rsidR="007206C1" w:rsidRPr="008C3FAA" w14:paraId="543D6D23" w14:textId="77777777" w:rsidTr="005F6BCC">
        <w:tc>
          <w:tcPr>
            <w:tcW w:w="8068" w:type="dxa"/>
            <w:tcMar>
              <w:top w:w="113" w:type="dxa"/>
              <w:left w:w="0" w:type="dxa"/>
              <w:bottom w:w="0" w:type="dxa"/>
            </w:tcMar>
          </w:tcPr>
          <w:p w14:paraId="2F1BB00B" w14:textId="77777777" w:rsidR="007206C1" w:rsidRPr="008C3FAA" w:rsidRDefault="007206C1" w:rsidP="008A4184">
            <w:pPr>
              <w:pStyle w:val="TabellentextEFK"/>
              <w:rPr>
                <w:rFonts w:ascii="Calibri" w:hAnsi="Calibri"/>
                <w:highlight w:val="darkGray"/>
              </w:rPr>
            </w:pPr>
            <w:r w:rsidRPr="008C3FAA">
              <w:rPr>
                <w:rFonts w:ascii="Calibri" w:hAnsi="Calibri"/>
                <w:highlight w:val="darkGray"/>
              </w:rPr>
              <w:t>Verordnung des UVEK vom 3. November 2016 zur Überprüfung des Reinigungseffekts von Massnahmen zur Elimination von organischen Spurenstoffen bei Abwasserreinigungsanlagen, SR 814.201.231</w:t>
            </w:r>
          </w:p>
        </w:tc>
      </w:tr>
      <w:tr w:rsidR="00E61D04" w:rsidRPr="008C3FAA" w14:paraId="726575D5" w14:textId="77777777" w:rsidTr="005F6BCC">
        <w:tc>
          <w:tcPr>
            <w:tcW w:w="8068" w:type="dxa"/>
            <w:tcMar>
              <w:top w:w="113" w:type="dxa"/>
              <w:left w:w="0" w:type="dxa"/>
              <w:bottom w:w="0" w:type="dxa"/>
            </w:tcMar>
          </w:tcPr>
          <w:p w14:paraId="5390BB12" w14:textId="77777777" w:rsidR="00E61D04" w:rsidRPr="008C3FAA" w:rsidRDefault="00E61D04" w:rsidP="008A4184">
            <w:pPr>
              <w:pStyle w:val="TabellentextEFK"/>
              <w:rPr>
                <w:rFonts w:ascii="Calibri" w:hAnsi="Calibri"/>
                <w:highlight w:val="darkGray"/>
              </w:rPr>
            </w:pPr>
            <w:r w:rsidRPr="008C3FAA">
              <w:rPr>
                <w:rFonts w:ascii="Calibri" w:hAnsi="Calibri"/>
                <w:highlight w:val="darkGray"/>
              </w:rPr>
              <w:t>Bundesgesetz über das Verwaltungsverfahrens (Verwaltungsverfahrensgesetz, VwVG), SR 172.021</w:t>
            </w:r>
          </w:p>
        </w:tc>
      </w:tr>
      <w:tr w:rsidR="00103D2A" w:rsidRPr="008C3FAA" w14:paraId="259D6D20" w14:textId="77777777" w:rsidTr="005F6BCC">
        <w:tc>
          <w:tcPr>
            <w:tcW w:w="8068" w:type="dxa"/>
            <w:tcMar>
              <w:top w:w="113" w:type="dxa"/>
              <w:left w:w="0" w:type="dxa"/>
              <w:bottom w:w="0" w:type="dxa"/>
            </w:tcMar>
          </w:tcPr>
          <w:p w14:paraId="3966537B" w14:textId="77777777" w:rsidR="00103D2A" w:rsidRPr="008C3FAA" w:rsidRDefault="00103D2A" w:rsidP="008A4184">
            <w:pPr>
              <w:pStyle w:val="TabellentextEFK"/>
              <w:rPr>
                <w:rFonts w:ascii="Calibri" w:hAnsi="Calibri"/>
                <w:highlight w:val="darkGray"/>
              </w:rPr>
            </w:pPr>
            <w:r w:rsidRPr="008C3FAA">
              <w:rPr>
                <w:rFonts w:ascii="Calibri" w:hAnsi="Calibri"/>
                <w:highlight w:val="darkGray"/>
              </w:rPr>
              <w:t>Interkantonale Vereinbarung über das öffentliche Beschaffungswesen (</w:t>
            </w:r>
            <w:proofErr w:type="spellStart"/>
            <w:r w:rsidRPr="008C3FAA">
              <w:rPr>
                <w:rFonts w:ascii="Calibri" w:hAnsi="Calibri"/>
                <w:highlight w:val="darkGray"/>
              </w:rPr>
              <w:t>IVöB</w:t>
            </w:r>
            <w:proofErr w:type="spellEnd"/>
            <w:r w:rsidRPr="008C3FAA">
              <w:rPr>
                <w:rFonts w:ascii="Calibri" w:hAnsi="Calibri"/>
                <w:highlight w:val="darkGray"/>
              </w:rPr>
              <w:t>)</w:t>
            </w:r>
          </w:p>
        </w:tc>
      </w:tr>
      <w:tr w:rsidR="008A4184" w:rsidRPr="008C3FAA" w14:paraId="23F3CE96" w14:textId="77777777" w:rsidTr="005F6BCC">
        <w:tc>
          <w:tcPr>
            <w:tcW w:w="8068" w:type="dxa"/>
            <w:tcMar>
              <w:top w:w="113" w:type="dxa"/>
              <w:left w:w="0" w:type="dxa"/>
              <w:bottom w:w="0" w:type="dxa"/>
            </w:tcMar>
          </w:tcPr>
          <w:p w14:paraId="23703D7E" w14:textId="77777777" w:rsidR="008A4184" w:rsidRPr="008C3FAA" w:rsidRDefault="008A4184" w:rsidP="008A4184">
            <w:pPr>
              <w:pStyle w:val="TabellentextEFK"/>
              <w:rPr>
                <w:b/>
                <w:highlight w:val="darkGray"/>
              </w:rPr>
            </w:pPr>
            <w:r w:rsidRPr="008C3FAA">
              <w:rPr>
                <w:b/>
                <w:highlight w:val="darkGray"/>
              </w:rPr>
              <w:t>Botschaften</w:t>
            </w:r>
          </w:p>
        </w:tc>
      </w:tr>
      <w:tr w:rsidR="008A4184" w:rsidRPr="008C3FAA" w14:paraId="1D60594A" w14:textId="77777777" w:rsidTr="005F6BCC">
        <w:tc>
          <w:tcPr>
            <w:tcW w:w="8068" w:type="dxa"/>
            <w:tcMar>
              <w:top w:w="113" w:type="dxa"/>
              <w:left w:w="0" w:type="dxa"/>
              <w:bottom w:w="0" w:type="dxa"/>
            </w:tcMar>
          </w:tcPr>
          <w:p w14:paraId="5B4912BA" w14:textId="77777777" w:rsidR="008A4184" w:rsidRPr="008C3FAA" w:rsidRDefault="007206C1" w:rsidP="008A4184">
            <w:pPr>
              <w:pStyle w:val="TabellentextEFK"/>
              <w:rPr>
                <w:highlight w:val="darkGray"/>
                <w:lang w:val="fr-CH"/>
              </w:rPr>
            </w:pPr>
            <w:r w:rsidRPr="008C3FAA">
              <w:rPr>
                <w:rFonts w:ascii="Calibri" w:hAnsi="Calibri"/>
                <w:highlight w:val="darkGray"/>
              </w:rPr>
              <w:t>Botschaft zur Änderung des Gewässerschutzgesetzes (Verursachergerechte Finanzierung der Elimination von Spurenstoffen im Abwasser vom 26. Juni 2013, BBL 2013, 5549 bis 5567)</w:t>
            </w:r>
          </w:p>
        </w:tc>
      </w:tr>
    </w:tbl>
    <w:p w14:paraId="144E3F0E" w14:textId="77777777" w:rsidR="004B0D70" w:rsidRPr="008C3FAA" w:rsidRDefault="004B0D70" w:rsidP="004B0D70">
      <w:pPr>
        <w:pStyle w:val="TextEFK"/>
        <w:rPr>
          <w:rFonts w:eastAsiaTheme="minorHAnsi"/>
          <w:highlight w:val="darkGray"/>
        </w:rPr>
      </w:pPr>
    </w:p>
    <w:p w14:paraId="18D5C764" w14:textId="77777777" w:rsidR="00F47A7B" w:rsidRPr="008C3FAA" w:rsidRDefault="00C92557" w:rsidP="004B0D70">
      <w:pPr>
        <w:pStyle w:val="AnhangTitelEFK"/>
        <w:rPr>
          <w:highlight w:val="darkGray"/>
        </w:rPr>
      </w:pPr>
      <w:bookmarkStart w:id="27" w:name="_Toc463938611"/>
      <w:bookmarkStart w:id="28" w:name="_Toc532189938"/>
      <w:bookmarkEnd w:id="26"/>
      <w:r w:rsidRPr="008C3FAA">
        <w:rPr>
          <w:highlight w:val="darkGray"/>
        </w:rPr>
        <w:lastRenderedPageBreak/>
        <w:t>Anhang</w:t>
      </w:r>
      <w:r w:rsidR="00B51313" w:rsidRPr="008C3FAA">
        <w:rPr>
          <w:highlight w:val="darkGray"/>
        </w:rPr>
        <w:t xml:space="preserve"> 2</w:t>
      </w:r>
      <w:r w:rsidRPr="008C3FAA">
        <w:rPr>
          <w:highlight w:val="darkGray"/>
        </w:rPr>
        <w:t xml:space="preserve">: </w:t>
      </w:r>
      <w:r w:rsidR="00F47A7B" w:rsidRPr="008C3FAA">
        <w:rPr>
          <w:highlight w:val="darkGray"/>
        </w:rPr>
        <w:t>Abkürzungen</w:t>
      </w:r>
      <w:bookmarkEnd w:id="27"/>
      <w:bookmarkEnd w:id="28"/>
    </w:p>
    <w:tbl>
      <w:tblPr>
        <w:tblStyle w:val="EFKMitUeberschrift"/>
        <w:tblW w:w="0" w:type="auto"/>
        <w:tblBorders>
          <w:top w:val="none" w:sz="0" w:space="0" w:color="auto"/>
          <w:left w:val="none" w:sz="0" w:space="0" w:color="auto"/>
          <w:right w:val="none" w:sz="0" w:space="0" w:color="auto"/>
          <w:insideV w:val="none" w:sz="0" w:space="0" w:color="auto"/>
        </w:tblBorders>
        <w:tblLook w:val="0480" w:firstRow="0" w:lastRow="0" w:firstColumn="1" w:lastColumn="0" w:noHBand="0" w:noVBand="1"/>
      </w:tblPr>
      <w:tblGrid>
        <w:gridCol w:w="2094"/>
        <w:gridCol w:w="5984"/>
      </w:tblGrid>
      <w:tr w:rsidR="007206C1" w:rsidRPr="008C3FAA" w14:paraId="10ECDE6E" w14:textId="77777777" w:rsidTr="00017159">
        <w:tc>
          <w:tcPr>
            <w:tcW w:w="2094" w:type="dxa"/>
            <w:tcBorders>
              <w:top w:val="single" w:sz="4" w:space="0" w:color="auto"/>
            </w:tcBorders>
            <w:tcMar>
              <w:top w:w="113" w:type="dxa"/>
              <w:left w:w="0" w:type="dxa"/>
              <w:bottom w:w="0" w:type="dxa"/>
            </w:tcMar>
          </w:tcPr>
          <w:p w14:paraId="56371A9A" w14:textId="77777777" w:rsidR="007206C1" w:rsidRPr="008C3FAA" w:rsidRDefault="007206C1" w:rsidP="004B0D70">
            <w:pPr>
              <w:pStyle w:val="TabellentextEFK"/>
              <w:rPr>
                <w:rFonts w:eastAsiaTheme="minorHAnsi"/>
                <w:highlight w:val="darkGray"/>
              </w:rPr>
            </w:pPr>
            <w:r w:rsidRPr="008C3FAA">
              <w:rPr>
                <w:rFonts w:eastAsiaTheme="minorHAnsi"/>
                <w:highlight w:val="darkGray"/>
              </w:rPr>
              <w:t>ARA</w:t>
            </w:r>
          </w:p>
        </w:tc>
        <w:tc>
          <w:tcPr>
            <w:tcW w:w="5984" w:type="dxa"/>
            <w:tcBorders>
              <w:top w:val="single" w:sz="4" w:space="0" w:color="auto"/>
            </w:tcBorders>
          </w:tcPr>
          <w:p w14:paraId="1B045991" w14:textId="77777777" w:rsidR="007206C1" w:rsidRPr="008C3FAA" w:rsidRDefault="007206C1" w:rsidP="004B0D70">
            <w:pPr>
              <w:pStyle w:val="TabellentextEFK"/>
              <w:rPr>
                <w:rFonts w:eastAsiaTheme="minorHAnsi"/>
                <w:highlight w:val="darkGray"/>
              </w:rPr>
            </w:pPr>
            <w:r w:rsidRPr="008C3FAA">
              <w:rPr>
                <w:rFonts w:ascii="Calibri" w:eastAsiaTheme="minorHAnsi" w:hAnsi="Calibri"/>
                <w:highlight w:val="darkGray"/>
              </w:rPr>
              <w:t>Abwasserreinigungsanlage</w:t>
            </w:r>
          </w:p>
        </w:tc>
      </w:tr>
      <w:tr w:rsidR="007206C1" w:rsidRPr="008C3FAA" w14:paraId="2A460ABE" w14:textId="77777777" w:rsidTr="00017159">
        <w:tc>
          <w:tcPr>
            <w:tcW w:w="2094" w:type="dxa"/>
            <w:tcBorders>
              <w:top w:val="single" w:sz="4" w:space="0" w:color="auto"/>
            </w:tcBorders>
            <w:tcMar>
              <w:top w:w="113" w:type="dxa"/>
              <w:left w:w="0" w:type="dxa"/>
              <w:bottom w:w="0" w:type="dxa"/>
            </w:tcMar>
          </w:tcPr>
          <w:p w14:paraId="41368CDA" w14:textId="77777777" w:rsidR="007206C1" w:rsidRPr="008C3FAA" w:rsidRDefault="007206C1" w:rsidP="004B0D70">
            <w:pPr>
              <w:pStyle w:val="TabellentextEFK"/>
              <w:rPr>
                <w:rFonts w:eastAsiaTheme="minorHAnsi"/>
                <w:highlight w:val="darkGray"/>
              </w:rPr>
            </w:pPr>
            <w:r w:rsidRPr="008C3FAA">
              <w:rPr>
                <w:rFonts w:eastAsiaTheme="minorHAnsi"/>
                <w:highlight w:val="darkGray"/>
              </w:rPr>
              <w:t>BAFU</w:t>
            </w:r>
          </w:p>
        </w:tc>
        <w:tc>
          <w:tcPr>
            <w:tcW w:w="5984" w:type="dxa"/>
            <w:tcBorders>
              <w:top w:val="single" w:sz="4" w:space="0" w:color="auto"/>
            </w:tcBorders>
          </w:tcPr>
          <w:p w14:paraId="64C6660E" w14:textId="77777777" w:rsidR="007206C1" w:rsidRPr="008C3FAA" w:rsidRDefault="007206C1" w:rsidP="004B0D70">
            <w:pPr>
              <w:pStyle w:val="TabellentextEFK"/>
              <w:rPr>
                <w:rFonts w:eastAsiaTheme="minorHAnsi"/>
                <w:highlight w:val="darkGray"/>
              </w:rPr>
            </w:pPr>
            <w:r w:rsidRPr="008C3FAA">
              <w:rPr>
                <w:rFonts w:ascii="Calibri" w:eastAsiaTheme="minorHAnsi" w:hAnsi="Calibri"/>
                <w:highlight w:val="darkGray"/>
              </w:rPr>
              <w:t>Bundesamt für Umwelt</w:t>
            </w:r>
          </w:p>
        </w:tc>
      </w:tr>
      <w:tr w:rsidR="007206C1" w:rsidRPr="008C3FAA" w14:paraId="69A872CA" w14:textId="77777777" w:rsidTr="00017159">
        <w:tc>
          <w:tcPr>
            <w:tcW w:w="2094" w:type="dxa"/>
            <w:tcBorders>
              <w:top w:val="single" w:sz="4" w:space="0" w:color="auto"/>
            </w:tcBorders>
            <w:tcMar>
              <w:top w:w="113" w:type="dxa"/>
              <w:left w:w="0" w:type="dxa"/>
              <w:bottom w:w="0" w:type="dxa"/>
            </w:tcMar>
          </w:tcPr>
          <w:p w14:paraId="5C16E4D4" w14:textId="77777777" w:rsidR="007206C1" w:rsidRPr="008C3FAA" w:rsidRDefault="0020516F" w:rsidP="004B0D70">
            <w:pPr>
              <w:pStyle w:val="TabellentextEFK"/>
              <w:rPr>
                <w:rFonts w:eastAsiaTheme="minorHAnsi"/>
                <w:highlight w:val="darkGray"/>
              </w:rPr>
            </w:pPr>
            <w:r w:rsidRPr="008C3FAA">
              <w:rPr>
                <w:rFonts w:eastAsiaTheme="minorHAnsi"/>
                <w:highlight w:val="darkGray"/>
              </w:rPr>
              <w:t>DWA</w:t>
            </w:r>
          </w:p>
        </w:tc>
        <w:tc>
          <w:tcPr>
            <w:tcW w:w="5984" w:type="dxa"/>
            <w:tcBorders>
              <w:top w:val="single" w:sz="4" w:space="0" w:color="auto"/>
            </w:tcBorders>
          </w:tcPr>
          <w:p w14:paraId="75556FA1" w14:textId="77777777" w:rsidR="007206C1" w:rsidRPr="008C3FAA" w:rsidRDefault="0020516F" w:rsidP="004B0D70">
            <w:pPr>
              <w:pStyle w:val="TabellentextEFK"/>
              <w:rPr>
                <w:rFonts w:eastAsiaTheme="minorHAnsi"/>
                <w:highlight w:val="darkGray"/>
              </w:rPr>
            </w:pPr>
            <w:r w:rsidRPr="008C3FAA">
              <w:rPr>
                <w:rFonts w:ascii="Calibri" w:eastAsiaTheme="minorHAnsi" w:hAnsi="Calibri"/>
                <w:highlight w:val="darkGray"/>
              </w:rPr>
              <w:t>Deutsche Vereinigung für Wasserwirtschaft, Abwasser und Abfall</w:t>
            </w:r>
          </w:p>
        </w:tc>
      </w:tr>
      <w:tr w:rsidR="009925D5" w:rsidRPr="008C3FAA" w14:paraId="6E6F6DA9" w14:textId="77777777" w:rsidTr="00421E55">
        <w:tc>
          <w:tcPr>
            <w:tcW w:w="2094" w:type="dxa"/>
            <w:tcBorders>
              <w:top w:val="single" w:sz="4" w:space="0" w:color="auto"/>
            </w:tcBorders>
            <w:tcMar>
              <w:top w:w="113" w:type="dxa"/>
              <w:left w:w="0" w:type="dxa"/>
              <w:bottom w:w="0" w:type="dxa"/>
            </w:tcMar>
          </w:tcPr>
          <w:p w14:paraId="7E48A099" w14:textId="77777777" w:rsidR="009925D5" w:rsidRPr="008C3FAA" w:rsidRDefault="009925D5" w:rsidP="00421E55">
            <w:pPr>
              <w:pStyle w:val="TabellentextEFK"/>
              <w:rPr>
                <w:rFonts w:eastAsiaTheme="minorHAnsi"/>
                <w:highlight w:val="darkGray"/>
              </w:rPr>
            </w:pPr>
            <w:proofErr w:type="spellStart"/>
            <w:r w:rsidRPr="008C3FAA">
              <w:rPr>
                <w:rFonts w:eastAsiaTheme="minorHAnsi"/>
                <w:highlight w:val="darkGray"/>
              </w:rPr>
              <w:t>Eawag</w:t>
            </w:r>
            <w:proofErr w:type="spellEnd"/>
          </w:p>
        </w:tc>
        <w:tc>
          <w:tcPr>
            <w:tcW w:w="5984" w:type="dxa"/>
            <w:tcBorders>
              <w:top w:val="single" w:sz="4" w:space="0" w:color="auto"/>
            </w:tcBorders>
          </w:tcPr>
          <w:p w14:paraId="4345F908" w14:textId="77777777" w:rsidR="009925D5" w:rsidRPr="008C3FAA" w:rsidRDefault="009925D5" w:rsidP="00421E55">
            <w:pPr>
              <w:pStyle w:val="TabellentextEFK"/>
              <w:rPr>
                <w:rFonts w:eastAsiaTheme="minorHAnsi"/>
                <w:highlight w:val="darkGray"/>
              </w:rPr>
            </w:pPr>
            <w:r w:rsidRPr="008C3FAA">
              <w:rPr>
                <w:rFonts w:eastAsiaTheme="minorHAnsi"/>
                <w:highlight w:val="darkGray"/>
              </w:rPr>
              <w:t>Eidgenössische Anstalt für Wasserversorgung, Abwasserreinigung und Gewässerschutz</w:t>
            </w:r>
          </w:p>
        </w:tc>
      </w:tr>
      <w:tr w:rsidR="005F6BCC" w:rsidRPr="008C3FAA" w14:paraId="0C46C5BC" w14:textId="77777777" w:rsidTr="00017159">
        <w:tc>
          <w:tcPr>
            <w:tcW w:w="2094" w:type="dxa"/>
            <w:tcBorders>
              <w:top w:val="single" w:sz="4" w:space="0" w:color="auto"/>
            </w:tcBorders>
            <w:tcMar>
              <w:top w:w="113" w:type="dxa"/>
              <w:left w:w="0" w:type="dxa"/>
              <w:bottom w:w="0" w:type="dxa"/>
            </w:tcMar>
          </w:tcPr>
          <w:p w14:paraId="43CEF0B8" w14:textId="77777777" w:rsidR="005F6BCC" w:rsidRPr="008C3FAA" w:rsidRDefault="00CE25ED" w:rsidP="004B0D70">
            <w:pPr>
              <w:pStyle w:val="TabellentextEFK"/>
              <w:rPr>
                <w:rFonts w:eastAsiaTheme="minorHAnsi"/>
                <w:highlight w:val="darkGray"/>
              </w:rPr>
            </w:pPr>
            <w:r w:rsidRPr="008C3FAA">
              <w:rPr>
                <w:rFonts w:eastAsiaTheme="minorHAnsi"/>
                <w:highlight w:val="darkGray"/>
              </w:rPr>
              <w:t>EFK</w:t>
            </w:r>
          </w:p>
        </w:tc>
        <w:tc>
          <w:tcPr>
            <w:tcW w:w="5984" w:type="dxa"/>
            <w:tcBorders>
              <w:top w:val="single" w:sz="4" w:space="0" w:color="auto"/>
            </w:tcBorders>
          </w:tcPr>
          <w:p w14:paraId="74F5944A" w14:textId="77777777" w:rsidR="005F6BCC" w:rsidRPr="008C3FAA" w:rsidRDefault="00CE25ED" w:rsidP="004B0D70">
            <w:pPr>
              <w:pStyle w:val="TabellentextEFK"/>
              <w:rPr>
                <w:rFonts w:eastAsiaTheme="minorHAnsi"/>
                <w:highlight w:val="darkGray"/>
              </w:rPr>
            </w:pPr>
            <w:r w:rsidRPr="008C3FAA">
              <w:rPr>
                <w:rFonts w:eastAsiaTheme="minorHAnsi"/>
                <w:highlight w:val="darkGray"/>
              </w:rPr>
              <w:t>Eidgenössische Finanzkontrolle</w:t>
            </w:r>
          </w:p>
        </w:tc>
      </w:tr>
      <w:tr w:rsidR="00365E45" w:rsidRPr="008C3FAA" w14:paraId="3A723D06" w14:textId="77777777" w:rsidTr="00017159">
        <w:tc>
          <w:tcPr>
            <w:tcW w:w="2094" w:type="dxa"/>
            <w:tcBorders>
              <w:top w:val="single" w:sz="4" w:space="0" w:color="auto"/>
            </w:tcBorders>
            <w:tcMar>
              <w:top w:w="113" w:type="dxa"/>
              <w:left w:w="0" w:type="dxa"/>
              <w:bottom w:w="0" w:type="dxa"/>
            </w:tcMar>
          </w:tcPr>
          <w:p w14:paraId="121C71AD" w14:textId="77777777" w:rsidR="00365E45" w:rsidRPr="008C3FAA" w:rsidRDefault="00365E45" w:rsidP="004B0D70">
            <w:pPr>
              <w:pStyle w:val="TabellentextEFK"/>
              <w:rPr>
                <w:rFonts w:eastAsiaTheme="minorHAnsi"/>
                <w:highlight w:val="darkGray"/>
              </w:rPr>
            </w:pPr>
            <w:r w:rsidRPr="008C3FAA">
              <w:rPr>
                <w:rFonts w:eastAsiaTheme="minorHAnsi"/>
                <w:highlight w:val="darkGray"/>
              </w:rPr>
              <w:t>EFV</w:t>
            </w:r>
          </w:p>
        </w:tc>
        <w:tc>
          <w:tcPr>
            <w:tcW w:w="5984" w:type="dxa"/>
            <w:tcBorders>
              <w:top w:val="single" w:sz="4" w:space="0" w:color="auto"/>
            </w:tcBorders>
          </w:tcPr>
          <w:p w14:paraId="6841AC0C" w14:textId="77777777" w:rsidR="00365E45" w:rsidRPr="008C3FAA" w:rsidRDefault="00365E45" w:rsidP="004B0D70">
            <w:pPr>
              <w:pStyle w:val="TabellentextEFK"/>
              <w:rPr>
                <w:rFonts w:eastAsiaTheme="minorHAnsi"/>
                <w:highlight w:val="darkGray"/>
              </w:rPr>
            </w:pPr>
            <w:r w:rsidRPr="008C3FAA">
              <w:rPr>
                <w:rFonts w:eastAsiaTheme="minorHAnsi"/>
                <w:highlight w:val="darkGray"/>
              </w:rPr>
              <w:t>Eidgenössische Finanzverwaltung</w:t>
            </w:r>
          </w:p>
        </w:tc>
      </w:tr>
      <w:tr w:rsidR="00DF52A7" w:rsidRPr="008C3FAA" w14:paraId="55E0E730" w14:textId="77777777" w:rsidTr="00017159">
        <w:tc>
          <w:tcPr>
            <w:tcW w:w="2094" w:type="dxa"/>
            <w:tcBorders>
              <w:top w:val="single" w:sz="4" w:space="0" w:color="auto"/>
            </w:tcBorders>
            <w:tcMar>
              <w:top w:w="113" w:type="dxa"/>
              <w:left w:w="0" w:type="dxa"/>
              <w:bottom w:w="0" w:type="dxa"/>
            </w:tcMar>
          </w:tcPr>
          <w:p w14:paraId="4B9BE1E6" w14:textId="77777777" w:rsidR="00DF52A7" w:rsidRPr="008C3FAA" w:rsidRDefault="00682CCE" w:rsidP="004B0D70">
            <w:pPr>
              <w:pStyle w:val="TabellentextEFK"/>
              <w:rPr>
                <w:rFonts w:eastAsiaTheme="minorHAnsi"/>
                <w:highlight w:val="darkGray"/>
              </w:rPr>
            </w:pPr>
            <w:r w:rsidRPr="008C3FAA">
              <w:rPr>
                <w:rFonts w:eastAsiaTheme="minorHAnsi"/>
                <w:highlight w:val="darkGray"/>
              </w:rPr>
              <w:t>EW</w:t>
            </w:r>
          </w:p>
        </w:tc>
        <w:tc>
          <w:tcPr>
            <w:tcW w:w="5984" w:type="dxa"/>
            <w:tcBorders>
              <w:top w:val="single" w:sz="4" w:space="0" w:color="auto"/>
            </w:tcBorders>
          </w:tcPr>
          <w:p w14:paraId="363622C6" w14:textId="77777777" w:rsidR="00DF52A7" w:rsidRPr="008C3FAA" w:rsidRDefault="00682CCE" w:rsidP="004B0D70">
            <w:pPr>
              <w:pStyle w:val="TabellentextEFK"/>
              <w:rPr>
                <w:rFonts w:eastAsiaTheme="minorHAnsi"/>
                <w:highlight w:val="darkGray"/>
              </w:rPr>
            </w:pPr>
            <w:r w:rsidRPr="008C3FAA">
              <w:rPr>
                <w:rFonts w:eastAsiaTheme="minorHAnsi"/>
                <w:highlight w:val="darkGray"/>
              </w:rPr>
              <w:t>Einwohner</w:t>
            </w:r>
          </w:p>
        </w:tc>
      </w:tr>
      <w:tr w:rsidR="007206C1" w:rsidRPr="008C3FAA" w14:paraId="4DFFA2EF" w14:textId="77777777" w:rsidTr="00017159">
        <w:tc>
          <w:tcPr>
            <w:tcW w:w="2094" w:type="dxa"/>
            <w:tcBorders>
              <w:top w:val="single" w:sz="4" w:space="0" w:color="auto"/>
            </w:tcBorders>
            <w:tcMar>
              <w:top w:w="113" w:type="dxa"/>
              <w:left w:w="0" w:type="dxa"/>
              <w:bottom w:w="0" w:type="dxa"/>
            </w:tcMar>
          </w:tcPr>
          <w:p w14:paraId="410032F4" w14:textId="77777777" w:rsidR="007206C1" w:rsidRPr="008C3FAA" w:rsidRDefault="007206C1" w:rsidP="004B0D70">
            <w:pPr>
              <w:pStyle w:val="TabellentextEFK"/>
              <w:rPr>
                <w:rFonts w:eastAsiaTheme="minorHAnsi"/>
                <w:highlight w:val="darkGray"/>
              </w:rPr>
            </w:pPr>
            <w:r w:rsidRPr="008C3FAA">
              <w:rPr>
                <w:rFonts w:eastAsiaTheme="minorHAnsi"/>
                <w:highlight w:val="darkGray"/>
              </w:rPr>
              <w:t>OKI</w:t>
            </w:r>
          </w:p>
        </w:tc>
        <w:tc>
          <w:tcPr>
            <w:tcW w:w="5984" w:type="dxa"/>
            <w:tcBorders>
              <w:top w:val="single" w:sz="4" w:space="0" w:color="auto"/>
            </w:tcBorders>
          </w:tcPr>
          <w:p w14:paraId="3FAF954E" w14:textId="77777777" w:rsidR="007206C1" w:rsidRPr="008C3FAA" w:rsidRDefault="0020516F" w:rsidP="004B0D70">
            <w:pPr>
              <w:pStyle w:val="TabellentextEFK"/>
              <w:rPr>
                <w:rFonts w:eastAsiaTheme="minorHAnsi"/>
                <w:highlight w:val="darkGray"/>
              </w:rPr>
            </w:pPr>
            <w:r w:rsidRPr="008C3FAA">
              <w:rPr>
                <w:rFonts w:eastAsiaTheme="minorHAnsi"/>
                <w:highlight w:val="darkGray"/>
              </w:rPr>
              <w:t>Organisation Kommunale Infrastruktur</w:t>
            </w:r>
            <w:r w:rsidR="003706D0" w:rsidRPr="008C3FAA">
              <w:rPr>
                <w:rFonts w:eastAsiaTheme="minorHAnsi"/>
                <w:highlight w:val="darkGray"/>
              </w:rPr>
              <w:t>, Fachorganisation des Schweizerischen Städteverbandes und des Schweizerischen Gemeindeverbandes</w:t>
            </w:r>
          </w:p>
        </w:tc>
      </w:tr>
      <w:tr w:rsidR="007206C1" w:rsidRPr="008C3FAA" w14:paraId="6133452C" w14:textId="77777777" w:rsidTr="00017159">
        <w:tc>
          <w:tcPr>
            <w:tcW w:w="2094" w:type="dxa"/>
            <w:tcBorders>
              <w:top w:val="single" w:sz="4" w:space="0" w:color="auto"/>
            </w:tcBorders>
            <w:tcMar>
              <w:top w:w="113" w:type="dxa"/>
              <w:left w:w="0" w:type="dxa"/>
              <w:bottom w:w="0" w:type="dxa"/>
            </w:tcMar>
          </w:tcPr>
          <w:p w14:paraId="631A7D3E" w14:textId="77777777" w:rsidR="007206C1" w:rsidRPr="008C3FAA" w:rsidRDefault="0020516F" w:rsidP="004B0D70">
            <w:pPr>
              <w:pStyle w:val="TabellentextEFK"/>
              <w:rPr>
                <w:rFonts w:ascii="Calibri" w:eastAsiaTheme="minorHAnsi" w:hAnsi="Calibri"/>
                <w:highlight w:val="darkGray"/>
              </w:rPr>
            </w:pPr>
            <w:r w:rsidRPr="008C3FAA">
              <w:rPr>
                <w:rFonts w:ascii="Calibri" w:eastAsiaTheme="minorHAnsi" w:hAnsi="Calibri"/>
                <w:highlight w:val="darkGray"/>
              </w:rPr>
              <w:t>ÖWAV</w:t>
            </w:r>
          </w:p>
        </w:tc>
        <w:tc>
          <w:tcPr>
            <w:tcW w:w="5984" w:type="dxa"/>
            <w:tcBorders>
              <w:top w:val="single" w:sz="4" w:space="0" w:color="auto"/>
            </w:tcBorders>
          </w:tcPr>
          <w:p w14:paraId="0A43AC3D" w14:textId="77777777" w:rsidR="007206C1" w:rsidRPr="008C3FAA" w:rsidRDefault="0020516F" w:rsidP="004B0D70">
            <w:pPr>
              <w:pStyle w:val="TabellentextEFK"/>
              <w:rPr>
                <w:rFonts w:ascii="Calibri" w:eastAsiaTheme="minorHAnsi" w:hAnsi="Calibri"/>
                <w:highlight w:val="darkGray"/>
              </w:rPr>
            </w:pPr>
            <w:r w:rsidRPr="008C3FAA">
              <w:rPr>
                <w:rFonts w:ascii="Calibri" w:eastAsiaTheme="minorHAnsi" w:hAnsi="Calibri"/>
                <w:highlight w:val="darkGray"/>
              </w:rPr>
              <w:t>Österreichischer Wasser- und Abfallwirtschaftsverband</w:t>
            </w:r>
          </w:p>
        </w:tc>
      </w:tr>
      <w:tr w:rsidR="007206C1" w:rsidRPr="008C3FAA" w14:paraId="6C55BEA6" w14:textId="77777777" w:rsidTr="00017159">
        <w:tc>
          <w:tcPr>
            <w:tcW w:w="2094" w:type="dxa"/>
            <w:tcBorders>
              <w:top w:val="single" w:sz="4" w:space="0" w:color="auto"/>
            </w:tcBorders>
            <w:tcMar>
              <w:top w:w="113" w:type="dxa"/>
              <w:left w:w="0" w:type="dxa"/>
              <w:bottom w:w="0" w:type="dxa"/>
            </w:tcMar>
          </w:tcPr>
          <w:p w14:paraId="06F19EDA" w14:textId="77777777" w:rsidR="007206C1" w:rsidRPr="008C3FAA" w:rsidRDefault="00017159" w:rsidP="004B0D70">
            <w:pPr>
              <w:pStyle w:val="TabellentextEFK"/>
              <w:rPr>
                <w:rFonts w:eastAsiaTheme="minorHAnsi"/>
                <w:highlight w:val="darkGray"/>
              </w:rPr>
            </w:pPr>
            <w:r w:rsidRPr="008C3FAA">
              <w:rPr>
                <w:rFonts w:eastAsiaTheme="minorHAnsi"/>
                <w:highlight w:val="darkGray"/>
              </w:rPr>
              <w:t>UV</w:t>
            </w:r>
          </w:p>
        </w:tc>
        <w:tc>
          <w:tcPr>
            <w:tcW w:w="5984" w:type="dxa"/>
            <w:tcBorders>
              <w:top w:val="single" w:sz="4" w:space="0" w:color="auto"/>
            </w:tcBorders>
          </w:tcPr>
          <w:p w14:paraId="7E67B9F4" w14:textId="77777777" w:rsidR="007206C1" w:rsidRPr="008C3FAA" w:rsidRDefault="00017159" w:rsidP="004B0D70">
            <w:pPr>
              <w:pStyle w:val="TabellentextEFK"/>
              <w:rPr>
                <w:rFonts w:eastAsiaTheme="minorHAnsi"/>
                <w:highlight w:val="darkGray"/>
              </w:rPr>
            </w:pPr>
            <w:r w:rsidRPr="008C3FAA">
              <w:rPr>
                <w:rFonts w:eastAsiaTheme="minorHAnsi"/>
                <w:highlight w:val="darkGray"/>
              </w:rPr>
              <w:t>Ultraviolettes Licht</w:t>
            </w:r>
          </w:p>
        </w:tc>
      </w:tr>
      <w:tr w:rsidR="007206C1" w:rsidRPr="008C3FAA" w14:paraId="591E0F1D" w14:textId="77777777" w:rsidTr="00017159">
        <w:tc>
          <w:tcPr>
            <w:tcW w:w="2094" w:type="dxa"/>
            <w:tcBorders>
              <w:top w:val="single" w:sz="4" w:space="0" w:color="auto"/>
            </w:tcBorders>
            <w:tcMar>
              <w:top w:w="113" w:type="dxa"/>
              <w:left w:w="0" w:type="dxa"/>
              <w:bottom w:w="0" w:type="dxa"/>
            </w:tcMar>
          </w:tcPr>
          <w:p w14:paraId="307FCDA2" w14:textId="77777777" w:rsidR="007206C1" w:rsidRPr="008C3FAA" w:rsidRDefault="00DA74C9" w:rsidP="004B0D70">
            <w:pPr>
              <w:pStyle w:val="TabellentextEFK"/>
              <w:rPr>
                <w:rFonts w:eastAsiaTheme="minorHAnsi"/>
                <w:highlight w:val="darkGray"/>
              </w:rPr>
            </w:pPr>
            <w:r w:rsidRPr="008C3FAA">
              <w:rPr>
                <w:rFonts w:eastAsiaTheme="minorHAnsi"/>
                <w:highlight w:val="darkGray"/>
              </w:rPr>
              <w:t>UVEK</w:t>
            </w:r>
          </w:p>
        </w:tc>
        <w:tc>
          <w:tcPr>
            <w:tcW w:w="5984" w:type="dxa"/>
            <w:tcBorders>
              <w:top w:val="single" w:sz="4" w:space="0" w:color="auto"/>
            </w:tcBorders>
          </w:tcPr>
          <w:p w14:paraId="320085E9" w14:textId="77777777" w:rsidR="007206C1" w:rsidRPr="008C3FAA" w:rsidRDefault="008C3FAA" w:rsidP="00DA74C9">
            <w:pPr>
              <w:pStyle w:val="TabellentextEFK"/>
              <w:rPr>
                <w:rFonts w:eastAsiaTheme="minorHAnsi"/>
                <w:highlight w:val="darkGray"/>
              </w:rPr>
            </w:pPr>
            <w:hyperlink r:id="rId17" w:tooltip="Das Eidgenössische Departement für Umwelt, Verkehr, Energie und Kommunikation (UVEK)" w:history="1">
              <w:r w:rsidR="00DA74C9" w:rsidRPr="008C3FAA">
                <w:rPr>
                  <w:rFonts w:eastAsiaTheme="minorHAnsi"/>
                  <w:highlight w:val="darkGray"/>
                </w:rPr>
                <w:t xml:space="preserve">Das Eidgenössische Departement für Umwelt, Verkehr, Energie und Kommunikation </w:t>
              </w:r>
            </w:hyperlink>
          </w:p>
        </w:tc>
      </w:tr>
      <w:tr w:rsidR="007206C1" w:rsidRPr="008C3FAA" w14:paraId="6CC01FB0" w14:textId="77777777" w:rsidTr="00017159">
        <w:tc>
          <w:tcPr>
            <w:tcW w:w="2094" w:type="dxa"/>
            <w:tcBorders>
              <w:top w:val="single" w:sz="4" w:space="0" w:color="auto"/>
            </w:tcBorders>
            <w:tcMar>
              <w:top w:w="113" w:type="dxa"/>
              <w:left w:w="0" w:type="dxa"/>
              <w:bottom w:w="0" w:type="dxa"/>
            </w:tcMar>
          </w:tcPr>
          <w:p w14:paraId="56A13A91" w14:textId="77777777" w:rsidR="007206C1" w:rsidRPr="008C3FAA" w:rsidRDefault="007206C1" w:rsidP="004B0D70">
            <w:pPr>
              <w:pStyle w:val="TabellentextEFK"/>
              <w:rPr>
                <w:rFonts w:eastAsiaTheme="minorHAnsi"/>
                <w:highlight w:val="darkGray"/>
              </w:rPr>
            </w:pPr>
            <w:r w:rsidRPr="008C3FAA">
              <w:rPr>
                <w:rFonts w:eastAsiaTheme="minorHAnsi"/>
                <w:highlight w:val="darkGray"/>
              </w:rPr>
              <w:t>VSA</w:t>
            </w:r>
          </w:p>
        </w:tc>
        <w:tc>
          <w:tcPr>
            <w:tcW w:w="5984" w:type="dxa"/>
            <w:tcBorders>
              <w:top w:val="single" w:sz="4" w:space="0" w:color="auto"/>
            </w:tcBorders>
          </w:tcPr>
          <w:p w14:paraId="0250B1C2" w14:textId="77777777" w:rsidR="007206C1" w:rsidRPr="008C3FAA" w:rsidRDefault="007206C1" w:rsidP="004B0D70">
            <w:pPr>
              <w:pStyle w:val="TabellentextEFK"/>
              <w:rPr>
                <w:rFonts w:eastAsiaTheme="minorHAnsi"/>
                <w:highlight w:val="darkGray"/>
              </w:rPr>
            </w:pPr>
            <w:r w:rsidRPr="008C3FAA">
              <w:rPr>
                <w:rFonts w:eastAsiaTheme="minorHAnsi"/>
                <w:highlight w:val="darkGray"/>
              </w:rPr>
              <w:t>Verband Schweizer Abwasser- und Gewässerschutzfachleute</w:t>
            </w:r>
          </w:p>
        </w:tc>
      </w:tr>
    </w:tbl>
    <w:p w14:paraId="218C9655" w14:textId="77777777" w:rsidR="00F47A7B" w:rsidRPr="008C3FAA" w:rsidRDefault="00F47A7B" w:rsidP="00C44A94">
      <w:pPr>
        <w:pStyle w:val="TextEFK"/>
        <w:rPr>
          <w:highlight w:val="darkGray"/>
        </w:rPr>
      </w:pPr>
    </w:p>
    <w:p w14:paraId="296FFAF2" w14:textId="77777777" w:rsidR="00F11D5F" w:rsidRPr="008C3FAA" w:rsidRDefault="00F11D5F" w:rsidP="00C44A94">
      <w:pPr>
        <w:pStyle w:val="TextEFK"/>
        <w:rPr>
          <w:highlight w:val="darkGray"/>
        </w:rPr>
      </w:pPr>
    </w:p>
    <w:p w14:paraId="47FAD501" w14:textId="77777777" w:rsidR="00F11D5F" w:rsidRPr="008C3FAA" w:rsidRDefault="00F11D5F" w:rsidP="00C44A94">
      <w:pPr>
        <w:pStyle w:val="TextEFK"/>
        <w:rPr>
          <w:highlight w:val="darkGray"/>
        </w:rPr>
      </w:pPr>
    </w:p>
    <w:p w14:paraId="7CCA5EF3" w14:textId="77777777" w:rsidR="00F11D5F" w:rsidRPr="008C3FAA" w:rsidRDefault="00F11D5F" w:rsidP="00F11D5F">
      <w:pPr>
        <w:pStyle w:val="AnhangTitelEFK"/>
        <w:rPr>
          <w:i/>
          <w:color w:val="FF9539" w:themeColor="text2" w:themeTint="99"/>
          <w:highlight w:val="darkGray"/>
        </w:rPr>
      </w:pPr>
      <w:bookmarkStart w:id="29" w:name="_Toc532189939"/>
      <w:bookmarkEnd w:id="7"/>
      <w:r w:rsidRPr="008C3FAA">
        <w:rPr>
          <w:highlight w:val="darkGray"/>
        </w:rPr>
        <w:lastRenderedPageBreak/>
        <w:t>Anhang 3: Bibliographie</w:t>
      </w:r>
      <w:bookmarkEnd w:id="29"/>
      <w:r w:rsidRPr="008C3FAA">
        <w:rPr>
          <w:highlight w:val="darkGray"/>
        </w:rPr>
        <w:t xml:space="preserve"> </w:t>
      </w:r>
    </w:p>
    <w:tbl>
      <w:tblPr>
        <w:tblStyle w:val="EFKMitUeberschrift"/>
        <w:tblW w:w="0" w:type="auto"/>
        <w:tblBorders>
          <w:top w:val="none" w:sz="0" w:space="0" w:color="auto"/>
          <w:left w:val="none" w:sz="0" w:space="0" w:color="auto"/>
          <w:right w:val="none" w:sz="0" w:space="0" w:color="auto"/>
          <w:insideV w:val="none" w:sz="0" w:space="0" w:color="auto"/>
        </w:tblBorders>
        <w:tblLook w:val="0480" w:firstRow="0" w:lastRow="0" w:firstColumn="1" w:lastColumn="0" w:noHBand="0" w:noVBand="1"/>
      </w:tblPr>
      <w:tblGrid>
        <w:gridCol w:w="8068"/>
      </w:tblGrid>
      <w:tr w:rsidR="00F11D5F" w:rsidRPr="008C3FAA" w14:paraId="5809D9FB" w14:textId="77777777" w:rsidTr="004D14E7">
        <w:tc>
          <w:tcPr>
            <w:tcW w:w="8068" w:type="dxa"/>
            <w:tcBorders>
              <w:top w:val="single" w:sz="4" w:space="0" w:color="auto"/>
            </w:tcBorders>
            <w:tcMar>
              <w:top w:w="113" w:type="dxa"/>
              <w:left w:w="0" w:type="dxa"/>
              <w:bottom w:w="0" w:type="dxa"/>
            </w:tcMar>
          </w:tcPr>
          <w:p w14:paraId="7AA99D70" w14:textId="5FC1C537" w:rsidR="00F11D5F" w:rsidRPr="008C3FAA" w:rsidRDefault="00F11D5F" w:rsidP="004D14E7">
            <w:pPr>
              <w:pStyle w:val="TabellentextEFK"/>
              <w:rPr>
                <w:rFonts w:eastAsiaTheme="minorHAnsi"/>
                <w:highlight w:val="darkGray"/>
              </w:rPr>
            </w:pPr>
            <w:r w:rsidRPr="008C3FAA">
              <w:rPr>
                <w:highlight w:val="darkGray"/>
              </w:rPr>
              <w:t xml:space="preserve">Maier Diana, Biologische Erfolgskontrolle des Ausbaus der Kläranlage Langwiese an der Schussen: Histologische Diagnostik und Biotransformationsleistung bei Forellen, Döbeln und Schneidern, Dissertation an der Mathematisch-Naturwissenschaftlichen Fakultät der </w:t>
            </w:r>
            <w:proofErr w:type="gramStart"/>
            <w:r w:rsidRPr="008C3FAA">
              <w:rPr>
                <w:highlight w:val="darkGray"/>
              </w:rPr>
              <w:t>Eberhard Karls Universität</w:t>
            </w:r>
            <w:proofErr w:type="gramEnd"/>
            <w:r w:rsidRPr="008C3FAA">
              <w:rPr>
                <w:highlight w:val="darkGray"/>
              </w:rPr>
              <w:t xml:space="preserve"> Tübingen, Tübingen 2016.</w:t>
            </w:r>
            <w:r w:rsidR="00CE4924" w:rsidRPr="008C3FAA">
              <w:rPr>
                <w:rFonts w:cs="Times New Roman"/>
                <w:noProof/>
                <w:sz w:val="20"/>
                <w:szCs w:val="20"/>
                <w:highlight w:val="darkGray"/>
                <w:lang w:eastAsia="en-US"/>
              </w:rPr>
              <w:t xml:space="preserve"> </w:t>
            </w:r>
          </w:p>
        </w:tc>
      </w:tr>
      <w:tr w:rsidR="00F11D5F" w:rsidRPr="008C3FAA" w14:paraId="485338F4" w14:textId="77777777" w:rsidTr="004D14E7">
        <w:tc>
          <w:tcPr>
            <w:tcW w:w="8068" w:type="dxa"/>
            <w:tcMar>
              <w:top w:w="113" w:type="dxa"/>
              <w:left w:w="0" w:type="dxa"/>
              <w:bottom w:w="0" w:type="dxa"/>
            </w:tcMar>
          </w:tcPr>
          <w:p w14:paraId="0CFC5B9C" w14:textId="77777777" w:rsidR="00F11D5F" w:rsidRPr="008C3FAA" w:rsidRDefault="00FA24DA" w:rsidP="004D14E7">
            <w:pPr>
              <w:pStyle w:val="TabellentextEFK"/>
              <w:rPr>
                <w:highlight w:val="darkGray"/>
              </w:rPr>
            </w:pPr>
            <w:proofErr w:type="spellStart"/>
            <w:r w:rsidRPr="008C3FAA">
              <w:rPr>
                <w:highlight w:val="darkGray"/>
              </w:rPr>
              <w:t>Eawag</w:t>
            </w:r>
            <w:proofErr w:type="spellEnd"/>
            <w:r w:rsidR="00F11D5F" w:rsidRPr="008C3FAA">
              <w:rPr>
                <w:highlight w:val="darkGray"/>
              </w:rPr>
              <w:t>, Schlussbericht Ozonung ARA Neugut, Dübendorf - Grosstechnische Optimierung der Ozondosierung, Dübendorf 2015.</w:t>
            </w:r>
          </w:p>
        </w:tc>
      </w:tr>
    </w:tbl>
    <w:p w14:paraId="3BBCB4D8" w14:textId="77777777" w:rsidR="00F11D5F" w:rsidRPr="008C3FAA" w:rsidRDefault="00F11D5F" w:rsidP="00F11D5F">
      <w:pPr>
        <w:rPr>
          <w:highlight w:val="darkGray"/>
        </w:rPr>
      </w:pPr>
    </w:p>
    <w:p w14:paraId="517291E4" w14:textId="77777777" w:rsidR="00CA07BA" w:rsidRPr="008C3FAA" w:rsidRDefault="00CA07BA" w:rsidP="00387B9A">
      <w:pPr>
        <w:pStyle w:val="TextEFK"/>
        <w:rPr>
          <w:noProof/>
          <w:highlight w:val="darkGray"/>
          <w:lang w:eastAsia="de-CH"/>
        </w:rPr>
      </w:pPr>
    </w:p>
    <w:p w14:paraId="3353C659" w14:textId="77777777" w:rsidR="00CA07BA" w:rsidRPr="008C3FAA" w:rsidRDefault="00CA07BA" w:rsidP="00387B9A">
      <w:pPr>
        <w:pStyle w:val="TextEFK"/>
        <w:rPr>
          <w:noProof/>
          <w:highlight w:val="darkGray"/>
          <w:lang w:eastAsia="de-CH"/>
        </w:rPr>
      </w:pPr>
    </w:p>
    <w:p w14:paraId="2FED1B1A" w14:textId="77777777" w:rsidR="00CA07BA" w:rsidRPr="008C3FAA" w:rsidRDefault="00CA07BA" w:rsidP="00387B9A">
      <w:pPr>
        <w:pStyle w:val="TextEFK"/>
        <w:rPr>
          <w:noProof/>
          <w:highlight w:val="darkGray"/>
          <w:lang w:eastAsia="de-CH"/>
        </w:rPr>
      </w:pPr>
    </w:p>
    <w:tbl>
      <w:tblPr>
        <w:tblStyle w:val="Tabellenraster"/>
        <w:tblpPr w:leftFromText="142" w:rightFromText="142" w:vertAnchor="page" w:horzAnchor="margin" w:tblpY="1232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4"/>
      </w:tblGrid>
      <w:tr w:rsidR="00CA07BA" w:rsidRPr="008C3FAA" w14:paraId="6C6C5A25" w14:textId="77777777" w:rsidTr="00CA07BA">
        <w:tc>
          <w:tcPr>
            <w:tcW w:w="8294" w:type="dxa"/>
          </w:tcPr>
          <w:p w14:paraId="363574F6" w14:textId="77777777" w:rsidR="00CA07BA" w:rsidRPr="008C3FAA" w:rsidRDefault="00CA07BA" w:rsidP="00CA07BA">
            <w:pPr>
              <w:pStyle w:val="BeurteilungUndEmpfehlungEFK"/>
              <w:pBdr>
                <w:top w:val="none" w:sz="0" w:space="0" w:color="auto"/>
                <w:left w:val="none" w:sz="0" w:space="0" w:color="auto"/>
                <w:bottom w:val="none" w:sz="0" w:space="0" w:color="auto"/>
                <w:right w:val="none" w:sz="0" w:space="0" w:color="auto"/>
              </w:pBdr>
              <w:shd w:val="clear" w:color="auto" w:fill="EEECE1" w:themeFill="background2"/>
              <w:rPr>
                <w:rStyle w:val="Fett"/>
                <w:highlight w:val="darkGray"/>
              </w:rPr>
            </w:pPr>
            <w:r w:rsidRPr="008C3FAA">
              <w:rPr>
                <w:rStyle w:val="Fett"/>
                <w:highlight w:val="darkGray"/>
              </w:rPr>
              <w:t>Priorisierung der Empfehlungen</w:t>
            </w:r>
          </w:p>
          <w:p w14:paraId="3BD4C3E7" w14:textId="110E8D81" w:rsidR="00CA07BA" w:rsidRPr="008C3FAA" w:rsidRDefault="00CA07BA" w:rsidP="003779FA">
            <w:pPr>
              <w:pStyle w:val="BeurteilungUndEmpfehlungEFK"/>
              <w:pBdr>
                <w:top w:val="none" w:sz="0" w:space="0" w:color="auto"/>
                <w:left w:val="none" w:sz="0" w:space="0" w:color="auto"/>
                <w:bottom w:val="none" w:sz="0" w:space="0" w:color="auto"/>
                <w:right w:val="none" w:sz="0" w:space="0" w:color="auto"/>
              </w:pBdr>
              <w:rPr>
                <w:spacing w:val="-6"/>
                <w:highlight w:val="darkGray"/>
              </w:rPr>
            </w:pPr>
            <w:r w:rsidRPr="008C3FAA">
              <w:rPr>
                <w:spacing w:val="-6"/>
                <w:highlight w:val="darkGray"/>
              </w:rPr>
              <w:t>Die Eidg. Finanzkontrolle priorisiert die Empfehlungen nach den zugrundeliegenden Risi</w:t>
            </w:r>
            <w:r w:rsidR="00AF2F7A" w:rsidRPr="008C3FAA">
              <w:rPr>
                <w:spacing w:val="-6"/>
                <w:highlight w:val="darkGray"/>
              </w:rPr>
              <w:softHyphen/>
            </w:r>
            <w:r w:rsidRPr="008C3FAA">
              <w:rPr>
                <w:spacing w:val="-6"/>
                <w:highlight w:val="darkGray"/>
              </w:rPr>
              <w:t>ken (1 = hoch, 2 = mittel, 3 = klein). Als Risiken gelten beispielsweise unwirtschaftliche Vorhaben, Verstösse gegen die Recht- oder Ordnungsmässigkeit, Haftungsfälle oder Re</w:t>
            </w:r>
            <w:r w:rsidR="00AF2F7A" w:rsidRPr="008C3FAA">
              <w:rPr>
                <w:spacing w:val="-6"/>
                <w:highlight w:val="darkGray"/>
              </w:rPr>
              <w:softHyphen/>
            </w:r>
            <w:r w:rsidRPr="008C3FAA">
              <w:rPr>
                <w:spacing w:val="-6"/>
                <w:highlight w:val="darkGray"/>
              </w:rPr>
              <w:t>putationsschäden. Dabei werden die Auswirkungen und die Eintrittswahrscheinlichkeit beurteilt. Diese Bewertung bezieht sich auf den konkreten Prüf</w:t>
            </w:r>
            <w:r w:rsidRPr="008C3FAA">
              <w:rPr>
                <w:spacing w:val="-6"/>
                <w:highlight w:val="darkGray"/>
              </w:rPr>
              <w:softHyphen/>
              <w:t>gegenstand (relativ) und nicht auf die Relevanz für die Bundesverwaltung insgesamt (absolut).</w:t>
            </w:r>
          </w:p>
        </w:tc>
      </w:tr>
    </w:tbl>
    <w:p w14:paraId="13CB267E" w14:textId="77777777" w:rsidR="00CA07BA" w:rsidRPr="008C3FAA" w:rsidRDefault="00CA07BA" w:rsidP="00387B9A">
      <w:pPr>
        <w:pStyle w:val="TextEFK"/>
        <w:rPr>
          <w:noProof/>
          <w:highlight w:val="darkGray"/>
          <w:lang w:eastAsia="de-CH"/>
        </w:rPr>
      </w:pPr>
    </w:p>
    <w:p w14:paraId="73907CB9" w14:textId="77777777" w:rsidR="00387B9A" w:rsidRPr="008C3FAA" w:rsidRDefault="00362BEF" w:rsidP="00DF0051">
      <w:pPr>
        <w:spacing w:before="0" w:line="240" w:lineRule="auto"/>
        <w:rPr>
          <w:color w:val="C00000"/>
          <w:sz w:val="40"/>
          <w:szCs w:val="40"/>
          <w:highlight w:val="darkGray"/>
        </w:rPr>
      </w:pPr>
      <w:bookmarkStart w:id="30" w:name="_Toc499795982"/>
      <w:r w:rsidRPr="008C3FAA">
        <w:rPr>
          <w:color w:val="C00000"/>
          <w:sz w:val="40"/>
          <w:szCs w:val="40"/>
          <w:highlight w:val="darkGray"/>
        </w:rPr>
        <w:br w:type="page"/>
      </w:r>
      <w:bookmarkEnd w:id="30"/>
    </w:p>
    <w:p w14:paraId="090DB3F4" w14:textId="77777777" w:rsidR="00F11D5F" w:rsidRPr="008C3FAA" w:rsidRDefault="00F11D5F" w:rsidP="00F11D5F">
      <w:pPr>
        <w:pStyle w:val="AnhangTitelEFK"/>
        <w:rPr>
          <w:highlight w:val="darkGray"/>
        </w:rPr>
      </w:pPr>
      <w:bookmarkStart w:id="31" w:name="_Toc532189940"/>
      <w:r w:rsidRPr="008C3FAA">
        <w:rPr>
          <w:highlight w:val="darkGray"/>
        </w:rPr>
        <w:lastRenderedPageBreak/>
        <w:t>Anhang 4: Verfahren zur Gewährung von Abgeltungen</w:t>
      </w:r>
      <w:bookmarkEnd w:id="31"/>
    </w:p>
    <w:p w14:paraId="6DBD5D19" w14:textId="45C4A467" w:rsidR="00F11D5F" w:rsidRPr="008C3FAA" w:rsidRDefault="00F11D5F" w:rsidP="00F11D5F">
      <w:pPr>
        <w:ind w:left="682"/>
        <w:rPr>
          <w:highlight w:val="darkGray"/>
        </w:rPr>
      </w:pPr>
      <w:r w:rsidRPr="008C3FAA">
        <w:rPr>
          <w:noProof/>
          <w:highlight w:val="darkGray"/>
          <w:lang w:eastAsia="de-CH"/>
        </w:rPr>
        <w:drawing>
          <wp:inline distT="0" distB="0" distL="0" distR="0" wp14:anchorId="30BA0C76" wp14:editId="6C7CE60D">
            <wp:extent cx="4322445" cy="4300311"/>
            <wp:effectExtent l="0" t="0" r="1905"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6586" cy="4344226"/>
                    </a:xfrm>
                    <a:prstGeom prst="rect">
                      <a:avLst/>
                    </a:prstGeom>
                  </pic:spPr>
                </pic:pic>
              </a:graphicData>
            </a:graphic>
          </wp:inline>
        </w:drawing>
      </w:r>
      <w:r w:rsidR="00CE4924" w:rsidRPr="008C3FAA">
        <w:rPr>
          <w:noProof/>
          <w:highlight w:val="darkGray"/>
          <w:lang w:eastAsia="de-CH"/>
        </w:rPr>
        <w:t xml:space="preserve">     </w:t>
      </w:r>
      <w:r w:rsidRPr="008C3FAA">
        <w:rPr>
          <w:noProof/>
          <w:highlight w:val="darkGray"/>
          <w:lang w:eastAsia="de-CH"/>
        </w:rPr>
        <w:drawing>
          <wp:inline distT="0" distB="0" distL="0" distR="0" wp14:anchorId="372E7088" wp14:editId="0B9FE1BC">
            <wp:extent cx="4322547" cy="2809875"/>
            <wp:effectExtent l="0" t="0" r="190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2774" cy="2894529"/>
                    </a:xfrm>
                    <a:prstGeom prst="rect">
                      <a:avLst/>
                    </a:prstGeom>
                  </pic:spPr>
                </pic:pic>
              </a:graphicData>
            </a:graphic>
          </wp:inline>
        </w:drawing>
      </w:r>
    </w:p>
    <w:p w14:paraId="14A97089" w14:textId="77777777" w:rsidR="00F11D5F" w:rsidRDefault="00F11D5F" w:rsidP="00F11D5F">
      <w:pPr>
        <w:pStyle w:val="TextEFK"/>
        <w:ind w:left="0"/>
      </w:pPr>
      <w:r w:rsidRPr="008C3FAA">
        <w:rPr>
          <w:highlight w:val="darkGray"/>
        </w:rPr>
        <w:t>Quelle: Vollzugshilfe des BAFU, Elimination von organischen Spurenstoffen bei Abwasseranlagen, Bern 2016</w:t>
      </w:r>
    </w:p>
    <w:sectPr w:rsidR="00F11D5F" w:rsidSect="00695285">
      <w:pgSz w:w="11906" w:h="16838" w:code="9"/>
      <w:pgMar w:top="1843" w:right="1418" w:bottom="1702" w:left="1701" w:header="709" w:footer="6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08C16" w14:textId="77777777" w:rsidR="00FC4102" w:rsidRDefault="00FC4102" w:rsidP="00F47A7B">
      <w:pPr>
        <w:spacing w:before="0" w:line="240" w:lineRule="auto"/>
      </w:pPr>
      <w:r>
        <w:separator/>
      </w:r>
    </w:p>
  </w:endnote>
  <w:endnote w:type="continuationSeparator" w:id="0">
    <w:p w14:paraId="4AA4565C" w14:textId="77777777" w:rsidR="00FC4102" w:rsidRDefault="00FC4102" w:rsidP="00F47A7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Frutiger Neu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A110" w14:textId="77777777" w:rsidR="00FC4102" w:rsidRPr="00D67262" w:rsidRDefault="00FC4102" w:rsidP="00126A34">
    <w:pPr>
      <w:pStyle w:val="Fuzeile"/>
    </w:pPr>
    <w:r w:rsidRPr="008735D5">
      <w:fldChar w:fldCharType="begin"/>
    </w:r>
    <w:r w:rsidRPr="008735D5">
      <w:instrText>PAGE   \* MERGEFORMAT</w:instrText>
    </w:r>
    <w:r w:rsidRPr="008735D5">
      <w:fldChar w:fldCharType="separate"/>
    </w:r>
    <w:r w:rsidRPr="003779F7">
      <w:rPr>
        <w:noProof/>
        <w:lang w:val="fr-FR"/>
      </w:rPr>
      <w:t>18</w:t>
    </w:r>
    <w:r w:rsidRPr="008735D5">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541418"/>
      <w:docPartObj>
        <w:docPartGallery w:val="Page Numbers (Bottom of Page)"/>
        <w:docPartUnique/>
      </w:docPartObj>
    </w:sdtPr>
    <w:sdtEndPr/>
    <w:sdtContent>
      <w:p w14:paraId="57DD0215" w14:textId="3FE4F328" w:rsidR="00FC4102" w:rsidRPr="00C04B52" w:rsidRDefault="00C173C7" w:rsidP="00C173C7">
        <w:pPr>
          <w:pStyle w:val="Fuzeile"/>
          <w:jc w:val="left"/>
          <w:rPr>
            <w:lang w:val="de-CH"/>
          </w:rPr>
        </w:pPr>
        <w:r w:rsidRPr="00F46C32">
          <w:rPr>
            <w:lang w:val="de-CH"/>
          </w:rPr>
          <w:t>EFK-</w:t>
        </w:r>
        <w:r>
          <w:rPr>
            <w:lang w:val="de-CH"/>
          </w:rPr>
          <w:t>18261</w:t>
        </w:r>
        <w:r w:rsidRPr="00F46C32">
          <w:rPr>
            <w:lang w:val="de-CH"/>
          </w:rPr>
          <w:t xml:space="preserve"> | inkl. Stellungnahmen | </w:t>
        </w:r>
        <w:r w:rsidR="002012DF">
          <w:rPr>
            <w:lang w:val="de-CH"/>
          </w:rPr>
          <w:t>8</w:t>
        </w:r>
        <w:r w:rsidRPr="00F46C32">
          <w:rPr>
            <w:lang w:val="de-CH"/>
          </w:rPr>
          <w:t xml:space="preserve">. </w:t>
        </w:r>
        <w:r w:rsidR="002012DF">
          <w:rPr>
            <w:lang w:val="de-CH"/>
          </w:rPr>
          <w:t>Januar</w:t>
        </w:r>
        <w:r w:rsidRPr="00F46C32">
          <w:rPr>
            <w:lang w:val="de-CH"/>
          </w:rPr>
          <w:t xml:space="preserve"> 20</w:t>
        </w:r>
        <w:r>
          <w:rPr>
            <w:lang w:val="de-CH"/>
          </w:rPr>
          <w:t xml:space="preserve">19 </w:t>
        </w:r>
        <w:r w:rsidR="00FC4102">
          <w:rPr>
            <w:lang w:val="de-CH"/>
          </w:rPr>
          <w:tab/>
        </w:r>
        <w:r w:rsidR="00FC4102">
          <w:fldChar w:fldCharType="begin"/>
        </w:r>
        <w:r w:rsidR="00FC4102" w:rsidRPr="00C04B52">
          <w:rPr>
            <w:lang w:val="de-CH"/>
          </w:rPr>
          <w:instrText>PAGE   \* MERGEFORMAT</w:instrText>
        </w:r>
        <w:r w:rsidR="00FC4102">
          <w:fldChar w:fldCharType="separate"/>
        </w:r>
        <w:r w:rsidR="003026E6">
          <w:rPr>
            <w:noProof/>
            <w:lang w:val="de-CH"/>
          </w:rPr>
          <w:t>25</w:t>
        </w:r>
        <w:r w:rsidR="00FC4102">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72335" w14:textId="43BD824B" w:rsidR="00FC4102" w:rsidRPr="00F46C32" w:rsidRDefault="00FC4102" w:rsidP="00F46C32">
    <w:pPr>
      <w:pStyle w:val="Fuzeile"/>
      <w:rPr>
        <w:lang w:val="de-CH"/>
      </w:rPr>
    </w:pPr>
    <w:r w:rsidRPr="00F46C32">
      <w:rPr>
        <w:lang w:val="de-CH"/>
      </w:rPr>
      <w:t>EFK-</w:t>
    </w:r>
    <w:r>
      <w:rPr>
        <w:lang w:val="de-CH"/>
      </w:rPr>
      <w:t>18261</w:t>
    </w:r>
    <w:r w:rsidRPr="00F46C32">
      <w:rPr>
        <w:lang w:val="de-CH"/>
      </w:rPr>
      <w:t xml:space="preserve"> | inkl. Stellungnahmen | </w:t>
    </w:r>
    <w:r w:rsidR="002012DF">
      <w:rPr>
        <w:lang w:val="de-CH"/>
      </w:rPr>
      <w:t>8</w:t>
    </w:r>
    <w:r w:rsidRPr="00F46C32">
      <w:rPr>
        <w:lang w:val="de-CH"/>
      </w:rPr>
      <w:t xml:space="preserve">. </w:t>
    </w:r>
    <w:r w:rsidR="002012DF">
      <w:rPr>
        <w:lang w:val="de-CH"/>
      </w:rPr>
      <w:t>Januar</w:t>
    </w:r>
    <w:r w:rsidRPr="00F46C32">
      <w:rPr>
        <w:lang w:val="de-CH"/>
      </w:rPr>
      <w:t xml:space="preserve"> 20</w:t>
    </w:r>
    <w:r>
      <w:rPr>
        <w:lang w:val="de-CH"/>
      </w:rPr>
      <w:t xml:space="preserve">19 </w:t>
    </w:r>
    <w:r w:rsidRPr="00F46C32">
      <w:rPr>
        <w:lang w:val="de-CH"/>
      </w:rPr>
      <w:t>|</w:t>
    </w:r>
    <w:r>
      <w:rPr>
        <w:lang w:val="de-CH"/>
      </w:rPr>
      <w:t xml:space="preserve"> FinDel D</w:t>
    </w:r>
    <w:r w:rsidR="00C173C7">
      <w:rPr>
        <w:lang w:val="de-CH"/>
      </w:rPr>
      <w:t>1</w:t>
    </w:r>
    <w:r>
      <w:rPr>
        <w:lang w:val="de-CH"/>
      </w:rPr>
      <w:t>/2019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1BC3E" w14:textId="77777777" w:rsidR="00FC4102" w:rsidRPr="00D67262" w:rsidRDefault="00FC4102" w:rsidP="00126A34">
    <w:pPr>
      <w:pStyle w:val="Fuzeile"/>
    </w:pPr>
    <w:r w:rsidRPr="008735D5">
      <w:fldChar w:fldCharType="begin"/>
    </w:r>
    <w:r w:rsidRPr="008735D5">
      <w:instrText>PAGE   \* MERGEFORMAT</w:instrText>
    </w:r>
    <w:r w:rsidRPr="008735D5">
      <w:fldChar w:fldCharType="separate"/>
    </w:r>
    <w:r w:rsidRPr="003779F7">
      <w:rPr>
        <w:noProof/>
        <w:lang w:val="fr-FR"/>
      </w:rPr>
      <w:t>18</w:t>
    </w:r>
    <w:r w:rsidRPr="008735D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42AE1" w14:textId="77777777" w:rsidR="00FC4102" w:rsidRDefault="00FC4102" w:rsidP="00F47A7B">
      <w:pPr>
        <w:spacing w:before="0" w:line="240" w:lineRule="auto"/>
      </w:pPr>
      <w:r>
        <w:separator/>
      </w:r>
    </w:p>
  </w:footnote>
  <w:footnote w:type="continuationSeparator" w:id="0">
    <w:p w14:paraId="3C099D20" w14:textId="77777777" w:rsidR="00FC4102" w:rsidRDefault="00FC4102" w:rsidP="00F47A7B">
      <w:pPr>
        <w:spacing w:before="0" w:line="240" w:lineRule="auto"/>
      </w:pPr>
      <w:r>
        <w:continuationSeparator/>
      </w:r>
    </w:p>
  </w:footnote>
  <w:footnote w:id="1">
    <w:p w14:paraId="15E0AD56" w14:textId="2F03834E" w:rsidR="00FC4102" w:rsidRPr="00B852AA" w:rsidRDefault="00FC4102">
      <w:pPr>
        <w:pStyle w:val="Funotentext"/>
      </w:pPr>
      <w:r>
        <w:rPr>
          <w:rStyle w:val="Funotenzeichen"/>
        </w:rPr>
        <w:footnoteRef/>
      </w:r>
      <w:r w:rsidRPr="00B852AA">
        <w:t xml:space="preserve"> </w:t>
      </w:r>
      <w:r w:rsidRPr="003C5C3B">
        <w:rPr>
          <w:rFonts w:ascii="Calibri" w:hAnsi="Calibri"/>
        </w:rPr>
        <w:t>Bundesgesetz vom 24. Januar 1991 über den Schutz der Gewässer (Gewässerschutzge</w:t>
      </w:r>
      <w:r>
        <w:rPr>
          <w:rFonts w:ascii="Calibri" w:hAnsi="Calibri"/>
        </w:rPr>
        <w:softHyphen/>
      </w:r>
      <w:r w:rsidRPr="003C5C3B">
        <w:rPr>
          <w:rFonts w:ascii="Calibri" w:hAnsi="Calibri"/>
        </w:rPr>
        <w:t xml:space="preserve">setz, </w:t>
      </w:r>
      <w:proofErr w:type="spellStart"/>
      <w:r w:rsidRPr="003C5C3B">
        <w:rPr>
          <w:rFonts w:ascii="Calibri" w:hAnsi="Calibri"/>
        </w:rPr>
        <w:t>GSchG</w:t>
      </w:r>
      <w:proofErr w:type="spellEnd"/>
      <w:r w:rsidRPr="003C5C3B">
        <w:rPr>
          <w:rFonts w:ascii="Calibri" w:hAnsi="Calibri"/>
        </w:rPr>
        <w:t>)</w:t>
      </w:r>
      <w:r>
        <w:rPr>
          <w:rFonts w:ascii="Calibri" w:hAnsi="Calibri"/>
        </w:rPr>
        <w:t>, SR 814.20</w:t>
      </w:r>
    </w:p>
  </w:footnote>
  <w:footnote w:id="2">
    <w:p w14:paraId="15BF7146" w14:textId="2BDD4C79" w:rsidR="00FC4102" w:rsidRDefault="00FC4102" w:rsidP="004A1DD5">
      <w:pPr>
        <w:pStyle w:val="Funotentext"/>
        <w:ind w:left="196" w:hanging="196"/>
      </w:pPr>
      <w:r>
        <w:rPr>
          <w:rStyle w:val="Funotenzeichen"/>
        </w:rPr>
        <w:footnoteRef/>
      </w:r>
      <w:r>
        <w:t xml:space="preserve">  In Deutschland und Österreich gibt es analoge Vereinigungen (DWA, ÖWAV), mit denen die Schweizer Fachleute ebenfalls den Erfahrungsaustausch pflegen. </w:t>
      </w:r>
    </w:p>
  </w:footnote>
  <w:footnote w:id="3">
    <w:p w14:paraId="6C693E0E" w14:textId="405A6A70" w:rsidR="00FC4102" w:rsidRDefault="00FC4102" w:rsidP="004A1DD5">
      <w:pPr>
        <w:pStyle w:val="Funotentext"/>
        <w:ind w:left="196" w:hanging="196"/>
      </w:pPr>
      <w:r>
        <w:rPr>
          <w:rStyle w:val="Funotenzeichen"/>
        </w:rPr>
        <w:footnoteRef/>
      </w:r>
      <w:r>
        <w:t xml:space="preserve"> </w:t>
      </w:r>
      <w:r>
        <w:tab/>
        <w:t xml:space="preserve">Als Subventionen unterstehen die Zahlungen des Bundes nicht der Ausschreibungspflicht. Hingegen entsteht eine Ausschreibungspflicht für Aufträge, welche der Verein vergibt (Art. 8 Abs. 2 </w:t>
      </w:r>
      <w:proofErr w:type="spellStart"/>
      <w:r>
        <w:t>IVöB</w:t>
      </w:r>
      <w:proofErr w:type="spellEnd"/>
      <w:r>
        <w:t xml:space="preserve">). </w:t>
      </w:r>
    </w:p>
  </w:footnote>
  <w:footnote w:id="4">
    <w:p w14:paraId="1C7E7EB2" w14:textId="0647BC38" w:rsidR="00FC4102" w:rsidRDefault="00FC4102" w:rsidP="004A1DD5">
      <w:pPr>
        <w:pStyle w:val="Funotentext"/>
        <w:ind w:left="196" w:hanging="196"/>
      </w:pPr>
      <w:r>
        <w:rPr>
          <w:rStyle w:val="Funotenzeichen"/>
        </w:rPr>
        <w:footnoteRef/>
      </w:r>
      <w:r>
        <w:t xml:space="preserve"> </w:t>
      </w:r>
      <w:r>
        <w:tab/>
        <w:t xml:space="preserve">Insbesondere Art. 10 VwVG, </w:t>
      </w:r>
      <w:proofErr w:type="spellStart"/>
      <w:r>
        <w:t>Ausstandspflicht</w:t>
      </w:r>
      <w:proofErr w:type="spellEnd"/>
      <w:r>
        <w:t>.</w:t>
      </w:r>
    </w:p>
  </w:footnote>
  <w:footnote w:id="5">
    <w:p w14:paraId="3BCF43D0" w14:textId="7E6C3E82" w:rsidR="00FC4102" w:rsidRDefault="00FC4102" w:rsidP="004A1DD5">
      <w:pPr>
        <w:pStyle w:val="Funotentext"/>
        <w:ind w:left="196" w:hanging="196"/>
      </w:pPr>
      <w:r>
        <w:rPr>
          <w:rStyle w:val="Funotenzeichen"/>
        </w:rPr>
        <w:footnoteRef/>
      </w:r>
      <w:r>
        <w:t xml:space="preserve"> </w:t>
      </w:r>
      <w:r>
        <w:tab/>
        <w:t>Verband Schweizer Abwasser- und Gewässerschutzfachleute VSA, Abklärungen Verfahrenswahl Ozonung, Empfehlung, Glattbrugg 2017</w:t>
      </w:r>
    </w:p>
  </w:footnote>
  <w:footnote w:id="6">
    <w:p w14:paraId="1969518A" w14:textId="77777777" w:rsidR="00FC4102" w:rsidRDefault="00FC4102" w:rsidP="004A1DD5">
      <w:pPr>
        <w:pStyle w:val="Funotentext"/>
        <w:ind w:left="196" w:hanging="196"/>
      </w:pPr>
      <w:r>
        <w:rPr>
          <w:rStyle w:val="Funotenzeichen"/>
        </w:rPr>
        <w:footnoteRef/>
      </w:r>
      <w:r>
        <w:t xml:space="preserve"> </w:t>
      </w:r>
      <w:r>
        <w:tab/>
        <w:t xml:space="preserve">Art. 61a, Abs. 1 </w:t>
      </w:r>
      <w:proofErr w:type="spellStart"/>
      <w:r>
        <w:t>GSchG</w:t>
      </w:r>
      <w:proofErr w:type="spellEnd"/>
      <w:r>
        <w:t xml:space="preserve"> und Anhang 3.1, Nr. 8 der </w:t>
      </w:r>
      <w:proofErr w:type="spellStart"/>
      <w:r>
        <w:t>GSchV</w:t>
      </w:r>
      <w:proofErr w:type="spellEnd"/>
    </w:p>
  </w:footnote>
  <w:footnote w:id="7">
    <w:p w14:paraId="7869DFD7" w14:textId="77777777" w:rsidR="00FC4102" w:rsidRDefault="00FC4102" w:rsidP="004A1DD5">
      <w:pPr>
        <w:pStyle w:val="Funotentext"/>
        <w:ind w:left="196" w:hanging="196"/>
      </w:pPr>
      <w:r>
        <w:rPr>
          <w:rStyle w:val="Funotenzeichen"/>
        </w:rPr>
        <w:footnoteRef/>
      </w:r>
      <w:r>
        <w:t xml:space="preserve"> </w:t>
      </w:r>
      <w:r>
        <w:tab/>
      </w:r>
      <w:proofErr w:type="spellStart"/>
      <w:r>
        <w:t>GSchG</w:t>
      </w:r>
      <w:proofErr w:type="spellEnd"/>
      <w:r>
        <w:t>, Art. 60b Abs. 5</w:t>
      </w:r>
    </w:p>
  </w:footnote>
  <w:footnote w:id="8">
    <w:p w14:paraId="10BD2A9A" w14:textId="77777777" w:rsidR="00FC4102" w:rsidRDefault="00FC4102" w:rsidP="004A1DD5">
      <w:pPr>
        <w:pStyle w:val="Funotentext"/>
        <w:ind w:left="196" w:hanging="196"/>
      </w:pPr>
      <w:r>
        <w:rPr>
          <w:rStyle w:val="Funotenzeichen"/>
        </w:rPr>
        <w:footnoteRef/>
      </w:r>
      <w:r>
        <w:t xml:space="preserve"> </w:t>
      </w:r>
      <w:r>
        <w:tab/>
      </w:r>
      <w:proofErr w:type="spellStart"/>
      <w:r>
        <w:t>GSchG</w:t>
      </w:r>
      <w:proofErr w:type="spellEnd"/>
      <w:r>
        <w:t>, Art. 60a Abs. 1</w:t>
      </w:r>
    </w:p>
  </w:footnote>
  <w:footnote w:id="9">
    <w:p w14:paraId="44181436" w14:textId="77777777" w:rsidR="00FC4102" w:rsidRDefault="00FC4102" w:rsidP="004A1DD5">
      <w:pPr>
        <w:pStyle w:val="Funotentext"/>
        <w:ind w:left="196" w:hanging="196"/>
      </w:pPr>
      <w:r>
        <w:rPr>
          <w:rStyle w:val="Funotenzeichen"/>
        </w:rPr>
        <w:footnoteRef/>
      </w:r>
      <w:r>
        <w:t xml:space="preserve"> </w:t>
      </w:r>
      <w:r>
        <w:tab/>
        <w:t xml:space="preserve">Vgl. zum Beispiel Diana Maier, Biologische Erfolgskontrolle des Ausbaus der Kläranlage Langwiese an der Schussen: Histologische Diagnostik und Biotransformationsleistung bei Forellen, Döbeln und Schneidern, Dissertation an der Mathematisch-Naturwissenschaftlichen Fakultät der </w:t>
      </w:r>
      <w:proofErr w:type="gramStart"/>
      <w:r>
        <w:t>Eberhard Karls Universität</w:t>
      </w:r>
      <w:proofErr w:type="gramEnd"/>
      <w:r>
        <w:t xml:space="preserve"> Tübingen, Tübingen 2016.</w:t>
      </w:r>
    </w:p>
  </w:footnote>
  <w:footnote w:id="10">
    <w:p w14:paraId="6ACC3348" w14:textId="77777777" w:rsidR="00FC4102" w:rsidRDefault="00FC4102" w:rsidP="004A1DD5">
      <w:pPr>
        <w:pStyle w:val="Funotentext"/>
        <w:ind w:left="196" w:hanging="196"/>
      </w:pPr>
      <w:r>
        <w:rPr>
          <w:rStyle w:val="Funotenzeichen"/>
        </w:rPr>
        <w:footnoteRef/>
      </w:r>
      <w:r>
        <w:t xml:space="preserve"> </w:t>
      </w:r>
      <w:r>
        <w:tab/>
        <w:t xml:space="preserve">Verordnung des UVEK vom 3.11.2016 zur Überprüfung des Reinigungseffekts von Massnahmen zur Elimination von organischen Spurenstoffen bei Abwasserreinigungsanlagen. </w:t>
      </w:r>
    </w:p>
  </w:footnote>
  <w:footnote w:id="11">
    <w:p w14:paraId="36D83EED" w14:textId="77777777" w:rsidR="00FC4102" w:rsidRDefault="00FC4102" w:rsidP="004A1DD5">
      <w:pPr>
        <w:pStyle w:val="Funotentext"/>
        <w:ind w:left="196" w:hanging="196"/>
      </w:pPr>
      <w:r>
        <w:rPr>
          <w:rStyle w:val="Funotenzeichen"/>
        </w:rPr>
        <w:footnoteRef/>
      </w:r>
      <w:r>
        <w:t xml:space="preserve"> Vgl. </w:t>
      </w:r>
      <w:proofErr w:type="spellStart"/>
      <w:r>
        <w:t>eawag</w:t>
      </w:r>
      <w:proofErr w:type="spellEnd"/>
      <w:r>
        <w:t xml:space="preserve">, Schlussbericht Ozonung ARA Neugut, Dübendorf – Grosstechnische Optimierung der Ozondosierung, Dübendorf 2015.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CD8B3" w14:textId="77777777" w:rsidR="00FC4102" w:rsidRPr="00C44A94" w:rsidRDefault="00FC4102" w:rsidP="00695285">
    <w:pPr>
      <w:pStyle w:val="TextEFK"/>
      <w:jc w:val="left"/>
    </w:pPr>
    <w:r w:rsidRPr="000405A9">
      <w:rPr>
        <w:noProof/>
        <w:lang w:eastAsia="de-CH"/>
      </w:rPr>
      <w:drawing>
        <wp:anchor distT="0" distB="0" distL="114300" distR="114300" simplePos="0" relativeHeight="251663360" behindDoc="1" locked="0" layoutInCell="1" allowOverlap="1" wp14:anchorId="1960B82B" wp14:editId="2E860471">
          <wp:simplePos x="0" y="0"/>
          <wp:positionH relativeFrom="outsideMargin">
            <wp:posOffset>1080135</wp:posOffset>
          </wp:positionH>
          <wp:positionV relativeFrom="page">
            <wp:posOffset>360045</wp:posOffset>
          </wp:positionV>
          <wp:extent cx="417600" cy="388800"/>
          <wp:effectExtent l="0" t="0" r="1905" b="0"/>
          <wp:wrapTight wrapText="bothSides">
            <wp:wrapPolygon edited="0">
              <wp:start x="0" y="0"/>
              <wp:lineTo x="0" y="20118"/>
              <wp:lineTo x="20712" y="20118"/>
              <wp:lineTo x="20712" y="0"/>
              <wp:lineTo x="0" y="0"/>
            </wp:wrapPolygon>
          </wp:wrapTight>
          <wp:docPr id="8" name="Bild 4" descr="L:\Support\Betrieb\Vorlagen_Logo\Logos\2010\091209_folge.brief.b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Support\Betrieb\Vorlagen_Logo\Logos\2010\091209_folge.brief.ber.tif"/>
                  <pic:cNvPicPr>
                    <a:picLocks noChangeAspect="1" noChangeArrowheads="1"/>
                  </pic:cNvPicPr>
                </pic:nvPicPr>
                <pic:blipFill>
                  <a:blip r:embed="rId1" cstate="print"/>
                  <a:srcRect/>
                  <a:stretch>
                    <a:fillRect/>
                  </a:stretch>
                </pic:blipFill>
                <pic:spPr bwMode="auto">
                  <a:xfrm>
                    <a:off x="0" y="0"/>
                    <a:ext cx="417600" cy="3888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color w:val="C00000"/>
        <w:sz w:val="28"/>
        <w:szCs w:val="28"/>
      </w:rPr>
      <w:t>CONFIDENTIEL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4590C" w14:textId="77777777" w:rsidR="00FC4102" w:rsidRPr="00CF5BC6" w:rsidRDefault="00FC4102" w:rsidP="00C44A94">
    <w:pPr>
      <w:pStyle w:val="TextEFK"/>
      <w:rPr>
        <w:color w:val="FFFFFF" w:themeColor="background1"/>
      </w:rPr>
    </w:pPr>
    <w:r w:rsidRPr="00CF5BC6">
      <w:rPr>
        <w:color w:val="FFFFFF" w:themeColor="background1"/>
      </w:rPr>
      <w:t xml:space="preserve">EFK-Bericht Nr. </w:t>
    </w:r>
    <w:sdt>
      <w:sdtPr>
        <w:rPr>
          <w:color w:val="FFFFFF" w:themeColor="background1"/>
        </w:rPr>
        <w:alias w:val="Berichtsnummer"/>
        <w:tag w:val="BNUM"/>
        <w:id w:val="-700623921"/>
        <w:placeholder>
          <w:docPart w:val="7C820809905E47A99AE4EE977499E158"/>
        </w:placeholder>
        <w:showingPlcHdr/>
      </w:sdtPr>
      <w:sdtEndPr/>
      <w:sdtContent>
        <w:r w:rsidRPr="00CF5BC6">
          <w:rPr>
            <w:color w:val="FFFFFF" w:themeColor="background1"/>
          </w:rPr>
          <w:t>Registriernummer einzugeben</w:t>
        </w:r>
      </w:sdtContent>
    </w:sdt>
    <w:r w:rsidRPr="00CF5BC6">
      <w:rPr>
        <w:color w:val="FFFFFF" w:themeColor="background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85439" w14:textId="06E10533" w:rsidR="00FC4102" w:rsidRPr="00F44E5E" w:rsidRDefault="00FC4102" w:rsidP="00695285">
    <w:pPr>
      <w:pStyle w:val="TextEFK"/>
      <w:jc w:val="left"/>
      <w:rPr>
        <w:sz w:val="32"/>
        <w:szCs w:val="32"/>
      </w:rPr>
    </w:pPr>
    <w:r>
      <w:rPr>
        <w:noProof/>
        <w:lang w:eastAsia="de-CH"/>
      </w:rPr>
      <w:drawing>
        <wp:anchor distT="0" distB="0" distL="114300" distR="114300" simplePos="0" relativeHeight="251658240" behindDoc="0" locked="0" layoutInCell="1" allowOverlap="1" wp14:anchorId="66652D14" wp14:editId="527F43C9">
          <wp:simplePos x="0" y="0"/>
          <wp:positionH relativeFrom="page">
            <wp:posOffset>3420745</wp:posOffset>
          </wp:positionH>
          <wp:positionV relativeFrom="page">
            <wp:posOffset>3373755</wp:posOffset>
          </wp:positionV>
          <wp:extent cx="2872800" cy="878400"/>
          <wp:effectExtent l="0" t="0" r="381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1217.cdf_logo.o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72800" cy="87840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83DAF" w14:textId="77777777" w:rsidR="00FC4102" w:rsidRPr="00D67262" w:rsidRDefault="00FC4102" w:rsidP="00C44A94">
    <w:pPr>
      <w:pStyle w:val="TextEFK"/>
    </w:pPr>
    <w:r>
      <w:rPr>
        <w:color w:val="C00000"/>
        <w:sz w:val="28"/>
        <w:szCs w:val="28"/>
      </w:rPr>
      <w:t>CONFIDENTIEL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0ECA8D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7D8685C"/>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DFCEA446"/>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5823086"/>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0104196B"/>
    <w:multiLevelType w:val="multilevel"/>
    <w:tmpl w:val="44E45B40"/>
    <w:name w:val="Aufzählungsstrich32"/>
    <w:lvl w:ilvl="0">
      <w:start w:val="1"/>
      <w:numFmt w:val="bullet"/>
      <w:lvlText w:val=""/>
      <w:lvlJc w:val="left"/>
      <w:pPr>
        <w:ind w:left="1429" w:hanging="360"/>
      </w:pPr>
      <w:rPr>
        <w:rFonts w:ascii="Symbol" w:hAnsi="Symbol" w:hint="default"/>
        <w:b/>
        <w:i w:val="0"/>
        <w:color w:val="5A2A00" w:themeColor="text2" w:themeShade="80"/>
        <w:sz w:val="24"/>
      </w:rPr>
    </w:lvl>
    <w:lvl w:ilvl="1">
      <w:start w:val="1"/>
      <w:numFmt w:val="bullet"/>
      <w:lvlText w:val="&gt;"/>
      <w:lvlJc w:val="left"/>
      <w:pPr>
        <w:ind w:left="2149" w:hanging="360"/>
      </w:pPr>
      <w:rPr>
        <w:rFonts w:ascii="Courier New" w:hAnsi="Courier New" w:hint="default"/>
        <w:color w:val="FF973C" w:themeColor="accent2" w:themeShade="BF"/>
        <w:sz w:val="20"/>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 w15:restartNumberingAfterBreak="0">
    <w:nsid w:val="03C12D2C"/>
    <w:multiLevelType w:val="hybridMultilevel"/>
    <w:tmpl w:val="FFBEB054"/>
    <w:lvl w:ilvl="0" w:tplc="F72AC59A">
      <w:start w:val="1"/>
      <w:numFmt w:val="decimal"/>
      <w:pStyle w:val="BeurteilungUndEmpfehlungNummerierungEFK"/>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6" w15:restartNumberingAfterBreak="0">
    <w:nsid w:val="06AE6647"/>
    <w:multiLevelType w:val="multilevel"/>
    <w:tmpl w:val="5A40DE8A"/>
    <w:name w:val="Aufzählungsstrich"/>
    <w:lvl w:ilvl="0">
      <w:start w:val="1"/>
      <w:numFmt w:val="bullet"/>
      <w:lvlText w:val=""/>
      <w:lvlJc w:val="left"/>
      <w:pPr>
        <w:ind w:left="1429" w:hanging="360"/>
      </w:pPr>
      <w:rPr>
        <w:rFonts w:ascii="Symbol" w:hAnsi="Symbol" w:hint="default"/>
        <w:b/>
        <w:i w:val="0"/>
        <w:color w:val="5A2A00" w:themeColor="text2" w:themeShade="8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B8654BE"/>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126B5893"/>
    <w:multiLevelType w:val="hybridMultilevel"/>
    <w:tmpl w:val="7032B1D6"/>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9" w15:restartNumberingAfterBreak="0">
    <w:nsid w:val="13E57AF0"/>
    <w:multiLevelType w:val="hybridMultilevel"/>
    <w:tmpl w:val="EFC4F604"/>
    <w:lvl w:ilvl="0" w:tplc="926CC6C4">
      <w:start w:val="1"/>
      <w:numFmt w:val="bullet"/>
      <w:lvlText w:val=""/>
      <w:lvlJc w:val="left"/>
      <w:pPr>
        <w:ind w:left="1069" w:hanging="360"/>
      </w:pPr>
      <w:rPr>
        <w:rFonts w:ascii="Symbol" w:eastAsiaTheme="minorHAnsi" w:hAnsi="Symbol" w:cs="Aria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0" w15:restartNumberingAfterBreak="0">
    <w:nsid w:val="1A237286"/>
    <w:multiLevelType w:val="hybridMultilevel"/>
    <w:tmpl w:val="F782F650"/>
    <w:lvl w:ilvl="0" w:tplc="4438AB24">
      <w:start w:val="1"/>
      <w:numFmt w:val="bullet"/>
      <w:lvlText w:val=""/>
      <w:lvlJc w:val="left"/>
      <w:pPr>
        <w:ind w:left="1069" w:hanging="360"/>
      </w:pPr>
      <w:rPr>
        <w:rFonts w:ascii="Symbol" w:eastAsia="Times New Roman" w:hAnsi="Symbol" w:cs="Aria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1" w15:restartNumberingAfterBreak="0">
    <w:nsid w:val="20801126"/>
    <w:multiLevelType w:val="hybridMultilevel"/>
    <w:tmpl w:val="58342304"/>
    <w:lvl w:ilvl="0" w:tplc="F544CC48">
      <w:start w:val="1"/>
      <w:numFmt w:val="bullet"/>
      <w:pStyle w:val="TextAufzhlungEFK"/>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2" w15:restartNumberingAfterBreak="0">
    <w:nsid w:val="211268FA"/>
    <w:multiLevelType w:val="hybridMultilevel"/>
    <w:tmpl w:val="727A17D4"/>
    <w:lvl w:ilvl="0" w:tplc="8D9E6B1C">
      <w:numFmt w:val="bullet"/>
      <w:pStyle w:val="StellungnahmeAufzhlungEFK"/>
      <w:lvlText w:val=""/>
      <w:lvlJc w:val="left"/>
      <w:pPr>
        <w:ind w:left="1069" w:hanging="360"/>
      </w:pPr>
      <w:rPr>
        <w:rFonts w:ascii="Symbol" w:eastAsiaTheme="minorHAnsi" w:hAnsi="Symbol" w:cs="Aria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3" w15:restartNumberingAfterBreak="0">
    <w:nsid w:val="24965887"/>
    <w:multiLevelType w:val="hybridMultilevel"/>
    <w:tmpl w:val="D28E378E"/>
    <w:lvl w:ilvl="0" w:tplc="C5666554">
      <w:numFmt w:val="bullet"/>
      <w:pStyle w:val="BeurteilungUndEmpfehlungAufzhlungEFK"/>
      <w:lvlText w:val=""/>
      <w:lvlJc w:val="left"/>
      <w:pPr>
        <w:ind w:left="1069" w:hanging="360"/>
      </w:pPr>
      <w:rPr>
        <w:rFonts w:ascii="Symbol" w:eastAsiaTheme="minorHAnsi" w:hAnsi="Symbol" w:cs="Aria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4" w15:restartNumberingAfterBreak="0">
    <w:nsid w:val="29A905AC"/>
    <w:multiLevelType w:val="hybridMultilevel"/>
    <w:tmpl w:val="8A042606"/>
    <w:lvl w:ilvl="0" w:tplc="100C000F">
      <w:start w:val="1"/>
      <w:numFmt w:val="decimal"/>
      <w:lvlText w:val="%1."/>
      <w:lvlJc w:val="left"/>
      <w:pPr>
        <w:ind w:left="1429" w:hanging="360"/>
      </w:pPr>
    </w:lvl>
    <w:lvl w:ilvl="1" w:tplc="100C0019" w:tentative="1">
      <w:start w:val="1"/>
      <w:numFmt w:val="lowerLetter"/>
      <w:lvlText w:val="%2."/>
      <w:lvlJc w:val="left"/>
      <w:pPr>
        <w:ind w:left="2149" w:hanging="360"/>
      </w:pPr>
    </w:lvl>
    <w:lvl w:ilvl="2" w:tplc="100C001B" w:tentative="1">
      <w:start w:val="1"/>
      <w:numFmt w:val="lowerRoman"/>
      <w:lvlText w:val="%3."/>
      <w:lvlJc w:val="right"/>
      <w:pPr>
        <w:ind w:left="2869" w:hanging="180"/>
      </w:pPr>
    </w:lvl>
    <w:lvl w:ilvl="3" w:tplc="100C000F" w:tentative="1">
      <w:start w:val="1"/>
      <w:numFmt w:val="decimal"/>
      <w:lvlText w:val="%4."/>
      <w:lvlJc w:val="left"/>
      <w:pPr>
        <w:ind w:left="3589" w:hanging="360"/>
      </w:pPr>
    </w:lvl>
    <w:lvl w:ilvl="4" w:tplc="100C0019" w:tentative="1">
      <w:start w:val="1"/>
      <w:numFmt w:val="lowerLetter"/>
      <w:lvlText w:val="%5."/>
      <w:lvlJc w:val="left"/>
      <w:pPr>
        <w:ind w:left="4309" w:hanging="360"/>
      </w:pPr>
    </w:lvl>
    <w:lvl w:ilvl="5" w:tplc="100C001B" w:tentative="1">
      <w:start w:val="1"/>
      <w:numFmt w:val="lowerRoman"/>
      <w:lvlText w:val="%6."/>
      <w:lvlJc w:val="right"/>
      <w:pPr>
        <w:ind w:left="5029" w:hanging="180"/>
      </w:pPr>
    </w:lvl>
    <w:lvl w:ilvl="6" w:tplc="100C000F" w:tentative="1">
      <w:start w:val="1"/>
      <w:numFmt w:val="decimal"/>
      <w:lvlText w:val="%7."/>
      <w:lvlJc w:val="left"/>
      <w:pPr>
        <w:ind w:left="5749" w:hanging="360"/>
      </w:pPr>
    </w:lvl>
    <w:lvl w:ilvl="7" w:tplc="100C0019" w:tentative="1">
      <w:start w:val="1"/>
      <w:numFmt w:val="lowerLetter"/>
      <w:lvlText w:val="%8."/>
      <w:lvlJc w:val="left"/>
      <w:pPr>
        <w:ind w:left="6469" w:hanging="360"/>
      </w:pPr>
    </w:lvl>
    <w:lvl w:ilvl="8" w:tplc="100C001B" w:tentative="1">
      <w:start w:val="1"/>
      <w:numFmt w:val="lowerRoman"/>
      <w:lvlText w:val="%9."/>
      <w:lvlJc w:val="right"/>
      <w:pPr>
        <w:ind w:left="7189" w:hanging="180"/>
      </w:pPr>
    </w:lvl>
  </w:abstractNum>
  <w:abstractNum w:abstractNumId="15" w15:restartNumberingAfterBreak="0">
    <w:nsid w:val="2A826B5D"/>
    <w:multiLevelType w:val="hybridMultilevel"/>
    <w:tmpl w:val="1F94E58C"/>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6" w15:restartNumberingAfterBreak="0">
    <w:nsid w:val="2C8F20D3"/>
    <w:multiLevelType w:val="hybridMultilevel"/>
    <w:tmpl w:val="C904338E"/>
    <w:lvl w:ilvl="0" w:tplc="4866E940">
      <w:start w:val="1"/>
      <w:numFmt w:val="decimal"/>
      <w:pStyle w:val="StellungnahmeNummerierungEFK"/>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17" w15:restartNumberingAfterBreak="0">
    <w:nsid w:val="391349DF"/>
    <w:multiLevelType w:val="hybridMultilevel"/>
    <w:tmpl w:val="44D62B2E"/>
    <w:lvl w:ilvl="0" w:tplc="C1186DCA">
      <w:start w:val="1"/>
      <w:numFmt w:val="bullet"/>
      <w:lvlText w:val="-"/>
      <w:lvlJc w:val="left"/>
      <w:pPr>
        <w:ind w:left="1069" w:hanging="360"/>
      </w:pPr>
      <w:rPr>
        <w:rFonts w:ascii="Calibri" w:eastAsia="Times New Roman" w:hAnsi="Calibri" w:cs="Aria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8" w15:restartNumberingAfterBreak="0">
    <w:nsid w:val="3A7D0C02"/>
    <w:multiLevelType w:val="hybridMultilevel"/>
    <w:tmpl w:val="D57696BC"/>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BCB2DBD"/>
    <w:multiLevelType w:val="hybridMultilevel"/>
    <w:tmpl w:val="CF02350E"/>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0" w15:restartNumberingAfterBreak="0">
    <w:nsid w:val="3E9102B7"/>
    <w:multiLevelType w:val="hybridMultilevel"/>
    <w:tmpl w:val="D0223688"/>
    <w:lvl w:ilvl="0" w:tplc="7D20A4B0">
      <w:start w:val="1"/>
      <w:numFmt w:val="decimal"/>
      <w:pStyle w:val="TextNummerierungEFK"/>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21" w15:restartNumberingAfterBreak="0">
    <w:nsid w:val="44814D1B"/>
    <w:multiLevelType w:val="multilevel"/>
    <w:tmpl w:val="7E4E10F8"/>
    <w:lvl w:ilvl="0">
      <w:start w:val="1"/>
      <w:numFmt w:val="decimal"/>
      <w:pStyle w:val="berschrift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48D15C3"/>
    <w:multiLevelType w:val="hybridMultilevel"/>
    <w:tmpl w:val="1902B84E"/>
    <w:lvl w:ilvl="0" w:tplc="B48864A6">
      <w:start w:val="5"/>
      <w:numFmt w:val="bullet"/>
      <w:lvlText w:val="-"/>
      <w:lvlJc w:val="left"/>
      <w:pPr>
        <w:ind w:left="1429" w:hanging="360"/>
      </w:pPr>
      <w:rPr>
        <w:rFonts w:ascii="Calibri" w:eastAsiaTheme="minorHAnsi" w:hAnsi="Calibri" w:cs="Arial" w:hint="default"/>
        <w:b/>
        <w:i w:val="0"/>
        <w:color w:val="5A2A00" w:themeColor="text2" w:themeShade="80"/>
        <w:sz w:val="24"/>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3" w15:restartNumberingAfterBreak="0">
    <w:nsid w:val="45CF5E53"/>
    <w:multiLevelType w:val="hybridMultilevel"/>
    <w:tmpl w:val="F2BA8210"/>
    <w:lvl w:ilvl="0" w:tplc="3662A6AC">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24" w15:restartNumberingAfterBreak="0">
    <w:nsid w:val="473506C6"/>
    <w:multiLevelType w:val="hybridMultilevel"/>
    <w:tmpl w:val="2B28EE90"/>
    <w:lvl w:ilvl="0" w:tplc="E7BEE972">
      <w:start w:val="1"/>
      <w:numFmt w:val="decimal"/>
      <w:lvlText w:val="%1."/>
      <w:lvlJc w:val="left"/>
      <w:pPr>
        <w:ind w:left="1069" w:hanging="360"/>
      </w:pPr>
      <w:rPr>
        <w:rFonts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25" w15:restartNumberingAfterBreak="0">
    <w:nsid w:val="47497079"/>
    <w:multiLevelType w:val="hybridMultilevel"/>
    <w:tmpl w:val="5A70FB66"/>
    <w:lvl w:ilvl="0" w:tplc="208E5040">
      <w:start w:val="1"/>
      <w:numFmt w:val="bullet"/>
      <w:pStyle w:val="Aufzhlungszeichen"/>
      <w:lvlText w:val=""/>
      <w:lvlJc w:val="left"/>
      <w:pPr>
        <w:tabs>
          <w:tab w:val="num" w:pos="360"/>
        </w:tabs>
        <w:ind w:left="284" w:hanging="284"/>
      </w:pPr>
      <w:rPr>
        <w:rFonts w:ascii="Wingdings" w:hAnsi="Wingdings" w:hint="default"/>
        <w:sz w:val="30"/>
        <w:szCs w:val="3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D52BAA"/>
    <w:multiLevelType w:val="multilevel"/>
    <w:tmpl w:val="EEDE5658"/>
    <w:name w:val="Aufzählungsstrich2"/>
    <w:lvl w:ilvl="0">
      <w:start w:val="1"/>
      <w:numFmt w:val="bullet"/>
      <w:lvlText w:val=""/>
      <w:lvlJc w:val="left"/>
      <w:pPr>
        <w:ind w:left="1429" w:hanging="360"/>
      </w:pPr>
      <w:rPr>
        <w:rFonts w:ascii="Symbol" w:hAnsi="Symbol" w:hint="default"/>
        <w:b/>
        <w:i w:val="0"/>
        <w:color w:val="5A2A00" w:themeColor="text2" w:themeShade="80"/>
        <w:sz w:val="24"/>
      </w:rPr>
    </w:lvl>
    <w:lvl w:ilvl="1">
      <w:start w:val="1"/>
      <w:numFmt w:val="bullet"/>
      <w:lvlText w:val="-"/>
      <w:lvlJc w:val="left"/>
      <w:pPr>
        <w:ind w:left="1440" w:hanging="360"/>
      </w:pPr>
      <w:rPr>
        <w:rFonts w:ascii="Courier New" w:hAnsi="Courier New" w:hint="default"/>
        <w:b/>
        <w:i w:val="0"/>
        <w:color w:val="ACA168" w:themeColor="accent3" w:themeTint="80"/>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3B91DD9"/>
    <w:multiLevelType w:val="hybridMultilevel"/>
    <w:tmpl w:val="ABC67F92"/>
    <w:lvl w:ilvl="0" w:tplc="4438AB24">
      <w:start w:val="1"/>
      <w:numFmt w:val="bullet"/>
      <w:lvlText w:val=""/>
      <w:lvlJc w:val="left"/>
      <w:pPr>
        <w:ind w:left="1069" w:hanging="360"/>
      </w:pPr>
      <w:rPr>
        <w:rFonts w:ascii="Symbol" w:eastAsia="Times New Roman" w:hAnsi="Symbol" w:cs="Aria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28" w15:restartNumberingAfterBreak="0">
    <w:nsid w:val="54743388"/>
    <w:multiLevelType w:val="hybridMultilevel"/>
    <w:tmpl w:val="66DEBCBC"/>
    <w:lvl w:ilvl="0" w:tplc="100C0017">
      <w:start w:val="1"/>
      <w:numFmt w:val="lowerLetter"/>
      <w:lvlText w:val="%1)"/>
      <w:lvlJc w:val="left"/>
      <w:pPr>
        <w:ind w:left="1429" w:hanging="360"/>
      </w:pPr>
      <w:rPr>
        <w:rFonts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9" w15:restartNumberingAfterBreak="0">
    <w:nsid w:val="56E1407C"/>
    <w:multiLevelType w:val="hybridMultilevel"/>
    <w:tmpl w:val="525CE452"/>
    <w:lvl w:ilvl="0" w:tplc="A51832AC">
      <w:start w:val="1"/>
      <w:numFmt w:val="decimal"/>
      <w:lvlText w:val="Empfehlung %1 (Priorität"/>
      <w:lvlJc w:val="left"/>
      <w:pPr>
        <w:ind w:left="720" w:hanging="360"/>
      </w:pPr>
      <w:rPr>
        <w:rFonts w:ascii="Arial" w:hAnsi="Arial" w:hint="default"/>
        <w:b w:val="0"/>
        <w:i/>
        <w:sz w:val="2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575810EC"/>
    <w:multiLevelType w:val="hybridMultilevel"/>
    <w:tmpl w:val="E918EF60"/>
    <w:lvl w:ilvl="0" w:tplc="88743020">
      <w:start w:val="5"/>
      <w:numFmt w:val="bullet"/>
      <w:lvlText w:val="-"/>
      <w:lvlJc w:val="left"/>
      <w:pPr>
        <w:ind w:left="1429" w:hanging="360"/>
      </w:pPr>
      <w:rPr>
        <w:rFonts w:ascii="Calibri" w:eastAsiaTheme="minorHAnsi" w:hAnsi="Calibri" w:cs="Arial" w:hint="default"/>
        <w:b/>
        <w:i w:val="0"/>
        <w:color w:val="5A2A00" w:themeColor="text2" w:themeShade="80"/>
        <w:sz w:val="24"/>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1" w15:restartNumberingAfterBreak="0">
    <w:nsid w:val="5C5D1A1E"/>
    <w:multiLevelType w:val="hybridMultilevel"/>
    <w:tmpl w:val="DA2C5FD0"/>
    <w:lvl w:ilvl="0" w:tplc="548AC1F2">
      <w:start w:val="1"/>
      <w:numFmt w:val="decimal"/>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32" w15:restartNumberingAfterBreak="0">
    <w:nsid w:val="5CD34B0C"/>
    <w:multiLevelType w:val="hybridMultilevel"/>
    <w:tmpl w:val="A45CCD50"/>
    <w:lvl w:ilvl="0" w:tplc="88743020">
      <w:start w:val="5"/>
      <w:numFmt w:val="bullet"/>
      <w:lvlText w:val="-"/>
      <w:lvlJc w:val="left"/>
      <w:pPr>
        <w:ind w:left="1429" w:hanging="360"/>
      </w:pPr>
      <w:rPr>
        <w:rFonts w:ascii="Calibri" w:eastAsiaTheme="minorHAnsi" w:hAnsi="Calibri" w:cs="Arial" w:hint="default"/>
        <w:b/>
        <w:i w:val="0"/>
        <w:color w:val="5A2A00" w:themeColor="text2" w:themeShade="80"/>
        <w:sz w:val="24"/>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3" w15:restartNumberingAfterBreak="0">
    <w:nsid w:val="67C427F6"/>
    <w:multiLevelType w:val="multilevel"/>
    <w:tmpl w:val="4FC0D18C"/>
    <w:lvl w:ilvl="0">
      <w:start w:val="1"/>
      <w:numFmt w:val="decimal"/>
      <w:pStyle w:val="Titel1NoEFK"/>
      <w:lvlText w:val="%1"/>
      <w:lvlJc w:val="left"/>
      <w:pPr>
        <w:ind w:left="757" w:hanging="360"/>
      </w:pPr>
      <w:rPr>
        <w:rFonts w:hint="default"/>
      </w:rPr>
    </w:lvl>
    <w:lvl w:ilvl="1">
      <w:start w:val="1"/>
      <w:numFmt w:val="decimal"/>
      <w:pStyle w:val="Titel2NoEFK"/>
      <w:isLgl/>
      <w:lvlText w:val="%1.%2"/>
      <w:lvlJc w:val="right"/>
      <w:pPr>
        <w:ind w:left="352" w:hanging="64"/>
      </w:pPr>
      <w:rPr>
        <w:rFonts w:hint="default"/>
      </w:rPr>
    </w:lvl>
    <w:lvl w:ilvl="2">
      <w:start w:val="1"/>
      <w:numFmt w:val="decimal"/>
      <w:isLgl/>
      <w:lvlText w:val="%1.%2.%3"/>
      <w:lvlJc w:val="left"/>
      <w:pPr>
        <w:ind w:left="352" w:hanging="352"/>
      </w:pPr>
      <w:rPr>
        <w:rFonts w:hint="default"/>
      </w:rPr>
    </w:lvl>
    <w:lvl w:ilvl="3">
      <w:start w:val="1"/>
      <w:numFmt w:val="decimal"/>
      <w:isLgl/>
      <w:lvlText w:val="%1.%2.%3.%4"/>
      <w:lvlJc w:val="left"/>
      <w:pPr>
        <w:ind w:left="352" w:hanging="352"/>
      </w:pPr>
      <w:rPr>
        <w:rFonts w:hint="default"/>
      </w:rPr>
    </w:lvl>
    <w:lvl w:ilvl="4">
      <w:start w:val="1"/>
      <w:numFmt w:val="decimal"/>
      <w:isLgl/>
      <w:lvlText w:val="%1.%2.%3.%4.%5"/>
      <w:lvlJc w:val="left"/>
      <w:pPr>
        <w:ind w:left="352" w:hanging="352"/>
      </w:pPr>
      <w:rPr>
        <w:rFonts w:hint="default"/>
      </w:rPr>
    </w:lvl>
    <w:lvl w:ilvl="5">
      <w:start w:val="1"/>
      <w:numFmt w:val="decimal"/>
      <w:isLgl/>
      <w:lvlText w:val="%1.%2.%3.%4.%5.%6"/>
      <w:lvlJc w:val="left"/>
      <w:pPr>
        <w:ind w:left="352" w:hanging="352"/>
      </w:pPr>
      <w:rPr>
        <w:rFonts w:hint="default"/>
      </w:rPr>
    </w:lvl>
    <w:lvl w:ilvl="6">
      <w:start w:val="1"/>
      <w:numFmt w:val="decimal"/>
      <w:isLgl/>
      <w:lvlText w:val="%1.%2.%3.%4.%5.%6.%7"/>
      <w:lvlJc w:val="left"/>
      <w:pPr>
        <w:ind w:left="352" w:hanging="352"/>
      </w:pPr>
      <w:rPr>
        <w:rFonts w:hint="default"/>
      </w:rPr>
    </w:lvl>
    <w:lvl w:ilvl="7">
      <w:start w:val="1"/>
      <w:numFmt w:val="decimal"/>
      <w:isLgl/>
      <w:lvlText w:val="%1.%2.%3.%4.%5.%6.%7.%8"/>
      <w:lvlJc w:val="left"/>
      <w:pPr>
        <w:ind w:left="352" w:hanging="352"/>
      </w:pPr>
      <w:rPr>
        <w:rFonts w:hint="default"/>
      </w:rPr>
    </w:lvl>
    <w:lvl w:ilvl="8">
      <w:start w:val="1"/>
      <w:numFmt w:val="decimal"/>
      <w:isLgl/>
      <w:lvlText w:val="%1.%2.%3.%4.%5.%6.%7.%8.%9"/>
      <w:lvlJc w:val="left"/>
      <w:pPr>
        <w:ind w:left="352" w:hanging="352"/>
      </w:pPr>
      <w:rPr>
        <w:rFonts w:hint="default"/>
      </w:rPr>
    </w:lvl>
  </w:abstractNum>
  <w:abstractNum w:abstractNumId="34" w15:restartNumberingAfterBreak="0">
    <w:nsid w:val="6A30738E"/>
    <w:multiLevelType w:val="hybridMultilevel"/>
    <w:tmpl w:val="F09C53C2"/>
    <w:lvl w:ilvl="0" w:tplc="CD862882">
      <w:numFmt w:val="bullet"/>
      <w:lvlText w:val=""/>
      <w:lvlJc w:val="left"/>
      <w:pPr>
        <w:ind w:left="1069" w:hanging="360"/>
      </w:pPr>
      <w:rPr>
        <w:rFonts w:ascii="Symbol" w:eastAsia="Times New Roman" w:hAnsi="Symbol" w:cs="Aria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35" w15:restartNumberingAfterBreak="0">
    <w:nsid w:val="6CA41AA0"/>
    <w:multiLevelType w:val="hybridMultilevel"/>
    <w:tmpl w:val="3692F0DE"/>
    <w:lvl w:ilvl="0" w:tplc="B48864A6">
      <w:start w:val="5"/>
      <w:numFmt w:val="bullet"/>
      <w:lvlText w:val="-"/>
      <w:lvlJc w:val="left"/>
      <w:pPr>
        <w:ind w:left="1429" w:hanging="360"/>
      </w:pPr>
      <w:rPr>
        <w:rFonts w:ascii="Calibri" w:eastAsiaTheme="minorHAnsi" w:hAnsi="Calibri" w:cs="Arial" w:hint="default"/>
        <w:b/>
        <w:i w:val="0"/>
        <w:color w:val="5A2A00" w:themeColor="text2" w:themeShade="80"/>
        <w:sz w:val="24"/>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6" w15:restartNumberingAfterBreak="0">
    <w:nsid w:val="72A91B93"/>
    <w:multiLevelType w:val="multilevel"/>
    <w:tmpl w:val="4992D088"/>
    <w:name w:val="Aufzählungsstrich3"/>
    <w:lvl w:ilvl="0">
      <w:start w:val="1"/>
      <w:numFmt w:val="bullet"/>
      <w:lvlText w:val=""/>
      <w:lvlJc w:val="left"/>
      <w:pPr>
        <w:ind w:left="1429" w:hanging="360"/>
      </w:pPr>
      <w:rPr>
        <w:rFonts w:ascii="Symbol" w:hAnsi="Symbol" w:hint="default"/>
        <w:b/>
        <w:i w:val="0"/>
        <w:color w:val="5A2A00" w:themeColor="text2" w:themeShade="80"/>
        <w:sz w:val="24"/>
      </w:rPr>
    </w:lvl>
    <w:lvl w:ilvl="1">
      <w:start w:val="1"/>
      <w:numFmt w:val="bullet"/>
      <w:lvlText w:val="o"/>
      <w:lvlJc w:val="left"/>
      <w:pPr>
        <w:ind w:left="2149" w:hanging="360"/>
      </w:pPr>
      <w:rPr>
        <w:rFonts w:ascii="Courier New" w:hAnsi="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7" w15:restartNumberingAfterBreak="0">
    <w:nsid w:val="733E7431"/>
    <w:multiLevelType w:val="hybridMultilevel"/>
    <w:tmpl w:val="B7B08302"/>
    <w:lvl w:ilvl="0" w:tplc="E7BEE972">
      <w:start w:val="1"/>
      <w:numFmt w:val="decimal"/>
      <w:lvlText w:val="%1."/>
      <w:lvlJc w:val="left"/>
      <w:pPr>
        <w:ind w:left="1069" w:hanging="360"/>
      </w:pPr>
      <w:rPr>
        <w:rFonts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38" w15:restartNumberingAfterBreak="0">
    <w:nsid w:val="78594DC9"/>
    <w:multiLevelType w:val="hybridMultilevel"/>
    <w:tmpl w:val="D146FA94"/>
    <w:lvl w:ilvl="0" w:tplc="88743020">
      <w:start w:val="5"/>
      <w:numFmt w:val="bullet"/>
      <w:lvlText w:val="-"/>
      <w:lvlJc w:val="left"/>
      <w:pPr>
        <w:ind w:left="1429" w:hanging="360"/>
      </w:pPr>
      <w:rPr>
        <w:rFonts w:ascii="Calibri" w:eastAsiaTheme="minorHAnsi" w:hAnsi="Calibri" w:cs="Arial" w:hint="default"/>
        <w:b/>
        <w:i w:val="0"/>
        <w:color w:val="5A2A00" w:themeColor="text2" w:themeShade="80"/>
        <w:sz w:val="24"/>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num w:numId="1">
    <w:abstractNumId w:val="29"/>
  </w:num>
  <w:num w:numId="2">
    <w:abstractNumId w:val="21"/>
  </w:num>
  <w:num w:numId="3">
    <w:abstractNumId w:val="25"/>
  </w:num>
  <w:num w:numId="4">
    <w:abstractNumId w:val="26"/>
  </w:num>
  <w:num w:numId="5">
    <w:abstractNumId w:val="17"/>
  </w:num>
  <w:num w:numId="6">
    <w:abstractNumId w:val="14"/>
  </w:num>
  <w:num w:numId="7">
    <w:abstractNumId w:val="22"/>
  </w:num>
  <w:num w:numId="8">
    <w:abstractNumId w:val="33"/>
  </w:num>
  <w:num w:numId="9">
    <w:abstractNumId w:val="38"/>
  </w:num>
  <w:num w:numId="10">
    <w:abstractNumId w:val="32"/>
  </w:num>
  <w:num w:numId="11">
    <w:abstractNumId w:val="35"/>
  </w:num>
  <w:num w:numId="12">
    <w:abstractNumId w:val="3"/>
  </w:num>
  <w:num w:numId="13">
    <w:abstractNumId w:val="2"/>
  </w:num>
  <w:num w:numId="14">
    <w:abstractNumId w:val="1"/>
  </w:num>
  <w:num w:numId="15">
    <w:abstractNumId w:val="0"/>
  </w:num>
  <w:num w:numId="16">
    <w:abstractNumId w:val="19"/>
  </w:num>
  <w:num w:numId="17">
    <w:abstractNumId w:val="28"/>
  </w:num>
  <w:num w:numId="18">
    <w:abstractNumId w:val="31"/>
  </w:num>
  <w:num w:numId="19">
    <w:abstractNumId w:val="9"/>
  </w:num>
  <w:num w:numId="20">
    <w:abstractNumId w:val="10"/>
  </w:num>
  <w:num w:numId="21">
    <w:abstractNumId w:val="23"/>
  </w:num>
  <w:num w:numId="22">
    <w:abstractNumId w:val="24"/>
  </w:num>
  <w:num w:numId="23">
    <w:abstractNumId w:val="27"/>
  </w:num>
  <w:num w:numId="24">
    <w:abstractNumId w:val="15"/>
  </w:num>
  <w:num w:numId="25">
    <w:abstractNumId w:val="8"/>
  </w:num>
  <w:num w:numId="26">
    <w:abstractNumId w:val="37"/>
  </w:num>
  <w:num w:numId="27">
    <w:abstractNumId w:val="11"/>
  </w:num>
  <w:num w:numId="28">
    <w:abstractNumId w:val="20"/>
  </w:num>
  <w:num w:numId="29">
    <w:abstractNumId w:val="11"/>
  </w:num>
  <w:num w:numId="30">
    <w:abstractNumId w:val="11"/>
  </w:num>
  <w:num w:numId="31">
    <w:abstractNumId w:val="23"/>
  </w:num>
  <w:num w:numId="32">
    <w:abstractNumId w:val="16"/>
  </w:num>
  <w:num w:numId="33">
    <w:abstractNumId w:val="34"/>
  </w:num>
  <w:num w:numId="34">
    <w:abstractNumId w:val="12"/>
  </w:num>
  <w:num w:numId="35">
    <w:abstractNumId w:val="13"/>
  </w:num>
  <w:num w:numId="36">
    <w:abstractNumId w:val="5"/>
  </w:num>
  <w:num w:numId="37">
    <w:abstractNumId w:val="18"/>
  </w:num>
  <w:num w:numId="38">
    <w:abstractNumId w:val="7"/>
  </w:num>
  <w:num w:numId="39">
    <w:abstractNumId w:val="3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activeWritingStyle w:appName="MSWord" w:lang="it-IT" w:vendorID="64" w:dllVersion="6" w:nlCheck="1" w:checkStyle="0"/>
  <w:activeWritingStyle w:appName="MSWord" w:lang="fr-CH" w:vendorID="64" w:dllVersion="6" w:nlCheck="1" w:checkStyle="0"/>
  <w:activeWritingStyle w:appName="MSWord" w:lang="de-CH" w:vendorID="64" w:dllVersion="6" w:nlCheck="1" w:checkStyle="0"/>
  <w:activeWritingStyle w:appName="MSWord" w:lang="it-CH" w:vendorID="64" w:dllVersion="6" w:nlCheck="1" w:checkStyle="0"/>
  <w:activeWritingStyle w:appName="MSWord" w:lang="en-US" w:vendorID="64" w:dllVersion="6" w:nlCheck="1" w:checkStyle="1"/>
  <w:activeWritingStyle w:appName="MSWord" w:lang="de-DE" w:vendorID="64" w:dllVersion="6" w:nlCheck="1" w:checkStyle="1"/>
  <w:activeWritingStyle w:appName="MSWord" w:lang="fr-FR" w:vendorID="64" w:dllVersion="6" w:nlCheck="1" w:checkStyle="0"/>
  <w:activeWritingStyle w:appName="MSWord" w:lang="en-GB" w:vendorID="64" w:dllVersion="6" w:nlCheck="1" w:checkStyle="1"/>
  <w:activeWritingStyle w:appName="MSWord" w:lang="de-CH" w:vendorID="64" w:dllVersion="4096" w:nlCheck="1" w:checkStyle="0"/>
  <w:activeWritingStyle w:appName="MSWord" w:lang="fr-CH" w:vendorID="64" w:dllVersion="4096" w:nlCheck="1" w:checkStyle="0"/>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efaultTabStop w:val="709"/>
  <w:consecutiveHyphenLimit w:val="5"/>
  <w:hyphenationZone w:val="567"/>
  <w:doNotHyphenateCap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37F"/>
    <w:rsid w:val="00000F06"/>
    <w:rsid w:val="0000114D"/>
    <w:rsid w:val="00001546"/>
    <w:rsid w:val="00003A76"/>
    <w:rsid w:val="000045EC"/>
    <w:rsid w:val="00007521"/>
    <w:rsid w:val="00007EED"/>
    <w:rsid w:val="0001178B"/>
    <w:rsid w:val="00011C63"/>
    <w:rsid w:val="00012F13"/>
    <w:rsid w:val="00013C3F"/>
    <w:rsid w:val="00017159"/>
    <w:rsid w:val="00017C95"/>
    <w:rsid w:val="0002214F"/>
    <w:rsid w:val="00040066"/>
    <w:rsid w:val="0004294C"/>
    <w:rsid w:val="00042AB7"/>
    <w:rsid w:val="000553C0"/>
    <w:rsid w:val="00056F38"/>
    <w:rsid w:val="00064515"/>
    <w:rsid w:val="00064DF3"/>
    <w:rsid w:val="00066132"/>
    <w:rsid w:val="00067D2C"/>
    <w:rsid w:val="0007289D"/>
    <w:rsid w:val="00073907"/>
    <w:rsid w:val="000757B4"/>
    <w:rsid w:val="00075D0F"/>
    <w:rsid w:val="000761F7"/>
    <w:rsid w:val="0007782F"/>
    <w:rsid w:val="0008067F"/>
    <w:rsid w:val="000951A8"/>
    <w:rsid w:val="000969F8"/>
    <w:rsid w:val="00097115"/>
    <w:rsid w:val="000A2541"/>
    <w:rsid w:val="000A3BD0"/>
    <w:rsid w:val="000A403B"/>
    <w:rsid w:val="000A4872"/>
    <w:rsid w:val="000A57E3"/>
    <w:rsid w:val="000B190C"/>
    <w:rsid w:val="000B6087"/>
    <w:rsid w:val="000C2EF4"/>
    <w:rsid w:val="000C4AF0"/>
    <w:rsid w:val="000C4C6B"/>
    <w:rsid w:val="000D7279"/>
    <w:rsid w:val="000E0C60"/>
    <w:rsid w:val="000E3896"/>
    <w:rsid w:val="000E3CF7"/>
    <w:rsid w:val="000E4714"/>
    <w:rsid w:val="000E79CD"/>
    <w:rsid w:val="000F1041"/>
    <w:rsid w:val="000F1AB5"/>
    <w:rsid w:val="000F34BE"/>
    <w:rsid w:val="00103D2A"/>
    <w:rsid w:val="001064B7"/>
    <w:rsid w:val="001154E8"/>
    <w:rsid w:val="00116B07"/>
    <w:rsid w:val="001174EE"/>
    <w:rsid w:val="0011788D"/>
    <w:rsid w:val="00123DC5"/>
    <w:rsid w:val="00126A34"/>
    <w:rsid w:val="00127A1F"/>
    <w:rsid w:val="00141FCF"/>
    <w:rsid w:val="001424A9"/>
    <w:rsid w:val="00143AB4"/>
    <w:rsid w:val="00145392"/>
    <w:rsid w:val="00145B77"/>
    <w:rsid w:val="00147E87"/>
    <w:rsid w:val="001504C3"/>
    <w:rsid w:val="0015211D"/>
    <w:rsid w:val="00155271"/>
    <w:rsid w:val="001565AE"/>
    <w:rsid w:val="001579B0"/>
    <w:rsid w:val="0016018F"/>
    <w:rsid w:val="001606F1"/>
    <w:rsid w:val="00171D96"/>
    <w:rsid w:val="001725FB"/>
    <w:rsid w:val="00177883"/>
    <w:rsid w:val="00181FA5"/>
    <w:rsid w:val="0018327D"/>
    <w:rsid w:val="00185EC5"/>
    <w:rsid w:val="0018637F"/>
    <w:rsid w:val="00186ACC"/>
    <w:rsid w:val="0018701D"/>
    <w:rsid w:val="001A1B26"/>
    <w:rsid w:val="001A212B"/>
    <w:rsid w:val="001A57CF"/>
    <w:rsid w:val="001A7F41"/>
    <w:rsid w:val="001B0D7A"/>
    <w:rsid w:val="001B0DBA"/>
    <w:rsid w:val="001B1F00"/>
    <w:rsid w:val="001B2BA3"/>
    <w:rsid w:val="001B4A29"/>
    <w:rsid w:val="001B4CE7"/>
    <w:rsid w:val="001C04A9"/>
    <w:rsid w:val="001C2E8E"/>
    <w:rsid w:val="001C2EFB"/>
    <w:rsid w:val="001C5B69"/>
    <w:rsid w:val="001D0407"/>
    <w:rsid w:val="001D12A6"/>
    <w:rsid w:val="001D76E2"/>
    <w:rsid w:val="001E0F5B"/>
    <w:rsid w:val="001E48A6"/>
    <w:rsid w:val="001E5483"/>
    <w:rsid w:val="001F0397"/>
    <w:rsid w:val="001F31A2"/>
    <w:rsid w:val="00200BB7"/>
    <w:rsid w:val="002012DF"/>
    <w:rsid w:val="00201E2C"/>
    <w:rsid w:val="0020516F"/>
    <w:rsid w:val="0020580B"/>
    <w:rsid w:val="002110B3"/>
    <w:rsid w:val="002173B2"/>
    <w:rsid w:val="00221113"/>
    <w:rsid w:val="0022134E"/>
    <w:rsid w:val="00222549"/>
    <w:rsid w:val="002345FD"/>
    <w:rsid w:val="002462C4"/>
    <w:rsid w:val="00253BC8"/>
    <w:rsid w:val="00256200"/>
    <w:rsid w:val="0025683A"/>
    <w:rsid w:val="00261C61"/>
    <w:rsid w:val="00261FC0"/>
    <w:rsid w:val="00262A21"/>
    <w:rsid w:val="00263E36"/>
    <w:rsid w:val="00265B75"/>
    <w:rsid w:val="00282515"/>
    <w:rsid w:val="00290E5D"/>
    <w:rsid w:val="0029665F"/>
    <w:rsid w:val="002A6A22"/>
    <w:rsid w:val="002B1F43"/>
    <w:rsid w:val="002C36E5"/>
    <w:rsid w:val="002C50B6"/>
    <w:rsid w:val="002C5D0A"/>
    <w:rsid w:val="002C5DE7"/>
    <w:rsid w:val="002C7051"/>
    <w:rsid w:val="002C7653"/>
    <w:rsid w:val="002D13F6"/>
    <w:rsid w:val="002D39BD"/>
    <w:rsid w:val="002D6652"/>
    <w:rsid w:val="002D73E7"/>
    <w:rsid w:val="002E4241"/>
    <w:rsid w:val="002F20B7"/>
    <w:rsid w:val="002F2D7B"/>
    <w:rsid w:val="002F2ECB"/>
    <w:rsid w:val="002F6146"/>
    <w:rsid w:val="003026E6"/>
    <w:rsid w:val="00302893"/>
    <w:rsid w:val="00312546"/>
    <w:rsid w:val="00313481"/>
    <w:rsid w:val="003164B8"/>
    <w:rsid w:val="00320F6F"/>
    <w:rsid w:val="00324B26"/>
    <w:rsid w:val="003325D2"/>
    <w:rsid w:val="00333E5F"/>
    <w:rsid w:val="003375A9"/>
    <w:rsid w:val="00342162"/>
    <w:rsid w:val="0034690D"/>
    <w:rsid w:val="0035161F"/>
    <w:rsid w:val="00353E19"/>
    <w:rsid w:val="0035471B"/>
    <w:rsid w:val="0036270D"/>
    <w:rsid w:val="00362BEF"/>
    <w:rsid w:val="00365E45"/>
    <w:rsid w:val="003706D0"/>
    <w:rsid w:val="00375C84"/>
    <w:rsid w:val="00377927"/>
    <w:rsid w:val="003779F7"/>
    <w:rsid w:val="003779FA"/>
    <w:rsid w:val="00385A58"/>
    <w:rsid w:val="00385AEF"/>
    <w:rsid w:val="00387B9A"/>
    <w:rsid w:val="00391BAC"/>
    <w:rsid w:val="003A1C3A"/>
    <w:rsid w:val="003A1D17"/>
    <w:rsid w:val="003A2227"/>
    <w:rsid w:val="003A731C"/>
    <w:rsid w:val="003B4796"/>
    <w:rsid w:val="003B5001"/>
    <w:rsid w:val="003C2080"/>
    <w:rsid w:val="003C4F5E"/>
    <w:rsid w:val="003D130B"/>
    <w:rsid w:val="003D3946"/>
    <w:rsid w:val="003D4EA5"/>
    <w:rsid w:val="003D5482"/>
    <w:rsid w:val="003D60E8"/>
    <w:rsid w:val="003D7857"/>
    <w:rsid w:val="003E062D"/>
    <w:rsid w:val="003E0A48"/>
    <w:rsid w:val="003F19DC"/>
    <w:rsid w:val="003F1A75"/>
    <w:rsid w:val="003F1CAB"/>
    <w:rsid w:val="0040017E"/>
    <w:rsid w:val="00402E46"/>
    <w:rsid w:val="004031CF"/>
    <w:rsid w:val="00407784"/>
    <w:rsid w:val="004103B3"/>
    <w:rsid w:val="00410A9A"/>
    <w:rsid w:val="00415ED4"/>
    <w:rsid w:val="004162D0"/>
    <w:rsid w:val="00421E55"/>
    <w:rsid w:val="0042257A"/>
    <w:rsid w:val="00425477"/>
    <w:rsid w:val="00426E39"/>
    <w:rsid w:val="00432AE6"/>
    <w:rsid w:val="004413B6"/>
    <w:rsid w:val="00444BC4"/>
    <w:rsid w:val="00446E70"/>
    <w:rsid w:val="00450426"/>
    <w:rsid w:val="00455492"/>
    <w:rsid w:val="0046695A"/>
    <w:rsid w:val="00466AFF"/>
    <w:rsid w:val="00467331"/>
    <w:rsid w:val="00471C25"/>
    <w:rsid w:val="00473AD3"/>
    <w:rsid w:val="00474A51"/>
    <w:rsid w:val="004768E0"/>
    <w:rsid w:val="004775B3"/>
    <w:rsid w:val="0048386F"/>
    <w:rsid w:val="00483968"/>
    <w:rsid w:val="00491635"/>
    <w:rsid w:val="004933F6"/>
    <w:rsid w:val="00493D81"/>
    <w:rsid w:val="004A1DD5"/>
    <w:rsid w:val="004A229C"/>
    <w:rsid w:val="004A57D3"/>
    <w:rsid w:val="004A6AB0"/>
    <w:rsid w:val="004B0D70"/>
    <w:rsid w:val="004B2482"/>
    <w:rsid w:val="004B70E9"/>
    <w:rsid w:val="004C2296"/>
    <w:rsid w:val="004C32DF"/>
    <w:rsid w:val="004C6655"/>
    <w:rsid w:val="004D14E7"/>
    <w:rsid w:val="004D3E0E"/>
    <w:rsid w:val="004D4586"/>
    <w:rsid w:val="004D4CC5"/>
    <w:rsid w:val="004D4EC5"/>
    <w:rsid w:val="004D6EC3"/>
    <w:rsid w:val="004D70B7"/>
    <w:rsid w:val="004E5956"/>
    <w:rsid w:val="004E7B93"/>
    <w:rsid w:val="004F07B5"/>
    <w:rsid w:val="004F0A6A"/>
    <w:rsid w:val="004F275B"/>
    <w:rsid w:val="004F431C"/>
    <w:rsid w:val="004F4A18"/>
    <w:rsid w:val="00501C4D"/>
    <w:rsid w:val="0050357E"/>
    <w:rsid w:val="005105DE"/>
    <w:rsid w:val="0051290A"/>
    <w:rsid w:val="00514F92"/>
    <w:rsid w:val="005252B7"/>
    <w:rsid w:val="00526A6B"/>
    <w:rsid w:val="0053111F"/>
    <w:rsid w:val="00531773"/>
    <w:rsid w:val="00540B81"/>
    <w:rsid w:val="00541303"/>
    <w:rsid w:val="00541D63"/>
    <w:rsid w:val="00543CB8"/>
    <w:rsid w:val="00546A14"/>
    <w:rsid w:val="00546E52"/>
    <w:rsid w:val="00550001"/>
    <w:rsid w:val="0055248D"/>
    <w:rsid w:val="00553C59"/>
    <w:rsid w:val="00555D59"/>
    <w:rsid w:val="00560093"/>
    <w:rsid w:val="005663B3"/>
    <w:rsid w:val="005746C4"/>
    <w:rsid w:val="00580BD6"/>
    <w:rsid w:val="00581217"/>
    <w:rsid w:val="00581E7D"/>
    <w:rsid w:val="00587F17"/>
    <w:rsid w:val="00591760"/>
    <w:rsid w:val="005979C1"/>
    <w:rsid w:val="005A27E0"/>
    <w:rsid w:val="005A5931"/>
    <w:rsid w:val="005A6B2C"/>
    <w:rsid w:val="005B2269"/>
    <w:rsid w:val="005B2B59"/>
    <w:rsid w:val="005B5F5C"/>
    <w:rsid w:val="005C0A41"/>
    <w:rsid w:val="005C24F3"/>
    <w:rsid w:val="005C2D1D"/>
    <w:rsid w:val="005C2DAD"/>
    <w:rsid w:val="005C6612"/>
    <w:rsid w:val="005C7A17"/>
    <w:rsid w:val="005D084C"/>
    <w:rsid w:val="005D1486"/>
    <w:rsid w:val="005D2378"/>
    <w:rsid w:val="005D2FE6"/>
    <w:rsid w:val="005D2FE7"/>
    <w:rsid w:val="005D410E"/>
    <w:rsid w:val="005E3D03"/>
    <w:rsid w:val="005E5726"/>
    <w:rsid w:val="005E5D83"/>
    <w:rsid w:val="005E6400"/>
    <w:rsid w:val="005E66AC"/>
    <w:rsid w:val="005E788C"/>
    <w:rsid w:val="005F5010"/>
    <w:rsid w:val="005F6240"/>
    <w:rsid w:val="005F6BCC"/>
    <w:rsid w:val="005F75F0"/>
    <w:rsid w:val="00600296"/>
    <w:rsid w:val="00602C30"/>
    <w:rsid w:val="00603BB0"/>
    <w:rsid w:val="006051C9"/>
    <w:rsid w:val="006067E3"/>
    <w:rsid w:val="00607FDC"/>
    <w:rsid w:val="00617332"/>
    <w:rsid w:val="0063072C"/>
    <w:rsid w:val="00630A05"/>
    <w:rsid w:val="006328BE"/>
    <w:rsid w:val="006352C6"/>
    <w:rsid w:val="0064169F"/>
    <w:rsid w:val="00641D87"/>
    <w:rsid w:val="0065092F"/>
    <w:rsid w:val="0065460E"/>
    <w:rsid w:val="00667880"/>
    <w:rsid w:val="00673DB5"/>
    <w:rsid w:val="00682876"/>
    <w:rsid w:val="00682CCE"/>
    <w:rsid w:val="006923EE"/>
    <w:rsid w:val="00693543"/>
    <w:rsid w:val="00695137"/>
    <w:rsid w:val="00695285"/>
    <w:rsid w:val="006A1B9B"/>
    <w:rsid w:val="006B25E4"/>
    <w:rsid w:val="006B7BAA"/>
    <w:rsid w:val="006C0A50"/>
    <w:rsid w:val="006C471E"/>
    <w:rsid w:val="006C4767"/>
    <w:rsid w:val="006C50A9"/>
    <w:rsid w:val="006C5433"/>
    <w:rsid w:val="006C5D1E"/>
    <w:rsid w:val="006D3327"/>
    <w:rsid w:val="006D5153"/>
    <w:rsid w:val="006D7B71"/>
    <w:rsid w:val="006E74AA"/>
    <w:rsid w:val="006F094D"/>
    <w:rsid w:val="006F0D25"/>
    <w:rsid w:val="006F50BD"/>
    <w:rsid w:val="00707A08"/>
    <w:rsid w:val="00707CA0"/>
    <w:rsid w:val="00711937"/>
    <w:rsid w:val="00711BEE"/>
    <w:rsid w:val="00713F30"/>
    <w:rsid w:val="00714742"/>
    <w:rsid w:val="00716F0C"/>
    <w:rsid w:val="007206C1"/>
    <w:rsid w:val="0072153C"/>
    <w:rsid w:val="00721E7F"/>
    <w:rsid w:val="00722E46"/>
    <w:rsid w:val="0072336D"/>
    <w:rsid w:val="0072524A"/>
    <w:rsid w:val="00726013"/>
    <w:rsid w:val="00726C0A"/>
    <w:rsid w:val="007317F5"/>
    <w:rsid w:val="0073469D"/>
    <w:rsid w:val="00744F92"/>
    <w:rsid w:val="00750904"/>
    <w:rsid w:val="00750D84"/>
    <w:rsid w:val="0075378F"/>
    <w:rsid w:val="0075431F"/>
    <w:rsid w:val="00761A05"/>
    <w:rsid w:val="0077141D"/>
    <w:rsid w:val="00771B74"/>
    <w:rsid w:val="00774882"/>
    <w:rsid w:val="007856A4"/>
    <w:rsid w:val="00792705"/>
    <w:rsid w:val="00792BD8"/>
    <w:rsid w:val="00792C2E"/>
    <w:rsid w:val="00793934"/>
    <w:rsid w:val="007967C5"/>
    <w:rsid w:val="007A1DEC"/>
    <w:rsid w:val="007A3036"/>
    <w:rsid w:val="007C1CA2"/>
    <w:rsid w:val="007C6F83"/>
    <w:rsid w:val="007D4BF9"/>
    <w:rsid w:val="007D7FDB"/>
    <w:rsid w:val="007E1D6D"/>
    <w:rsid w:val="007E6793"/>
    <w:rsid w:val="007E7056"/>
    <w:rsid w:val="007E7BE2"/>
    <w:rsid w:val="007F1A61"/>
    <w:rsid w:val="007F1A88"/>
    <w:rsid w:val="007F2284"/>
    <w:rsid w:val="007F308E"/>
    <w:rsid w:val="007F4DD4"/>
    <w:rsid w:val="007F5D8D"/>
    <w:rsid w:val="008058FF"/>
    <w:rsid w:val="00805CF0"/>
    <w:rsid w:val="00807378"/>
    <w:rsid w:val="00807EEA"/>
    <w:rsid w:val="008105A8"/>
    <w:rsid w:val="00810CE9"/>
    <w:rsid w:val="008147C7"/>
    <w:rsid w:val="0081538A"/>
    <w:rsid w:val="0081709E"/>
    <w:rsid w:val="0082234F"/>
    <w:rsid w:val="0082453C"/>
    <w:rsid w:val="00824A0E"/>
    <w:rsid w:val="0082534A"/>
    <w:rsid w:val="00825866"/>
    <w:rsid w:val="00825C65"/>
    <w:rsid w:val="00827F82"/>
    <w:rsid w:val="00833ED6"/>
    <w:rsid w:val="00836DD9"/>
    <w:rsid w:val="00840483"/>
    <w:rsid w:val="00842710"/>
    <w:rsid w:val="00842B06"/>
    <w:rsid w:val="00843022"/>
    <w:rsid w:val="00843B20"/>
    <w:rsid w:val="00846B8F"/>
    <w:rsid w:val="00850428"/>
    <w:rsid w:val="00850EFE"/>
    <w:rsid w:val="00851076"/>
    <w:rsid w:val="00851737"/>
    <w:rsid w:val="00854D74"/>
    <w:rsid w:val="0085575A"/>
    <w:rsid w:val="0085727D"/>
    <w:rsid w:val="00870B2F"/>
    <w:rsid w:val="008735D5"/>
    <w:rsid w:val="008774F5"/>
    <w:rsid w:val="00880B08"/>
    <w:rsid w:val="0088129E"/>
    <w:rsid w:val="00882B79"/>
    <w:rsid w:val="0088379F"/>
    <w:rsid w:val="008A1399"/>
    <w:rsid w:val="008A4184"/>
    <w:rsid w:val="008A6B2E"/>
    <w:rsid w:val="008B0A52"/>
    <w:rsid w:val="008B1D60"/>
    <w:rsid w:val="008B2473"/>
    <w:rsid w:val="008C344D"/>
    <w:rsid w:val="008C3603"/>
    <w:rsid w:val="008C3FAA"/>
    <w:rsid w:val="008C704C"/>
    <w:rsid w:val="008D0C8C"/>
    <w:rsid w:val="008D51F8"/>
    <w:rsid w:val="008F672D"/>
    <w:rsid w:val="008F67E4"/>
    <w:rsid w:val="00914A0F"/>
    <w:rsid w:val="009166AA"/>
    <w:rsid w:val="00926A0C"/>
    <w:rsid w:val="00927C3C"/>
    <w:rsid w:val="0093599A"/>
    <w:rsid w:val="0093609E"/>
    <w:rsid w:val="00937B56"/>
    <w:rsid w:val="00940B12"/>
    <w:rsid w:val="00944897"/>
    <w:rsid w:val="00951354"/>
    <w:rsid w:val="00954FAF"/>
    <w:rsid w:val="00955424"/>
    <w:rsid w:val="00955BD6"/>
    <w:rsid w:val="00966386"/>
    <w:rsid w:val="0096739E"/>
    <w:rsid w:val="0097088A"/>
    <w:rsid w:val="0097247D"/>
    <w:rsid w:val="009760B0"/>
    <w:rsid w:val="009772C3"/>
    <w:rsid w:val="00977D51"/>
    <w:rsid w:val="009801C0"/>
    <w:rsid w:val="009807FA"/>
    <w:rsid w:val="00980BA0"/>
    <w:rsid w:val="00990580"/>
    <w:rsid w:val="00990E00"/>
    <w:rsid w:val="00991BC4"/>
    <w:rsid w:val="009925D5"/>
    <w:rsid w:val="009A061F"/>
    <w:rsid w:val="009A09AE"/>
    <w:rsid w:val="009A11ED"/>
    <w:rsid w:val="009A2D72"/>
    <w:rsid w:val="009A36F1"/>
    <w:rsid w:val="009A424E"/>
    <w:rsid w:val="009A4CEF"/>
    <w:rsid w:val="009A57AA"/>
    <w:rsid w:val="009B2475"/>
    <w:rsid w:val="009B398D"/>
    <w:rsid w:val="009C13B3"/>
    <w:rsid w:val="009C336D"/>
    <w:rsid w:val="009C4489"/>
    <w:rsid w:val="009C61BB"/>
    <w:rsid w:val="009C7AB7"/>
    <w:rsid w:val="009D1295"/>
    <w:rsid w:val="009D1DF9"/>
    <w:rsid w:val="009D4943"/>
    <w:rsid w:val="009E407E"/>
    <w:rsid w:val="009F19E1"/>
    <w:rsid w:val="00A02251"/>
    <w:rsid w:val="00A033D5"/>
    <w:rsid w:val="00A0506C"/>
    <w:rsid w:val="00A06298"/>
    <w:rsid w:val="00A127A8"/>
    <w:rsid w:val="00A16577"/>
    <w:rsid w:val="00A263F3"/>
    <w:rsid w:val="00A412E3"/>
    <w:rsid w:val="00A46AC0"/>
    <w:rsid w:val="00A64C4E"/>
    <w:rsid w:val="00A70746"/>
    <w:rsid w:val="00A72746"/>
    <w:rsid w:val="00A770BA"/>
    <w:rsid w:val="00A812D2"/>
    <w:rsid w:val="00A81509"/>
    <w:rsid w:val="00A81D83"/>
    <w:rsid w:val="00A84B09"/>
    <w:rsid w:val="00A9026E"/>
    <w:rsid w:val="00A9050B"/>
    <w:rsid w:val="00A91F2B"/>
    <w:rsid w:val="00A95A92"/>
    <w:rsid w:val="00A9791C"/>
    <w:rsid w:val="00AA3EAF"/>
    <w:rsid w:val="00AA4D19"/>
    <w:rsid w:val="00AA52CD"/>
    <w:rsid w:val="00AB44A6"/>
    <w:rsid w:val="00AB4D81"/>
    <w:rsid w:val="00AC7605"/>
    <w:rsid w:val="00AD5FAF"/>
    <w:rsid w:val="00AE1974"/>
    <w:rsid w:val="00AE5AD2"/>
    <w:rsid w:val="00AF163A"/>
    <w:rsid w:val="00AF252A"/>
    <w:rsid w:val="00AF2F7A"/>
    <w:rsid w:val="00AF396C"/>
    <w:rsid w:val="00B23A89"/>
    <w:rsid w:val="00B27843"/>
    <w:rsid w:val="00B36B2A"/>
    <w:rsid w:val="00B37330"/>
    <w:rsid w:val="00B37554"/>
    <w:rsid w:val="00B3773D"/>
    <w:rsid w:val="00B40D87"/>
    <w:rsid w:val="00B44B5D"/>
    <w:rsid w:val="00B50B29"/>
    <w:rsid w:val="00B51313"/>
    <w:rsid w:val="00B52681"/>
    <w:rsid w:val="00B600D8"/>
    <w:rsid w:val="00B62EA7"/>
    <w:rsid w:val="00B632BA"/>
    <w:rsid w:val="00B64C52"/>
    <w:rsid w:val="00B65A2E"/>
    <w:rsid w:val="00B67A68"/>
    <w:rsid w:val="00B74BD0"/>
    <w:rsid w:val="00B76116"/>
    <w:rsid w:val="00B81A48"/>
    <w:rsid w:val="00B852AA"/>
    <w:rsid w:val="00B856F1"/>
    <w:rsid w:val="00B863BC"/>
    <w:rsid w:val="00B87E58"/>
    <w:rsid w:val="00B91C1F"/>
    <w:rsid w:val="00B933EE"/>
    <w:rsid w:val="00B94692"/>
    <w:rsid w:val="00B948A0"/>
    <w:rsid w:val="00B9528D"/>
    <w:rsid w:val="00BA3DB9"/>
    <w:rsid w:val="00BA5332"/>
    <w:rsid w:val="00BA6DA8"/>
    <w:rsid w:val="00BB126A"/>
    <w:rsid w:val="00BB26D5"/>
    <w:rsid w:val="00BB3CA3"/>
    <w:rsid w:val="00BC2796"/>
    <w:rsid w:val="00BC57FB"/>
    <w:rsid w:val="00BD0C8A"/>
    <w:rsid w:val="00BD4C12"/>
    <w:rsid w:val="00BD633C"/>
    <w:rsid w:val="00BD648D"/>
    <w:rsid w:val="00BD7702"/>
    <w:rsid w:val="00BD7ED5"/>
    <w:rsid w:val="00BF12C6"/>
    <w:rsid w:val="00BF267A"/>
    <w:rsid w:val="00BF4F27"/>
    <w:rsid w:val="00C04B52"/>
    <w:rsid w:val="00C05543"/>
    <w:rsid w:val="00C14C54"/>
    <w:rsid w:val="00C173C7"/>
    <w:rsid w:val="00C20365"/>
    <w:rsid w:val="00C2095F"/>
    <w:rsid w:val="00C21670"/>
    <w:rsid w:val="00C21F67"/>
    <w:rsid w:val="00C25549"/>
    <w:rsid w:val="00C313D6"/>
    <w:rsid w:val="00C31649"/>
    <w:rsid w:val="00C33269"/>
    <w:rsid w:val="00C340EC"/>
    <w:rsid w:val="00C35433"/>
    <w:rsid w:val="00C36770"/>
    <w:rsid w:val="00C372E2"/>
    <w:rsid w:val="00C40E4E"/>
    <w:rsid w:val="00C41DFF"/>
    <w:rsid w:val="00C43900"/>
    <w:rsid w:val="00C44A94"/>
    <w:rsid w:val="00C44DEE"/>
    <w:rsid w:val="00C534FF"/>
    <w:rsid w:val="00C539A4"/>
    <w:rsid w:val="00C544C3"/>
    <w:rsid w:val="00C55A9C"/>
    <w:rsid w:val="00C64D4F"/>
    <w:rsid w:val="00C743A5"/>
    <w:rsid w:val="00C8018F"/>
    <w:rsid w:val="00C8719E"/>
    <w:rsid w:val="00C92557"/>
    <w:rsid w:val="00C94FB8"/>
    <w:rsid w:val="00C95CD1"/>
    <w:rsid w:val="00C96F48"/>
    <w:rsid w:val="00CA07BA"/>
    <w:rsid w:val="00CA2311"/>
    <w:rsid w:val="00CA29B3"/>
    <w:rsid w:val="00CA2D16"/>
    <w:rsid w:val="00CA59A5"/>
    <w:rsid w:val="00CA73BA"/>
    <w:rsid w:val="00CB04F6"/>
    <w:rsid w:val="00CB0F69"/>
    <w:rsid w:val="00CB1CE1"/>
    <w:rsid w:val="00CB1F00"/>
    <w:rsid w:val="00CB323D"/>
    <w:rsid w:val="00CB41AE"/>
    <w:rsid w:val="00CC3830"/>
    <w:rsid w:val="00CC5B59"/>
    <w:rsid w:val="00CD28D5"/>
    <w:rsid w:val="00CD6839"/>
    <w:rsid w:val="00CE1591"/>
    <w:rsid w:val="00CE25ED"/>
    <w:rsid w:val="00CE279B"/>
    <w:rsid w:val="00CE4924"/>
    <w:rsid w:val="00CF298C"/>
    <w:rsid w:val="00CF5514"/>
    <w:rsid w:val="00CF7E23"/>
    <w:rsid w:val="00D01F1C"/>
    <w:rsid w:val="00D03648"/>
    <w:rsid w:val="00D03D92"/>
    <w:rsid w:val="00D06440"/>
    <w:rsid w:val="00D06BC5"/>
    <w:rsid w:val="00D07B07"/>
    <w:rsid w:val="00D12544"/>
    <w:rsid w:val="00D14210"/>
    <w:rsid w:val="00D159D5"/>
    <w:rsid w:val="00D1688E"/>
    <w:rsid w:val="00D17A82"/>
    <w:rsid w:val="00D2545E"/>
    <w:rsid w:val="00D32696"/>
    <w:rsid w:val="00D335F9"/>
    <w:rsid w:val="00D342DA"/>
    <w:rsid w:val="00D3596E"/>
    <w:rsid w:val="00D37B4C"/>
    <w:rsid w:val="00D37FA9"/>
    <w:rsid w:val="00D403D2"/>
    <w:rsid w:val="00D406BB"/>
    <w:rsid w:val="00D422D3"/>
    <w:rsid w:val="00D454A1"/>
    <w:rsid w:val="00D4735B"/>
    <w:rsid w:val="00D50E64"/>
    <w:rsid w:val="00D52314"/>
    <w:rsid w:val="00D531E1"/>
    <w:rsid w:val="00D53B32"/>
    <w:rsid w:val="00D56E46"/>
    <w:rsid w:val="00D573EC"/>
    <w:rsid w:val="00D65730"/>
    <w:rsid w:val="00D65E8D"/>
    <w:rsid w:val="00D668BD"/>
    <w:rsid w:val="00D67262"/>
    <w:rsid w:val="00D717DD"/>
    <w:rsid w:val="00D73FF2"/>
    <w:rsid w:val="00D74984"/>
    <w:rsid w:val="00D83FDD"/>
    <w:rsid w:val="00D84A7C"/>
    <w:rsid w:val="00D84E67"/>
    <w:rsid w:val="00D8594A"/>
    <w:rsid w:val="00D86D1D"/>
    <w:rsid w:val="00D935B0"/>
    <w:rsid w:val="00D941B1"/>
    <w:rsid w:val="00DA4876"/>
    <w:rsid w:val="00DA74C9"/>
    <w:rsid w:val="00DA79AD"/>
    <w:rsid w:val="00DB0863"/>
    <w:rsid w:val="00DB3A86"/>
    <w:rsid w:val="00DB46B0"/>
    <w:rsid w:val="00DB675E"/>
    <w:rsid w:val="00DC0810"/>
    <w:rsid w:val="00DC2FEF"/>
    <w:rsid w:val="00DC3050"/>
    <w:rsid w:val="00DC513B"/>
    <w:rsid w:val="00DC6A4C"/>
    <w:rsid w:val="00DD0D66"/>
    <w:rsid w:val="00DD219A"/>
    <w:rsid w:val="00DD2656"/>
    <w:rsid w:val="00DE158B"/>
    <w:rsid w:val="00DE5CE8"/>
    <w:rsid w:val="00DE6D07"/>
    <w:rsid w:val="00DE7BAA"/>
    <w:rsid w:val="00DF0051"/>
    <w:rsid w:val="00DF38C7"/>
    <w:rsid w:val="00DF4AC3"/>
    <w:rsid w:val="00DF52A7"/>
    <w:rsid w:val="00DF601D"/>
    <w:rsid w:val="00DF6726"/>
    <w:rsid w:val="00DF76A2"/>
    <w:rsid w:val="00DF7B78"/>
    <w:rsid w:val="00DF7FF0"/>
    <w:rsid w:val="00E04405"/>
    <w:rsid w:val="00E0469E"/>
    <w:rsid w:val="00E04B8D"/>
    <w:rsid w:val="00E04BD2"/>
    <w:rsid w:val="00E07E27"/>
    <w:rsid w:val="00E112DB"/>
    <w:rsid w:val="00E128A9"/>
    <w:rsid w:val="00E147FE"/>
    <w:rsid w:val="00E169E9"/>
    <w:rsid w:val="00E176B5"/>
    <w:rsid w:val="00E17AA9"/>
    <w:rsid w:val="00E22A37"/>
    <w:rsid w:val="00E237CB"/>
    <w:rsid w:val="00E23C00"/>
    <w:rsid w:val="00E23FD7"/>
    <w:rsid w:val="00E30492"/>
    <w:rsid w:val="00E30FF7"/>
    <w:rsid w:val="00E43977"/>
    <w:rsid w:val="00E44362"/>
    <w:rsid w:val="00E50534"/>
    <w:rsid w:val="00E510AE"/>
    <w:rsid w:val="00E56873"/>
    <w:rsid w:val="00E61CE0"/>
    <w:rsid w:val="00E61D04"/>
    <w:rsid w:val="00E62A63"/>
    <w:rsid w:val="00E62EDB"/>
    <w:rsid w:val="00E64C87"/>
    <w:rsid w:val="00E74943"/>
    <w:rsid w:val="00E7580C"/>
    <w:rsid w:val="00E76367"/>
    <w:rsid w:val="00E80141"/>
    <w:rsid w:val="00E82D57"/>
    <w:rsid w:val="00E8727C"/>
    <w:rsid w:val="00E90549"/>
    <w:rsid w:val="00E907FC"/>
    <w:rsid w:val="00E925EA"/>
    <w:rsid w:val="00E954AC"/>
    <w:rsid w:val="00E96860"/>
    <w:rsid w:val="00EA24F7"/>
    <w:rsid w:val="00EA3B1D"/>
    <w:rsid w:val="00EA48B3"/>
    <w:rsid w:val="00EB15F1"/>
    <w:rsid w:val="00EB3D92"/>
    <w:rsid w:val="00EB4412"/>
    <w:rsid w:val="00EC2DC4"/>
    <w:rsid w:val="00EC3848"/>
    <w:rsid w:val="00EC6CE4"/>
    <w:rsid w:val="00ED0BCE"/>
    <w:rsid w:val="00ED275A"/>
    <w:rsid w:val="00ED2928"/>
    <w:rsid w:val="00ED39EC"/>
    <w:rsid w:val="00ED3A88"/>
    <w:rsid w:val="00ED6184"/>
    <w:rsid w:val="00ED7DAF"/>
    <w:rsid w:val="00EE2F19"/>
    <w:rsid w:val="00EE6A35"/>
    <w:rsid w:val="00EF0994"/>
    <w:rsid w:val="00EF582B"/>
    <w:rsid w:val="00EF74AD"/>
    <w:rsid w:val="00F02527"/>
    <w:rsid w:val="00F04F3D"/>
    <w:rsid w:val="00F06AAA"/>
    <w:rsid w:val="00F06C3C"/>
    <w:rsid w:val="00F101C8"/>
    <w:rsid w:val="00F104FD"/>
    <w:rsid w:val="00F1162E"/>
    <w:rsid w:val="00F11D5F"/>
    <w:rsid w:val="00F13BA9"/>
    <w:rsid w:val="00F13C43"/>
    <w:rsid w:val="00F2428C"/>
    <w:rsid w:val="00F3092C"/>
    <w:rsid w:val="00F30D2F"/>
    <w:rsid w:val="00F34866"/>
    <w:rsid w:val="00F37866"/>
    <w:rsid w:val="00F44E5E"/>
    <w:rsid w:val="00F46C32"/>
    <w:rsid w:val="00F47A7B"/>
    <w:rsid w:val="00F51671"/>
    <w:rsid w:val="00F51C27"/>
    <w:rsid w:val="00F531F7"/>
    <w:rsid w:val="00F548F3"/>
    <w:rsid w:val="00F5622E"/>
    <w:rsid w:val="00F62409"/>
    <w:rsid w:val="00F7245A"/>
    <w:rsid w:val="00F73750"/>
    <w:rsid w:val="00F75880"/>
    <w:rsid w:val="00F76B02"/>
    <w:rsid w:val="00F77BE4"/>
    <w:rsid w:val="00F800CA"/>
    <w:rsid w:val="00F80105"/>
    <w:rsid w:val="00F82EED"/>
    <w:rsid w:val="00F83345"/>
    <w:rsid w:val="00F900D6"/>
    <w:rsid w:val="00F90715"/>
    <w:rsid w:val="00F9285F"/>
    <w:rsid w:val="00F96877"/>
    <w:rsid w:val="00FA010E"/>
    <w:rsid w:val="00FA028D"/>
    <w:rsid w:val="00FA24DA"/>
    <w:rsid w:val="00FB1F3B"/>
    <w:rsid w:val="00FB3438"/>
    <w:rsid w:val="00FB6150"/>
    <w:rsid w:val="00FB7459"/>
    <w:rsid w:val="00FB75E3"/>
    <w:rsid w:val="00FC03CD"/>
    <w:rsid w:val="00FC062F"/>
    <w:rsid w:val="00FC0B58"/>
    <w:rsid w:val="00FC17B1"/>
    <w:rsid w:val="00FC1AC9"/>
    <w:rsid w:val="00FC2B79"/>
    <w:rsid w:val="00FC4102"/>
    <w:rsid w:val="00FC4826"/>
    <w:rsid w:val="00FD6242"/>
    <w:rsid w:val="00FD79EC"/>
    <w:rsid w:val="00FE08B2"/>
    <w:rsid w:val="00FE37C2"/>
    <w:rsid w:val="00FE7685"/>
    <w:rsid w:val="00FF1B59"/>
    <w:rsid w:val="00FF2E3F"/>
    <w:rsid w:val="00FF5AA8"/>
    <w:rsid w:val="00FF661B"/>
    <w:rsid w:val="00FF6FF6"/>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19F939A"/>
  <w15:docId w15:val="{FB02FB35-2223-4AC8-AFBE-0C0F688ED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9"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12"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 w:unhideWhenUsed="1"/>
    <w:lsdException w:name="annotation reference" w:semiHidden="1" w:uiPriority="98" w:unhideWhenUsed="1"/>
    <w:lsdException w:name="line number" w:semiHidden="1" w:unhideWhenUsed="1"/>
    <w:lsdException w:name="page number" w:semiHidden="1" w:uiPriority="98"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4" w:unhideWhenUsed="1"/>
    <w:lsdException w:name="List Bullet" w:semiHidden="1" w:uiPriority="4" w:unhideWhenUsed="1"/>
    <w:lsdException w:name="List Number" w:semiHidden="1" w:uiPriority="8" w:unhideWhenUsed="1"/>
    <w:lsdException w:name="List 2" w:semiHidden="1" w:uiPriority="14" w:unhideWhenUsed="1"/>
    <w:lsdException w:name="List 3" w:semiHidden="1" w:uiPriority="14" w:unhideWhenUsed="1"/>
    <w:lsdException w:name="List 4" w:semiHidden="1" w:uiPriority="14" w:unhideWhenUsed="1"/>
    <w:lsdException w:name="List 5" w:semiHidden="1" w:uiPriority="14"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8" w:unhideWhenUsed="1"/>
    <w:lsdException w:name="List Number 3" w:semiHidden="1" w:uiPriority="8" w:unhideWhenUsed="1"/>
    <w:lsdException w:name="List Number 4" w:semiHidden="1" w:uiPriority="17" w:unhideWhenUsed="1"/>
    <w:lsdException w:name="List Number 5" w:semiHidden="1" w:uiPriority="17"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14" w:unhideWhenUsed="1"/>
    <w:lsdException w:name="List Continue 2" w:semiHidden="1" w:uiPriority="14" w:unhideWhenUsed="1"/>
    <w:lsdException w:name="List Continue 3" w:semiHidden="1" w:uiPriority="14" w:unhideWhenUsed="1"/>
    <w:lsdException w:name="List Continue 4" w:semiHidden="1" w:uiPriority="14" w:unhideWhenUsed="1"/>
    <w:lsdException w:name="List Continue 5" w:semiHidden="1" w:uiPriority="14" w:unhideWhenUsed="1"/>
    <w:lsdException w:name="Message Header" w:semiHidden="1" w:unhideWhenUsed="1"/>
    <w:lsdException w:name="Subtitle" w:semiHidden="1" w:uiPriority="11" w:unhideWhenUsed="1" w:qFormat="1"/>
    <w:lsdException w:name="Salutation" w:semiHidden="1" w:unhideWhenUsed="1"/>
    <w:lsdException w:name="Date" w:semiHidden="1" w:uiPriority="15"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12"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9"/>
    <w:unhideWhenUsed/>
    <w:rsid w:val="009925D5"/>
    <w:pPr>
      <w:spacing w:before="180" w:line="300" w:lineRule="atLeast"/>
    </w:pPr>
    <w:rPr>
      <w:rFonts w:eastAsia="Times New Roman" w:cs="Times New Roman"/>
      <w:color w:val="000000" w:themeColor="text1"/>
      <w:sz w:val="20"/>
      <w:szCs w:val="20"/>
      <w:lang w:val="de-CH"/>
    </w:rPr>
  </w:style>
  <w:style w:type="paragraph" w:styleId="berschrift1">
    <w:name w:val="heading 1"/>
    <w:basedOn w:val="Verzeichnis1"/>
    <w:next w:val="Standard"/>
    <w:link w:val="berschrift1Zchn"/>
    <w:uiPriority w:val="89"/>
    <w:unhideWhenUsed/>
    <w:rsid w:val="00F47A7B"/>
    <w:pPr>
      <w:numPr>
        <w:numId w:val="2"/>
      </w:numPr>
      <w:tabs>
        <w:tab w:val="right" w:pos="1418"/>
      </w:tabs>
      <w:spacing w:before="360"/>
      <w:outlineLvl w:val="0"/>
    </w:pPr>
    <w:rPr>
      <w:b w:val="0"/>
      <w:sz w:val="32"/>
      <w:szCs w:val="32"/>
    </w:rPr>
  </w:style>
  <w:style w:type="paragraph" w:styleId="berschrift2">
    <w:name w:val="heading 2"/>
    <w:basedOn w:val="Standard"/>
    <w:next w:val="Standard"/>
    <w:link w:val="berschrift2Zchn"/>
    <w:uiPriority w:val="89"/>
    <w:unhideWhenUsed/>
    <w:rsid w:val="00F47A7B"/>
    <w:pPr>
      <w:keepNext/>
      <w:spacing w:before="360" w:after="60"/>
      <w:outlineLvl w:val="1"/>
    </w:pPr>
    <w:rPr>
      <w:rFonts w:cs="Arial"/>
      <w:b/>
      <w:bCs/>
      <w:iCs/>
      <w:color w:val="auto"/>
    </w:rPr>
  </w:style>
  <w:style w:type="paragraph" w:styleId="berschrift3">
    <w:name w:val="heading 3"/>
    <w:basedOn w:val="Standard"/>
    <w:next w:val="Standard"/>
    <w:link w:val="berschrift3Zchn"/>
    <w:uiPriority w:val="89"/>
    <w:unhideWhenUsed/>
    <w:rsid w:val="00F47A7B"/>
    <w:pPr>
      <w:keepNext/>
      <w:tabs>
        <w:tab w:val="left" w:pos="852"/>
      </w:tabs>
      <w:spacing w:before="360" w:after="60"/>
      <w:outlineLvl w:val="2"/>
    </w:pPr>
    <w:rPr>
      <w:rFonts w:cs="Arial"/>
      <w:b/>
      <w:bCs/>
      <w:color w:val="auto"/>
      <w:szCs w:val="26"/>
      <w:lang w:eastAsia="de-DE"/>
    </w:rPr>
  </w:style>
  <w:style w:type="paragraph" w:styleId="berschrift4">
    <w:name w:val="heading 4"/>
    <w:basedOn w:val="Standard"/>
    <w:next w:val="Standard"/>
    <w:link w:val="berschrift4Zchn"/>
    <w:uiPriority w:val="89"/>
    <w:unhideWhenUsed/>
    <w:rsid w:val="00F47A7B"/>
    <w:pPr>
      <w:keepNext/>
      <w:outlineLvl w:val="3"/>
    </w:pPr>
    <w:rPr>
      <w:b/>
      <w:bCs/>
    </w:rPr>
  </w:style>
  <w:style w:type="paragraph" w:styleId="berschrift5">
    <w:name w:val="heading 5"/>
    <w:basedOn w:val="Standard"/>
    <w:next w:val="Standard"/>
    <w:link w:val="berschrift5Zchn"/>
    <w:uiPriority w:val="89"/>
    <w:unhideWhenUsed/>
    <w:rsid w:val="00F47A7B"/>
    <w:pPr>
      <w:outlineLvl w:val="4"/>
    </w:pPr>
    <w:rPr>
      <w:b/>
      <w:bCs/>
      <w:iCs/>
    </w:rPr>
  </w:style>
  <w:style w:type="paragraph" w:styleId="berschrift6">
    <w:name w:val="heading 6"/>
    <w:basedOn w:val="Standard"/>
    <w:next w:val="Standard"/>
    <w:link w:val="berschrift6Zchn"/>
    <w:uiPriority w:val="89"/>
    <w:unhideWhenUsed/>
    <w:rsid w:val="00F47A7B"/>
    <w:pPr>
      <w:outlineLvl w:val="5"/>
    </w:pPr>
    <w:rPr>
      <w:bCs/>
    </w:rPr>
  </w:style>
  <w:style w:type="paragraph" w:styleId="berschrift7">
    <w:name w:val="heading 7"/>
    <w:basedOn w:val="Standard"/>
    <w:next w:val="Standard"/>
    <w:link w:val="berschrift7Zchn"/>
    <w:uiPriority w:val="89"/>
    <w:unhideWhenUsed/>
    <w:rsid w:val="00F47A7B"/>
    <w:pPr>
      <w:outlineLvl w:val="6"/>
    </w:pPr>
  </w:style>
  <w:style w:type="paragraph" w:styleId="berschrift8">
    <w:name w:val="heading 8"/>
    <w:basedOn w:val="Standard"/>
    <w:next w:val="Standard"/>
    <w:link w:val="berschrift8Zchn"/>
    <w:uiPriority w:val="89"/>
    <w:unhideWhenUsed/>
    <w:rsid w:val="00F47A7B"/>
    <w:pPr>
      <w:outlineLvl w:val="7"/>
    </w:pPr>
    <w:rPr>
      <w:iCs/>
    </w:rPr>
  </w:style>
  <w:style w:type="paragraph" w:styleId="berschrift9">
    <w:name w:val="heading 9"/>
    <w:basedOn w:val="Standard"/>
    <w:next w:val="Standard"/>
    <w:link w:val="berschrift9Zchn"/>
    <w:uiPriority w:val="89"/>
    <w:unhideWhenUsed/>
    <w:rsid w:val="00F47A7B"/>
    <w:pPr>
      <w:outlineLvl w:val="8"/>
    </w:pPr>
    <w:rPr>
      <w:rFonts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89"/>
    <w:rsid w:val="000E4714"/>
    <w:rPr>
      <w:rFonts w:eastAsia="Times New Roman" w:cs="Arial"/>
      <w:noProof/>
      <w:sz w:val="32"/>
      <w:szCs w:val="32"/>
      <w:lang w:val="de-CH" w:eastAsia="de-DE"/>
    </w:rPr>
  </w:style>
  <w:style w:type="character" w:customStyle="1" w:styleId="berschrift2Zchn">
    <w:name w:val="Überschrift 2 Zchn"/>
    <w:basedOn w:val="Absatz-Standardschriftart"/>
    <w:link w:val="berschrift2"/>
    <w:uiPriority w:val="89"/>
    <w:rsid w:val="000E4714"/>
    <w:rPr>
      <w:rFonts w:eastAsia="Times New Roman" w:cs="Arial"/>
      <w:b/>
      <w:bCs/>
      <w:iCs/>
      <w:sz w:val="20"/>
      <w:szCs w:val="20"/>
      <w:lang w:val="de-CH"/>
    </w:rPr>
  </w:style>
  <w:style w:type="character" w:customStyle="1" w:styleId="berschrift3Zchn">
    <w:name w:val="Überschrift 3 Zchn"/>
    <w:basedOn w:val="Absatz-Standardschriftart"/>
    <w:link w:val="berschrift3"/>
    <w:uiPriority w:val="89"/>
    <w:rsid w:val="000E4714"/>
    <w:rPr>
      <w:rFonts w:eastAsia="Times New Roman" w:cs="Arial"/>
      <w:b/>
      <w:bCs/>
      <w:sz w:val="20"/>
      <w:szCs w:val="26"/>
      <w:lang w:val="de-CH" w:eastAsia="de-DE"/>
    </w:rPr>
  </w:style>
  <w:style w:type="character" w:customStyle="1" w:styleId="berschrift4Zchn">
    <w:name w:val="Überschrift 4 Zchn"/>
    <w:basedOn w:val="Absatz-Standardschriftart"/>
    <w:link w:val="berschrift4"/>
    <w:uiPriority w:val="89"/>
    <w:rsid w:val="000E4714"/>
    <w:rPr>
      <w:rFonts w:eastAsia="Times New Roman" w:cs="Times New Roman"/>
      <w:b/>
      <w:bCs/>
      <w:color w:val="000000" w:themeColor="text1"/>
      <w:sz w:val="20"/>
      <w:szCs w:val="20"/>
      <w:lang w:val="de-CH"/>
    </w:rPr>
  </w:style>
  <w:style w:type="character" w:customStyle="1" w:styleId="berschrift5Zchn">
    <w:name w:val="Überschrift 5 Zchn"/>
    <w:basedOn w:val="Absatz-Standardschriftart"/>
    <w:link w:val="berschrift5"/>
    <w:uiPriority w:val="89"/>
    <w:rsid w:val="000E4714"/>
    <w:rPr>
      <w:rFonts w:eastAsia="Times New Roman" w:cs="Times New Roman"/>
      <w:b/>
      <w:bCs/>
      <w:iCs/>
      <w:color w:val="000000" w:themeColor="text1"/>
      <w:sz w:val="20"/>
      <w:szCs w:val="20"/>
      <w:lang w:val="de-CH"/>
    </w:rPr>
  </w:style>
  <w:style w:type="character" w:customStyle="1" w:styleId="berschrift6Zchn">
    <w:name w:val="Überschrift 6 Zchn"/>
    <w:basedOn w:val="Absatz-Standardschriftart"/>
    <w:link w:val="berschrift6"/>
    <w:uiPriority w:val="89"/>
    <w:rsid w:val="000E4714"/>
    <w:rPr>
      <w:rFonts w:eastAsia="Times New Roman" w:cs="Times New Roman"/>
      <w:bCs/>
      <w:color w:val="000000" w:themeColor="text1"/>
      <w:sz w:val="20"/>
      <w:szCs w:val="20"/>
      <w:lang w:val="de-CH"/>
    </w:rPr>
  </w:style>
  <w:style w:type="character" w:customStyle="1" w:styleId="berschrift7Zchn">
    <w:name w:val="Überschrift 7 Zchn"/>
    <w:basedOn w:val="Absatz-Standardschriftart"/>
    <w:link w:val="berschrift7"/>
    <w:uiPriority w:val="89"/>
    <w:rsid w:val="000E4714"/>
    <w:rPr>
      <w:rFonts w:eastAsia="Times New Roman" w:cs="Times New Roman"/>
      <w:color w:val="000000" w:themeColor="text1"/>
      <w:sz w:val="20"/>
      <w:szCs w:val="20"/>
      <w:lang w:val="de-CH"/>
    </w:rPr>
  </w:style>
  <w:style w:type="character" w:customStyle="1" w:styleId="berschrift8Zchn">
    <w:name w:val="Überschrift 8 Zchn"/>
    <w:basedOn w:val="Absatz-Standardschriftart"/>
    <w:link w:val="berschrift8"/>
    <w:uiPriority w:val="89"/>
    <w:rsid w:val="000E4714"/>
    <w:rPr>
      <w:rFonts w:eastAsia="Times New Roman" w:cs="Times New Roman"/>
      <w:iCs/>
      <w:color w:val="000000" w:themeColor="text1"/>
      <w:sz w:val="20"/>
      <w:szCs w:val="20"/>
      <w:lang w:val="de-CH"/>
    </w:rPr>
  </w:style>
  <w:style w:type="character" w:customStyle="1" w:styleId="berschrift9Zchn">
    <w:name w:val="Überschrift 9 Zchn"/>
    <w:basedOn w:val="Absatz-Standardschriftart"/>
    <w:link w:val="berschrift9"/>
    <w:uiPriority w:val="89"/>
    <w:rsid w:val="000E4714"/>
    <w:rPr>
      <w:rFonts w:eastAsia="Times New Roman" w:cs="Arial"/>
      <w:color w:val="000000" w:themeColor="text1"/>
      <w:sz w:val="20"/>
      <w:szCs w:val="20"/>
      <w:lang w:val="de-CH"/>
    </w:rPr>
  </w:style>
  <w:style w:type="paragraph" w:styleId="Verzeichnis1">
    <w:name w:val="toc 1"/>
    <w:basedOn w:val="Standard"/>
    <w:next w:val="Standard"/>
    <w:uiPriority w:val="39"/>
    <w:unhideWhenUsed/>
    <w:rsid w:val="0022134E"/>
    <w:pPr>
      <w:tabs>
        <w:tab w:val="right" w:leader="dot" w:pos="8789"/>
      </w:tabs>
      <w:spacing w:before="240" w:after="60"/>
      <w:ind w:left="567" w:hanging="567"/>
    </w:pPr>
    <w:rPr>
      <w:rFonts w:cs="Arial"/>
      <w:b/>
      <w:noProof/>
      <w:color w:val="auto"/>
      <w:sz w:val="22"/>
      <w:lang w:eastAsia="de-DE"/>
    </w:rPr>
  </w:style>
  <w:style w:type="paragraph" w:styleId="Kopfzeile">
    <w:name w:val="header"/>
    <w:basedOn w:val="Standard"/>
    <w:link w:val="KopfzeileZchn"/>
    <w:uiPriority w:val="89"/>
    <w:unhideWhenUsed/>
    <w:rsid w:val="00F47A7B"/>
    <w:pPr>
      <w:tabs>
        <w:tab w:val="center" w:pos="4536"/>
        <w:tab w:val="right" w:pos="9072"/>
      </w:tabs>
      <w:spacing w:before="0" w:line="240" w:lineRule="auto"/>
    </w:pPr>
  </w:style>
  <w:style w:type="character" w:customStyle="1" w:styleId="KopfzeileZchn">
    <w:name w:val="Kopfzeile Zchn"/>
    <w:basedOn w:val="Absatz-Standardschriftart"/>
    <w:link w:val="Kopfzeile"/>
    <w:uiPriority w:val="89"/>
    <w:rsid w:val="000E4714"/>
    <w:rPr>
      <w:rFonts w:eastAsia="Times New Roman" w:cs="Times New Roman"/>
      <w:color w:val="000000" w:themeColor="text1"/>
      <w:sz w:val="20"/>
      <w:szCs w:val="20"/>
      <w:lang w:val="de-CH"/>
    </w:rPr>
  </w:style>
  <w:style w:type="paragraph" w:styleId="Verzeichnis2">
    <w:name w:val="toc 2"/>
    <w:basedOn w:val="Verzeichnis1"/>
    <w:next w:val="Standard"/>
    <w:uiPriority w:val="39"/>
    <w:unhideWhenUsed/>
    <w:rsid w:val="00E510AE"/>
    <w:pPr>
      <w:spacing w:before="60" w:after="0"/>
      <w:ind w:left="1134"/>
    </w:pPr>
    <w:rPr>
      <w:b w:val="0"/>
    </w:rPr>
  </w:style>
  <w:style w:type="paragraph" w:styleId="Verzeichnis3">
    <w:name w:val="toc 3"/>
    <w:basedOn w:val="Standard"/>
    <w:next w:val="Standard"/>
    <w:uiPriority w:val="39"/>
    <w:unhideWhenUsed/>
    <w:rsid w:val="00F47A7B"/>
    <w:pPr>
      <w:tabs>
        <w:tab w:val="right" w:pos="8789"/>
      </w:tabs>
      <w:spacing w:before="60"/>
      <w:ind w:left="1134" w:hanging="1134"/>
    </w:pPr>
    <w:rPr>
      <w:rFonts w:cs="Arial"/>
    </w:rPr>
  </w:style>
  <w:style w:type="paragraph" w:styleId="Verzeichnis4">
    <w:name w:val="toc 4"/>
    <w:basedOn w:val="Standard"/>
    <w:next w:val="Standard"/>
    <w:uiPriority w:val="39"/>
    <w:unhideWhenUsed/>
    <w:rsid w:val="00D531E1"/>
    <w:pPr>
      <w:tabs>
        <w:tab w:val="right" w:leader="dot" w:pos="8777"/>
      </w:tabs>
      <w:ind w:left="567"/>
    </w:pPr>
    <w:rPr>
      <w:rFonts w:cs="Arial"/>
      <w:b/>
      <w:noProof/>
    </w:rPr>
  </w:style>
  <w:style w:type="paragraph" w:styleId="Verzeichnis5">
    <w:name w:val="toc 5"/>
    <w:basedOn w:val="Standard"/>
    <w:next w:val="Standard"/>
    <w:autoRedefine/>
    <w:uiPriority w:val="39"/>
    <w:unhideWhenUsed/>
    <w:rsid w:val="00C25549"/>
    <w:pPr>
      <w:tabs>
        <w:tab w:val="right" w:pos="8777"/>
      </w:tabs>
      <w:ind w:left="567"/>
    </w:pPr>
    <w:rPr>
      <w:rFonts w:cs="Arial"/>
      <w:noProof/>
    </w:rPr>
  </w:style>
  <w:style w:type="paragraph" w:styleId="Verzeichnis6">
    <w:name w:val="toc 6"/>
    <w:basedOn w:val="Standard"/>
    <w:next w:val="Standard"/>
    <w:autoRedefine/>
    <w:uiPriority w:val="89"/>
    <w:unhideWhenUsed/>
    <w:rsid w:val="00F47A7B"/>
    <w:pPr>
      <w:ind w:left="1000"/>
    </w:pPr>
    <w:rPr>
      <w:rFonts w:cs="Arial"/>
    </w:rPr>
  </w:style>
  <w:style w:type="paragraph" w:styleId="Verzeichnis7">
    <w:name w:val="toc 7"/>
    <w:basedOn w:val="Standard"/>
    <w:next w:val="Standard"/>
    <w:autoRedefine/>
    <w:uiPriority w:val="89"/>
    <w:unhideWhenUsed/>
    <w:rsid w:val="00F47A7B"/>
    <w:pPr>
      <w:ind w:left="1200"/>
    </w:pPr>
    <w:rPr>
      <w:rFonts w:cs="Arial"/>
    </w:rPr>
  </w:style>
  <w:style w:type="paragraph" w:styleId="Verzeichnis8">
    <w:name w:val="toc 8"/>
    <w:basedOn w:val="Standard"/>
    <w:next w:val="Standard"/>
    <w:autoRedefine/>
    <w:uiPriority w:val="39"/>
    <w:unhideWhenUsed/>
    <w:rsid w:val="00F47A7B"/>
    <w:pPr>
      <w:tabs>
        <w:tab w:val="right" w:pos="8789"/>
      </w:tabs>
      <w:ind w:left="1134" w:hanging="1134"/>
    </w:pPr>
    <w:rPr>
      <w:rFonts w:cs="Arial"/>
      <w:b/>
    </w:rPr>
  </w:style>
  <w:style w:type="paragraph" w:styleId="Sprechblasentext">
    <w:name w:val="Balloon Text"/>
    <w:basedOn w:val="Standard"/>
    <w:link w:val="SprechblasentextZchn"/>
    <w:uiPriority w:val="89"/>
    <w:unhideWhenUsed/>
    <w:rsid w:val="00F47A7B"/>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89"/>
    <w:rsid w:val="000E4714"/>
    <w:rPr>
      <w:rFonts w:ascii="Tahoma" w:eastAsia="Times New Roman" w:hAnsi="Tahoma" w:cs="Tahoma"/>
      <w:color w:val="000000" w:themeColor="text1"/>
      <w:sz w:val="16"/>
      <w:szCs w:val="16"/>
      <w:lang w:val="de-CH"/>
    </w:rPr>
  </w:style>
  <w:style w:type="paragraph" w:styleId="Liste">
    <w:name w:val="List"/>
    <w:basedOn w:val="Standard"/>
    <w:uiPriority w:val="14"/>
    <w:unhideWhenUsed/>
    <w:rsid w:val="00F47A7B"/>
    <w:pPr>
      <w:tabs>
        <w:tab w:val="num" w:pos="720"/>
      </w:tabs>
      <w:ind w:left="720" w:hanging="720"/>
    </w:pPr>
  </w:style>
  <w:style w:type="paragraph" w:styleId="Liste2">
    <w:name w:val="List 2"/>
    <w:basedOn w:val="Liste"/>
    <w:uiPriority w:val="14"/>
    <w:unhideWhenUsed/>
    <w:rsid w:val="00F47A7B"/>
    <w:pPr>
      <w:tabs>
        <w:tab w:val="left" w:pos="567"/>
      </w:tabs>
      <w:ind w:left="568"/>
    </w:pPr>
  </w:style>
  <w:style w:type="paragraph" w:styleId="Liste3">
    <w:name w:val="List 3"/>
    <w:basedOn w:val="Liste"/>
    <w:uiPriority w:val="14"/>
    <w:unhideWhenUsed/>
    <w:rsid w:val="00F47A7B"/>
    <w:pPr>
      <w:tabs>
        <w:tab w:val="left" w:pos="851"/>
      </w:tabs>
      <w:ind w:left="849" w:hanging="283"/>
    </w:pPr>
  </w:style>
  <w:style w:type="paragraph" w:styleId="Liste4">
    <w:name w:val="List 4"/>
    <w:basedOn w:val="Liste"/>
    <w:uiPriority w:val="14"/>
    <w:unhideWhenUsed/>
    <w:rsid w:val="00F47A7B"/>
    <w:pPr>
      <w:tabs>
        <w:tab w:val="left" w:pos="1134"/>
      </w:tabs>
      <w:ind w:left="1135"/>
    </w:pPr>
  </w:style>
  <w:style w:type="paragraph" w:styleId="Liste5">
    <w:name w:val="List 5"/>
    <w:basedOn w:val="Liste"/>
    <w:uiPriority w:val="14"/>
    <w:unhideWhenUsed/>
    <w:rsid w:val="00F47A7B"/>
    <w:pPr>
      <w:tabs>
        <w:tab w:val="left" w:pos="1418"/>
      </w:tabs>
      <w:ind w:left="1418"/>
    </w:pPr>
  </w:style>
  <w:style w:type="paragraph" w:styleId="Listenfortsetzung">
    <w:name w:val="List Continue"/>
    <w:basedOn w:val="Standard"/>
    <w:uiPriority w:val="14"/>
    <w:unhideWhenUsed/>
    <w:rsid w:val="00F47A7B"/>
    <w:pPr>
      <w:spacing w:after="120"/>
      <w:ind w:left="283"/>
    </w:pPr>
  </w:style>
  <w:style w:type="paragraph" w:styleId="Listenfortsetzung2">
    <w:name w:val="List Continue 2"/>
    <w:basedOn w:val="Listenfortsetzung"/>
    <w:uiPriority w:val="14"/>
    <w:unhideWhenUsed/>
    <w:rsid w:val="00F47A7B"/>
    <w:pPr>
      <w:ind w:left="566"/>
    </w:pPr>
  </w:style>
  <w:style w:type="paragraph" w:styleId="Listenfortsetzung3">
    <w:name w:val="List Continue 3"/>
    <w:basedOn w:val="Listenfortsetzung"/>
    <w:uiPriority w:val="14"/>
    <w:unhideWhenUsed/>
    <w:rsid w:val="00F47A7B"/>
    <w:pPr>
      <w:ind w:left="849"/>
    </w:pPr>
  </w:style>
  <w:style w:type="paragraph" w:styleId="Listenfortsetzung4">
    <w:name w:val="List Continue 4"/>
    <w:basedOn w:val="Listenfortsetzung"/>
    <w:uiPriority w:val="14"/>
    <w:unhideWhenUsed/>
    <w:rsid w:val="00F47A7B"/>
    <w:pPr>
      <w:ind w:left="1132"/>
    </w:pPr>
  </w:style>
  <w:style w:type="paragraph" w:styleId="Listenfortsetzung5">
    <w:name w:val="List Continue 5"/>
    <w:basedOn w:val="Listenfortsetzung"/>
    <w:uiPriority w:val="14"/>
    <w:unhideWhenUsed/>
    <w:rsid w:val="00F47A7B"/>
    <w:pPr>
      <w:ind w:left="1415"/>
    </w:pPr>
  </w:style>
  <w:style w:type="paragraph" w:styleId="Listennummer">
    <w:name w:val="List Number"/>
    <w:basedOn w:val="Liste"/>
    <w:uiPriority w:val="8"/>
    <w:unhideWhenUsed/>
    <w:rsid w:val="00F47A7B"/>
    <w:pPr>
      <w:tabs>
        <w:tab w:val="left" w:pos="284"/>
      </w:tabs>
      <w:ind w:left="284" w:hanging="284"/>
    </w:pPr>
  </w:style>
  <w:style w:type="paragraph" w:styleId="Listennummer2">
    <w:name w:val="List Number 2"/>
    <w:basedOn w:val="Liste"/>
    <w:uiPriority w:val="8"/>
    <w:unhideWhenUsed/>
    <w:rsid w:val="00F47A7B"/>
    <w:pPr>
      <w:tabs>
        <w:tab w:val="left" w:pos="567"/>
      </w:tabs>
      <w:ind w:left="568" w:hanging="284"/>
    </w:pPr>
  </w:style>
  <w:style w:type="paragraph" w:styleId="Listennummer3">
    <w:name w:val="List Number 3"/>
    <w:basedOn w:val="Liste"/>
    <w:uiPriority w:val="8"/>
    <w:unhideWhenUsed/>
    <w:rsid w:val="00F47A7B"/>
    <w:pPr>
      <w:tabs>
        <w:tab w:val="left" w:pos="851"/>
      </w:tabs>
      <w:ind w:left="851" w:hanging="284"/>
    </w:pPr>
  </w:style>
  <w:style w:type="paragraph" w:styleId="Listennummer4">
    <w:name w:val="List Number 4"/>
    <w:basedOn w:val="Liste"/>
    <w:uiPriority w:val="17"/>
    <w:unhideWhenUsed/>
    <w:rsid w:val="00F47A7B"/>
    <w:pPr>
      <w:tabs>
        <w:tab w:val="left" w:pos="1134"/>
      </w:tabs>
      <w:ind w:left="1135" w:hanging="284"/>
    </w:pPr>
  </w:style>
  <w:style w:type="paragraph" w:styleId="Listennummer5">
    <w:name w:val="List Number 5"/>
    <w:basedOn w:val="Liste"/>
    <w:uiPriority w:val="17"/>
    <w:unhideWhenUsed/>
    <w:rsid w:val="00F47A7B"/>
    <w:pPr>
      <w:tabs>
        <w:tab w:val="left" w:pos="1418"/>
      </w:tabs>
      <w:ind w:left="1418" w:hanging="284"/>
    </w:pPr>
  </w:style>
  <w:style w:type="character" w:styleId="Seitenzahl">
    <w:name w:val="page number"/>
    <w:basedOn w:val="Absatz-Standardschriftart"/>
    <w:uiPriority w:val="98"/>
    <w:unhideWhenUsed/>
    <w:rsid w:val="00F47A7B"/>
    <w:rPr>
      <w:rFonts w:ascii="Arial" w:hAnsi="Arial"/>
      <w:sz w:val="20"/>
    </w:rPr>
  </w:style>
  <w:style w:type="paragraph" w:styleId="Fuzeile">
    <w:name w:val="footer"/>
    <w:basedOn w:val="Standard"/>
    <w:link w:val="FuzeileZchn"/>
    <w:uiPriority w:val="99"/>
    <w:unhideWhenUsed/>
    <w:rsid w:val="00CB0F69"/>
    <w:pPr>
      <w:tabs>
        <w:tab w:val="right" w:pos="9072"/>
      </w:tabs>
      <w:spacing w:before="0" w:line="240" w:lineRule="auto"/>
      <w:jc w:val="right"/>
    </w:pPr>
    <w:rPr>
      <w:rFonts w:eastAsiaTheme="minorHAnsi" w:cstheme="minorBidi"/>
      <w:color w:val="C00000"/>
      <w:lang w:val="fr-CH"/>
    </w:rPr>
  </w:style>
  <w:style w:type="character" w:customStyle="1" w:styleId="FuzeileZchn">
    <w:name w:val="Fußzeile Zchn"/>
    <w:basedOn w:val="Absatz-Standardschriftart"/>
    <w:link w:val="Fuzeile"/>
    <w:uiPriority w:val="99"/>
    <w:rsid w:val="00CB0F69"/>
    <w:rPr>
      <w:color w:val="C00000"/>
      <w:sz w:val="20"/>
      <w:szCs w:val="20"/>
    </w:rPr>
  </w:style>
  <w:style w:type="paragraph" w:styleId="Inhaltsverzeichnisberschrift">
    <w:name w:val="TOC Heading"/>
    <w:basedOn w:val="berschrift1"/>
    <w:next w:val="Standard"/>
    <w:uiPriority w:val="39"/>
    <w:semiHidden/>
    <w:unhideWhenUsed/>
    <w:rsid w:val="00F47A7B"/>
    <w:pPr>
      <w:keepLines/>
      <w:numPr>
        <w:numId w:val="0"/>
      </w:numPr>
      <w:spacing w:line="276" w:lineRule="auto"/>
      <w:outlineLvl w:val="9"/>
    </w:pPr>
    <w:rPr>
      <w:rFonts w:asciiTheme="majorHAnsi" w:eastAsiaTheme="majorEastAsia" w:hAnsiTheme="majorHAnsi" w:cstheme="majorBidi"/>
      <w:b/>
      <w:color w:val="CA5F00" w:themeColor="accent1" w:themeShade="BF"/>
      <w:sz w:val="28"/>
      <w:szCs w:val="28"/>
      <w:lang w:val="de-DE"/>
    </w:rPr>
  </w:style>
  <w:style w:type="character" w:styleId="Fett">
    <w:name w:val="Strong"/>
    <w:basedOn w:val="Absatz-Standardschriftart"/>
    <w:uiPriority w:val="3"/>
    <w:qFormat/>
    <w:rsid w:val="00F101C8"/>
    <w:rPr>
      <w:b/>
      <w:bCs/>
    </w:rPr>
  </w:style>
  <w:style w:type="paragraph" w:styleId="Listenabsatz">
    <w:name w:val="List Paragraph"/>
    <w:basedOn w:val="Standard"/>
    <w:uiPriority w:val="98"/>
    <w:unhideWhenUsed/>
    <w:rsid w:val="00F47A7B"/>
    <w:pPr>
      <w:ind w:left="720"/>
      <w:contextualSpacing/>
    </w:pPr>
  </w:style>
  <w:style w:type="character" w:styleId="Hyperlink">
    <w:name w:val="Hyperlink"/>
    <w:basedOn w:val="Absatz-Standardschriftart"/>
    <w:uiPriority w:val="99"/>
    <w:unhideWhenUsed/>
    <w:rsid w:val="00064515"/>
    <w:rPr>
      <w:color w:val="1D1B10" w:themeColor="hyperlink"/>
      <w:sz w:val="22"/>
      <w:u w:val="none"/>
    </w:rPr>
  </w:style>
  <w:style w:type="character" w:styleId="Platzhaltertext">
    <w:name w:val="Placeholder Text"/>
    <w:basedOn w:val="Absatz-Standardschriftart"/>
    <w:uiPriority w:val="99"/>
    <w:unhideWhenUsed/>
    <w:rsid w:val="00F47A7B"/>
    <w:rPr>
      <w:color w:val="808080"/>
    </w:rPr>
  </w:style>
  <w:style w:type="paragraph" w:styleId="Verzeichnis9">
    <w:name w:val="toc 9"/>
    <w:basedOn w:val="Standard"/>
    <w:next w:val="Standard"/>
    <w:autoRedefine/>
    <w:uiPriority w:val="39"/>
    <w:unhideWhenUsed/>
    <w:rsid w:val="00F47A7B"/>
    <w:pPr>
      <w:tabs>
        <w:tab w:val="right" w:pos="8777"/>
      </w:tabs>
      <w:spacing w:after="100"/>
      <w:ind w:left="1134" w:hanging="1134"/>
    </w:pPr>
    <w:rPr>
      <w:b/>
      <w:noProof/>
    </w:rPr>
  </w:style>
  <w:style w:type="paragraph" w:styleId="Aufzhlungszeichen">
    <w:name w:val="List Bullet"/>
    <w:basedOn w:val="Standard"/>
    <w:uiPriority w:val="4"/>
    <w:semiHidden/>
    <w:unhideWhenUsed/>
    <w:rsid w:val="00F47A7B"/>
    <w:pPr>
      <w:numPr>
        <w:numId w:val="3"/>
      </w:numPr>
      <w:tabs>
        <w:tab w:val="clear" w:pos="360"/>
        <w:tab w:val="left" w:pos="284"/>
      </w:tabs>
    </w:pPr>
  </w:style>
  <w:style w:type="paragraph" w:styleId="StandardWeb">
    <w:name w:val="Normal (Web)"/>
    <w:basedOn w:val="Standard"/>
    <w:uiPriority w:val="99"/>
    <w:unhideWhenUsed/>
    <w:rsid w:val="00F47A7B"/>
    <w:pPr>
      <w:spacing w:before="100" w:beforeAutospacing="1" w:after="100" w:afterAutospacing="1" w:line="240" w:lineRule="auto"/>
    </w:pPr>
    <w:rPr>
      <w:rFonts w:ascii="Times New Roman" w:hAnsi="Times New Roman"/>
      <w:color w:val="auto"/>
      <w:sz w:val="24"/>
      <w:szCs w:val="24"/>
      <w:lang w:val="fr-CH" w:eastAsia="fr-CH"/>
    </w:rPr>
  </w:style>
  <w:style w:type="character" w:styleId="Kommentarzeichen">
    <w:name w:val="annotation reference"/>
    <w:basedOn w:val="Absatz-Standardschriftart"/>
    <w:uiPriority w:val="98"/>
    <w:unhideWhenUsed/>
    <w:rsid w:val="00F47A7B"/>
    <w:rPr>
      <w:sz w:val="16"/>
      <w:szCs w:val="16"/>
    </w:rPr>
  </w:style>
  <w:style w:type="paragraph" w:styleId="Kommentarthema">
    <w:name w:val="annotation subject"/>
    <w:basedOn w:val="Standard"/>
    <w:link w:val="KommentarthemaZchn"/>
    <w:uiPriority w:val="12"/>
    <w:unhideWhenUsed/>
    <w:rsid w:val="00256200"/>
    <w:rPr>
      <w:b/>
      <w:bCs/>
    </w:rPr>
  </w:style>
  <w:style w:type="character" w:customStyle="1" w:styleId="KommentarthemaZchn">
    <w:name w:val="Kommentarthema Zchn"/>
    <w:basedOn w:val="Absatz-Standardschriftart"/>
    <w:link w:val="Kommentarthema"/>
    <w:uiPriority w:val="12"/>
    <w:rsid w:val="00256200"/>
    <w:rPr>
      <w:rFonts w:eastAsia="Times New Roman" w:cs="Times New Roman"/>
      <w:b/>
      <w:bCs/>
      <w:color w:val="000000" w:themeColor="text1"/>
      <w:sz w:val="20"/>
      <w:szCs w:val="20"/>
      <w:lang w:val="de-CH"/>
    </w:rPr>
  </w:style>
  <w:style w:type="paragraph" w:styleId="Funotentext">
    <w:name w:val="footnote text"/>
    <w:basedOn w:val="Standard"/>
    <w:link w:val="FunotentextZchn"/>
    <w:uiPriority w:val="89"/>
    <w:unhideWhenUsed/>
    <w:rsid w:val="00064515"/>
    <w:pPr>
      <w:spacing w:before="0" w:line="240" w:lineRule="auto"/>
      <w:ind w:left="142" w:hanging="142"/>
      <w:jc w:val="both"/>
    </w:pPr>
    <w:rPr>
      <w:sz w:val="18"/>
    </w:rPr>
  </w:style>
  <w:style w:type="character" w:customStyle="1" w:styleId="FunotentextZchn">
    <w:name w:val="Fußnotentext Zchn"/>
    <w:basedOn w:val="Absatz-Standardschriftart"/>
    <w:link w:val="Funotentext"/>
    <w:uiPriority w:val="89"/>
    <w:rsid w:val="000E4714"/>
    <w:rPr>
      <w:rFonts w:eastAsia="Times New Roman" w:cs="Times New Roman"/>
      <w:color w:val="000000" w:themeColor="text1"/>
      <w:sz w:val="18"/>
      <w:szCs w:val="20"/>
      <w:lang w:val="de-CH"/>
    </w:rPr>
  </w:style>
  <w:style w:type="character" w:styleId="Funotenzeichen">
    <w:name w:val="footnote reference"/>
    <w:basedOn w:val="Absatz-Standardschriftart"/>
    <w:uiPriority w:val="9"/>
    <w:rsid w:val="00F47A7B"/>
    <w:rPr>
      <w:vertAlign w:val="superscript"/>
    </w:rPr>
  </w:style>
  <w:style w:type="table" w:styleId="Tabellenraster">
    <w:name w:val="Table Grid"/>
    <w:basedOn w:val="NormaleTabelle"/>
    <w:rsid w:val="006C4767"/>
    <w:rPr>
      <w:rFonts w:eastAsia="Times New Roman" w:cs="Times New Roman"/>
      <w:color w:val="000000" w:themeColor="text1"/>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5">
    <w:name w:val="Light List Accent 5"/>
    <w:basedOn w:val="NormaleTabelle"/>
    <w:uiPriority w:val="61"/>
    <w:rsid w:val="00F47A7B"/>
    <w:rPr>
      <w:rFonts w:ascii="Arial" w:eastAsia="Times New Roman" w:hAnsi="Arial" w:cs="Times New Roman"/>
      <w:color w:val="000000" w:themeColor="text1"/>
      <w:sz w:val="20"/>
      <w:szCs w:val="20"/>
      <w:lang w:val="de-CH" w:eastAsia="de-CH"/>
    </w:rPr>
    <w:tblPr>
      <w:tblStyleRowBandSize w:val="1"/>
      <w:tblStyleColBandSize w:val="1"/>
      <w:tblBorders>
        <w:top w:val="single" w:sz="4" w:space="0" w:color="CA5F00" w:themeColor="accent1" w:themeShade="BF"/>
        <w:left w:val="single" w:sz="4" w:space="0" w:color="CA5F00" w:themeColor="accent1" w:themeShade="BF"/>
        <w:bottom w:val="single" w:sz="4" w:space="0" w:color="CA5F00" w:themeColor="accent1" w:themeShade="BF"/>
        <w:right w:val="single" w:sz="4" w:space="0" w:color="CA5F00" w:themeColor="accent1" w:themeShade="BF"/>
        <w:insideH w:val="single" w:sz="4" w:space="0" w:color="CA5F00" w:themeColor="accent1" w:themeShade="BF"/>
      </w:tblBorders>
    </w:tblPr>
    <w:tblStylePr w:type="firstRow">
      <w:pPr>
        <w:spacing w:before="0" w:after="0" w:line="240" w:lineRule="auto"/>
      </w:pPr>
      <w:rPr>
        <w:b/>
        <w:bCs/>
        <w:color w:val="FFFFFF" w:themeColor="background1"/>
      </w:rPr>
      <w:tblPr/>
      <w:tcPr>
        <w:shd w:val="clear" w:color="auto" w:fill="CA5F00" w:themeFill="accent1" w:themeFillShade="BF"/>
      </w:tcPr>
    </w:tblStylePr>
    <w:tblStylePr w:type="lastRow">
      <w:pPr>
        <w:spacing w:before="0" w:after="0" w:line="240" w:lineRule="auto"/>
      </w:pPr>
      <w:rPr>
        <w:b/>
        <w:bCs/>
      </w:rPr>
      <w:tblPr/>
      <w:tcPr>
        <w:tcBorders>
          <w:top w:val="double" w:sz="4" w:space="0" w:color="CA5F00" w:themeColor="accent1" w:themeShade="BF"/>
          <w:left w:val="single" w:sz="4" w:space="0" w:color="CA5F00" w:themeColor="accent1" w:themeShade="BF"/>
          <w:bottom w:val="single" w:sz="4" w:space="0" w:color="CA5F00" w:themeColor="accent1" w:themeShade="BF"/>
          <w:right w:val="single" w:sz="4" w:space="0" w:color="CA5F00" w:themeColor="accent1" w:themeShade="BF"/>
        </w:tcBorders>
      </w:tcPr>
    </w:tblStylePr>
    <w:tblStylePr w:type="firstCol">
      <w:rPr>
        <w:b/>
        <w:bCs/>
      </w:rPr>
    </w:tblStylePr>
    <w:tblStylePr w:type="lastCol">
      <w:rPr>
        <w:b/>
        <w:bCs/>
      </w:rPr>
    </w:tblStylePr>
    <w:tblStylePr w:type="band1Vert">
      <w:tblPr/>
      <w:tcPr>
        <w:tcBorders>
          <w:top w:val="single" w:sz="4" w:space="0" w:color="CA5F00" w:themeColor="accent1" w:themeShade="BF"/>
          <w:left w:val="single" w:sz="4" w:space="0" w:color="CA5F00" w:themeColor="accent1" w:themeShade="BF"/>
          <w:bottom w:val="single" w:sz="4" w:space="0" w:color="CA5F00" w:themeColor="accent1" w:themeShade="BF"/>
          <w:right w:val="single" w:sz="4" w:space="0" w:color="CA5F00" w:themeColor="accent1" w:themeShade="BF"/>
          <w:insideH w:val="single" w:sz="4" w:space="0" w:color="CA5F00" w:themeColor="accent1" w:themeShade="BF"/>
          <w:insideV w:val="single" w:sz="4" w:space="0" w:color="CA5F00" w:themeColor="accent1" w:themeShade="BF"/>
        </w:tcBorders>
      </w:tcPr>
    </w:tblStylePr>
    <w:tblStylePr w:type="band1Horz">
      <w:tblPr/>
      <w:tcPr>
        <w:tcBorders>
          <w:top w:val="single" w:sz="4" w:space="0" w:color="CA5F00" w:themeColor="accent1" w:themeShade="BF"/>
          <w:left w:val="single" w:sz="4" w:space="0" w:color="CA5F00" w:themeColor="accent1" w:themeShade="BF"/>
          <w:bottom w:val="single" w:sz="4" w:space="0" w:color="CA5F00" w:themeColor="accent1" w:themeShade="BF"/>
          <w:right w:val="single" w:sz="4" w:space="0" w:color="CA5F00" w:themeColor="accent1" w:themeShade="BF"/>
        </w:tcBorders>
      </w:tcPr>
    </w:tblStylePr>
  </w:style>
  <w:style w:type="paragraph" w:styleId="Beschriftung">
    <w:name w:val="caption"/>
    <w:basedOn w:val="TextEFK"/>
    <w:next w:val="TextEFK"/>
    <w:uiPriority w:val="35"/>
    <w:unhideWhenUsed/>
    <w:qFormat/>
    <w:rsid w:val="00D4735B"/>
    <w:pPr>
      <w:spacing w:before="60"/>
    </w:pPr>
    <w:rPr>
      <w:rFonts w:eastAsiaTheme="minorHAnsi" w:cstheme="minorBidi"/>
      <w:b/>
      <w:bCs/>
      <w:color w:val="404040" w:themeColor="text1" w:themeTint="BF"/>
      <w:sz w:val="16"/>
      <w:szCs w:val="16"/>
      <w:lang w:val="fr-CH"/>
    </w:rPr>
  </w:style>
  <w:style w:type="paragraph" w:styleId="berarbeitung">
    <w:name w:val="Revision"/>
    <w:hidden/>
    <w:uiPriority w:val="99"/>
    <w:semiHidden/>
    <w:rsid w:val="00F47A7B"/>
    <w:rPr>
      <w:rFonts w:ascii="Arial" w:eastAsia="Times New Roman" w:hAnsi="Arial" w:cs="Times New Roman"/>
      <w:color w:val="000000" w:themeColor="text1"/>
      <w:sz w:val="20"/>
      <w:szCs w:val="20"/>
      <w:lang w:val="de-CH"/>
    </w:rPr>
  </w:style>
  <w:style w:type="paragraph" w:customStyle="1" w:styleId="Titel1EFK">
    <w:name w:val="Titel1_EFK"/>
    <w:basedOn w:val="Standard"/>
    <w:next w:val="TextEFK"/>
    <w:uiPriority w:val="2"/>
    <w:qFormat/>
    <w:rsid w:val="00E510AE"/>
    <w:pPr>
      <w:pageBreakBefore/>
      <w:spacing w:before="0" w:after="360" w:line="280" w:lineRule="atLeast"/>
    </w:pPr>
    <w:rPr>
      <w:color w:val="C00000"/>
      <w:sz w:val="40"/>
      <w:szCs w:val="40"/>
    </w:rPr>
  </w:style>
  <w:style w:type="paragraph" w:customStyle="1" w:styleId="Titel2EFK">
    <w:name w:val="Titel2_EFK"/>
    <w:basedOn w:val="Titel1EFK"/>
    <w:next w:val="TextEFK"/>
    <w:uiPriority w:val="2"/>
    <w:qFormat/>
    <w:rsid w:val="00E510AE"/>
    <w:pPr>
      <w:keepNext/>
      <w:pageBreakBefore w:val="0"/>
      <w:pBdr>
        <w:bottom w:val="single" w:sz="4" w:space="1" w:color="FF0000"/>
      </w:pBdr>
      <w:suppressAutoHyphens/>
      <w:spacing w:line="240" w:lineRule="auto"/>
    </w:pPr>
    <w:rPr>
      <w:color w:val="auto"/>
      <w:sz w:val="32"/>
      <w:szCs w:val="32"/>
    </w:rPr>
  </w:style>
  <w:style w:type="paragraph" w:customStyle="1" w:styleId="Titel3EFK">
    <w:name w:val="Titel3_EFK"/>
    <w:basedOn w:val="Standard"/>
    <w:next w:val="TextEFK"/>
    <w:uiPriority w:val="2"/>
    <w:qFormat/>
    <w:rsid w:val="0022134E"/>
    <w:pPr>
      <w:keepNext/>
      <w:suppressAutoHyphens/>
      <w:spacing w:before="360" w:after="120" w:line="280" w:lineRule="atLeast"/>
    </w:pPr>
    <w:rPr>
      <w:rFonts w:eastAsiaTheme="minorHAnsi" w:cs="Arial"/>
      <w:b/>
      <w:sz w:val="22"/>
      <w:szCs w:val="22"/>
    </w:rPr>
  </w:style>
  <w:style w:type="paragraph" w:customStyle="1" w:styleId="TextEFK">
    <w:name w:val="Text_EFK"/>
    <w:basedOn w:val="Standard"/>
    <w:link w:val="TextEFKCar"/>
    <w:uiPriority w:val="2"/>
    <w:qFormat/>
    <w:rsid w:val="00CF7E23"/>
    <w:pPr>
      <w:spacing w:before="0" w:after="120" w:line="240" w:lineRule="auto"/>
      <w:ind w:left="709"/>
      <w:jc w:val="both"/>
    </w:pPr>
    <w:rPr>
      <w:rFonts w:cs="Arial"/>
      <w:sz w:val="22"/>
      <w:szCs w:val="22"/>
    </w:rPr>
  </w:style>
  <w:style w:type="paragraph" w:styleId="KeinLeerraum">
    <w:name w:val="No Spacing"/>
    <w:link w:val="KeinLeerraumZchn"/>
    <w:uiPriority w:val="1"/>
    <w:unhideWhenUsed/>
    <w:rsid w:val="00F47A7B"/>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1E5483"/>
    <w:rPr>
      <w:rFonts w:eastAsiaTheme="minorEastAsia"/>
      <w:sz w:val="22"/>
      <w:szCs w:val="22"/>
      <w:lang w:val="en-US" w:eastAsia="zh-CN"/>
    </w:rPr>
  </w:style>
  <w:style w:type="paragraph" w:customStyle="1" w:styleId="Titel2NoEFK">
    <w:name w:val="Titel2No_EFK"/>
    <w:basedOn w:val="Titel2EFK"/>
    <w:next w:val="TextEFK"/>
    <w:uiPriority w:val="2"/>
    <w:qFormat/>
    <w:rsid w:val="00B44B5D"/>
    <w:pPr>
      <w:numPr>
        <w:ilvl w:val="1"/>
        <w:numId w:val="8"/>
      </w:numPr>
      <w:pBdr>
        <w:bottom w:val="none" w:sz="0" w:space="0" w:color="auto"/>
      </w:pBdr>
      <w:spacing w:before="360" w:after="120" w:line="280" w:lineRule="atLeast"/>
      <w:ind w:left="709" w:hanging="421"/>
      <w:outlineLvl w:val="1"/>
    </w:pPr>
    <w:rPr>
      <w:rFonts w:eastAsiaTheme="minorHAnsi" w:cstheme="minorBidi"/>
    </w:rPr>
  </w:style>
  <w:style w:type="paragraph" w:customStyle="1" w:styleId="Titel1NoEFK">
    <w:name w:val="Titel1No_EFK"/>
    <w:basedOn w:val="Titel1EFK"/>
    <w:next w:val="TextEFK"/>
    <w:uiPriority w:val="2"/>
    <w:qFormat/>
    <w:rsid w:val="004A1DD5"/>
    <w:pPr>
      <w:keepNext/>
      <w:numPr>
        <w:numId w:val="8"/>
      </w:numPr>
      <w:suppressAutoHyphens/>
      <w:ind w:left="700" w:hanging="616"/>
      <w:outlineLvl w:val="0"/>
    </w:pPr>
    <w:rPr>
      <w:rFonts w:eastAsiaTheme="minorHAnsi" w:cstheme="minorBidi"/>
      <w:szCs w:val="44"/>
    </w:rPr>
  </w:style>
  <w:style w:type="paragraph" w:customStyle="1" w:styleId="ZHaupttitelEFK">
    <w:name w:val="Z_Haupttitel_EFK"/>
    <w:basedOn w:val="Standard"/>
    <w:next w:val="ZHaupttitel2EFK"/>
    <w:link w:val="ZHaupttitelEFKCar"/>
    <w:uiPriority w:val="4"/>
    <w:rsid w:val="00491635"/>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D9D9D9" w:themeFill="background1" w:themeFillShade="D9"/>
      <w:suppressAutoHyphens/>
      <w:spacing w:before="0" w:after="180" w:line="240" w:lineRule="auto"/>
    </w:pPr>
    <w:rPr>
      <w:rFonts w:cs="Arial"/>
      <w:color w:val="auto"/>
      <w:sz w:val="52"/>
      <w:szCs w:val="40"/>
      <w:lang w:eastAsia="de-DE"/>
    </w:rPr>
  </w:style>
  <w:style w:type="paragraph" w:customStyle="1" w:styleId="ZHaupttitel2EFK">
    <w:name w:val="Z_Haupttitel2_EFK"/>
    <w:basedOn w:val="ZHaupttitelEFK"/>
    <w:next w:val="Standard"/>
    <w:link w:val="ZHaupttitel2EFKCar"/>
    <w:uiPriority w:val="4"/>
    <w:unhideWhenUsed/>
    <w:rsid w:val="00491635"/>
    <w:rPr>
      <w:sz w:val="32"/>
    </w:rPr>
  </w:style>
  <w:style w:type="character" w:customStyle="1" w:styleId="ZHaupttitelEFKCar">
    <w:name w:val="Z_Haupttitel_EFK Car"/>
    <w:basedOn w:val="Absatz-Standardschriftart"/>
    <w:link w:val="ZHaupttitelEFK"/>
    <w:uiPriority w:val="4"/>
    <w:rsid w:val="000E4714"/>
    <w:rPr>
      <w:rFonts w:eastAsia="Times New Roman" w:cs="Arial"/>
      <w:sz w:val="52"/>
      <w:szCs w:val="40"/>
      <w:shd w:val="clear" w:color="auto" w:fill="D9D9D9" w:themeFill="background1" w:themeFillShade="D9"/>
      <w:lang w:val="de-CH" w:eastAsia="de-DE"/>
    </w:rPr>
  </w:style>
  <w:style w:type="character" w:customStyle="1" w:styleId="ZHaupttitel2EFKCar">
    <w:name w:val="Z_Haupttitel2_EFK Car"/>
    <w:basedOn w:val="ZHaupttitelEFKCar"/>
    <w:link w:val="ZHaupttitel2EFK"/>
    <w:uiPriority w:val="4"/>
    <w:rsid w:val="000E4714"/>
    <w:rPr>
      <w:rFonts w:eastAsia="Times New Roman" w:cs="Arial"/>
      <w:sz w:val="32"/>
      <w:szCs w:val="40"/>
      <w:shd w:val="clear" w:color="auto" w:fill="D9D9D9" w:themeFill="background1" w:themeFillShade="D9"/>
      <w:lang w:val="de-CH" w:eastAsia="de-DE"/>
    </w:rPr>
  </w:style>
  <w:style w:type="table" w:styleId="HelleSchattierung-Akzent3">
    <w:name w:val="Light Shading Accent 3"/>
    <w:basedOn w:val="NormaleTabelle"/>
    <w:uiPriority w:val="60"/>
    <w:rsid w:val="00851076"/>
    <w:rPr>
      <w:color w:val="15140C" w:themeColor="accent3" w:themeShade="BF"/>
    </w:rPr>
    <w:tblPr>
      <w:tblStyleRowBandSize w:val="1"/>
      <w:tblStyleColBandSize w:val="1"/>
      <w:tblBorders>
        <w:top w:val="single" w:sz="8" w:space="0" w:color="1D1B10" w:themeColor="accent3"/>
        <w:bottom w:val="single" w:sz="8" w:space="0" w:color="1D1B10" w:themeColor="accent3"/>
      </w:tblBorders>
    </w:tblPr>
    <w:tblStylePr w:type="firstRow">
      <w:pPr>
        <w:spacing w:before="0" w:after="0" w:line="240" w:lineRule="auto"/>
      </w:pPr>
      <w:rPr>
        <w:b/>
        <w:bCs/>
      </w:rPr>
      <w:tblPr/>
      <w:tcPr>
        <w:tcBorders>
          <w:top w:val="single" w:sz="8" w:space="0" w:color="1D1B10" w:themeColor="accent3"/>
          <w:left w:val="nil"/>
          <w:bottom w:val="single" w:sz="8" w:space="0" w:color="1D1B10" w:themeColor="accent3"/>
          <w:right w:val="nil"/>
          <w:insideH w:val="nil"/>
          <w:insideV w:val="nil"/>
        </w:tcBorders>
      </w:tcPr>
    </w:tblStylePr>
    <w:tblStylePr w:type="lastRow">
      <w:pPr>
        <w:spacing w:before="0" w:after="0" w:line="240" w:lineRule="auto"/>
      </w:pPr>
      <w:rPr>
        <w:b/>
        <w:bCs/>
      </w:rPr>
      <w:tblPr/>
      <w:tcPr>
        <w:tcBorders>
          <w:top w:val="single" w:sz="8" w:space="0" w:color="1D1B10" w:themeColor="accent3"/>
          <w:left w:val="nil"/>
          <w:bottom w:val="single" w:sz="8" w:space="0" w:color="1D1B1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0B4" w:themeFill="accent3" w:themeFillTint="3F"/>
      </w:tcPr>
    </w:tblStylePr>
    <w:tblStylePr w:type="band1Horz">
      <w:tblPr/>
      <w:tcPr>
        <w:tcBorders>
          <w:left w:val="nil"/>
          <w:right w:val="nil"/>
          <w:insideH w:val="nil"/>
          <w:insideV w:val="nil"/>
        </w:tcBorders>
        <w:shd w:val="clear" w:color="auto" w:fill="D6D0B4" w:themeFill="accent3" w:themeFillTint="3F"/>
      </w:tcPr>
    </w:tblStylePr>
  </w:style>
  <w:style w:type="paragraph" w:customStyle="1" w:styleId="TabellentextEFK">
    <w:name w:val="Tabellentext_EFK"/>
    <w:basedOn w:val="TextEFK"/>
    <w:uiPriority w:val="2"/>
    <w:qFormat/>
    <w:rsid w:val="006C4767"/>
    <w:pPr>
      <w:ind w:left="0"/>
      <w:jc w:val="left"/>
    </w:pPr>
    <w:rPr>
      <w:lang w:eastAsia="de-CH"/>
    </w:rPr>
  </w:style>
  <w:style w:type="table" w:customStyle="1" w:styleId="EFKMitUeberschrift">
    <w:name w:val="EFK_MitUeberschrift"/>
    <w:basedOn w:val="NormaleTabelle"/>
    <w:uiPriority w:val="99"/>
    <w:rsid w:val="00A9050B"/>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rFonts w:asciiTheme="minorHAnsi" w:hAnsiTheme="minorHAnsi"/>
        <w:b/>
        <w:color w:val="8C4300"/>
      </w:rPr>
      <w:tblPr/>
      <w:tcPr>
        <w:shd w:val="clear" w:color="auto" w:fill="BDB487" w:themeFill="accent3" w:themeFillTint="66"/>
      </w:tcPr>
    </w:tblStylePr>
  </w:style>
  <w:style w:type="table" w:styleId="HelleListe-Akzent4">
    <w:name w:val="Light List Accent 4"/>
    <w:basedOn w:val="NormaleTabelle"/>
    <w:uiPriority w:val="61"/>
    <w:rsid w:val="00E0469E"/>
    <w:tblPr>
      <w:tblStyleRowBandSize w:val="1"/>
      <w:tblStyleColBandSize w:val="1"/>
      <w:tblBorders>
        <w:top w:val="single" w:sz="8" w:space="0" w:color="494429" w:themeColor="accent4"/>
        <w:left w:val="single" w:sz="8" w:space="0" w:color="494429" w:themeColor="accent4"/>
        <w:bottom w:val="single" w:sz="8" w:space="0" w:color="494429" w:themeColor="accent4"/>
        <w:right w:val="single" w:sz="8" w:space="0" w:color="494429" w:themeColor="accent4"/>
      </w:tblBorders>
    </w:tblPr>
    <w:tblStylePr w:type="firstRow">
      <w:pPr>
        <w:spacing w:before="0" w:after="0" w:line="240" w:lineRule="auto"/>
      </w:pPr>
      <w:rPr>
        <w:b/>
        <w:bCs/>
        <w:color w:val="FFFFFF" w:themeColor="background1"/>
      </w:rPr>
      <w:tblPr/>
      <w:tcPr>
        <w:shd w:val="clear" w:color="auto" w:fill="494429" w:themeFill="accent4"/>
      </w:tcPr>
    </w:tblStylePr>
    <w:tblStylePr w:type="lastRow">
      <w:pPr>
        <w:spacing w:before="0" w:after="0" w:line="240" w:lineRule="auto"/>
      </w:pPr>
      <w:rPr>
        <w:b/>
        <w:bCs/>
      </w:rPr>
      <w:tblPr/>
      <w:tcPr>
        <w:tcBorders>
          <w:top w:val="double" w:sz="6" w:space="0" w:color="494429" w:themeColor="accent4"/>
          <w:left w:val="single" w:sz="8" w:space="0" w:color="494429" w:themeColor="accent4"/>
          <w:bottom w:val="single" w:sz="8" w:space="0" w:color="494429" w:themeColor="accent4"/>
          <w:right w:val="single" w:sz="8" w:space="0" w:color="494429" w:themeColor="accent4"/>
        </w:tcBorders>
      </w:tcPr>
    </w:tblStylePr>
    <w:tblStylePr w:type="firstCol">
      <w:rPr>
        <w:b/>
        <w:bCs/>
      </w:rPr>
    </w:tblStylePr>
    <w:tblStylePr w:type="lastCol">
      <w:rPr>
        <w:b/>
        <w:bCs/>
      </w:rPr>
    </w:tblStylePr>
    <w:tblStylePr w:type="band1Vert">
      <w:tblPr/>
      <w:tcPr>
        <w:tcBorders>
          <w:top w:val="single" w:sz="8" w:space="0" w:color="494429" w:themeColor="accent4"/>
          <w:left w:val="single" w:sz="8" w:space="0" w:color="494429" w:themeColor="accent4"/>
          <w:bottom w:val="single" w:sz="8" w:space="0" w:color="494429" w:themeColor="accent4"/>
          <w:right w:val="single" w:sz="8" w:space="0" w:color="494429" w:themeColor="accent4"/>
        </w:tcBorders>
      </w:tcPr>
    </w:tblStylePr>
    <w:tblStylePr w:type="band1Horz">
      <w:tblPr/>
      <w:tcPr>
        <w:tcBorders>
          <w:top w:val="single" w:sz="8" w:space="0" w:color="494429" w:themeColor="accent4"/>
          <w:left w:val="single" w:sz="8" w:space="0" w:color="494429" w:themeColor="accent4"/>
          <w:bottom w:val="single" w:sz="8" w:space="0" w:color="494429" w:themeColor="accent4"/>
          <w:right w:val="single" w:sz="8" w:space="0" w:color="494429" w:themeColor="accent4"/>
        </w:tcBorders>
      </w:tcPr>
    </w:tblStylePr>
  </w:style>
  <w:style w:type="table" w:customStyle="1" w:styleId="EFKOhneUeberschrift">
    <w:name w:val="EFK_OhneUeberschrift"/>
    <w:basedOn w:val="NormaleTabelle"/>
    <w:uiPriority w:val="99"/>
    <w:rsid w:val="00D403D2"/>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FKZebra">
    <w:name w:val="EFK_Zebra"/>
    <w:basedOn w:val="NormaleTabelle"/>
    <w:uiPriority w:val="99"/>
    <w:rsid w:val="000A403B"/>
    <w:tblPr>
      <w:tblStyleRowBandSize w:val="1"/>
      <w:tblBorders>
        <w:top w:val="single" w:sz="4" w:space="0" w:color="FFDBBD" w:themeColor="text2" w:themeTint="33"/>
        <w:left w:val="single" w:sz="4" w:space="0" w:color="FFDBBD" w:themeColor="text2" w:themeTint="33"/>
        <w:bottom w:val="single" w:sz="4" w:space="0" w:color="FFDBBD" w:themeColor="text2" w:themeTint="33"/>
        <w:right w:val="single" w:sz="4" w:space="0" w:color="FFDBBD" w:themeColor="text2" w:themeTint="33"/>
        <w:insideH w:val="single" w:sz="4" w:space="0" w:color="FFDBBD" w:themeColor="text2" w:themeTint="33"/>
        <w:insideV w:val="single" w:sz="4" w:space="0" w:color="FFDBBD" w:themeColor="text2" w:themeTint="33"/>
      </w:tblBorders>
    </w:tblPr>
    <w:tcPr>
      <w:shd w:val="clear" w:color="auto" w:fill="auto"/>
    </w:tcPr>
    <w:tblStylePr w:type="firstRow">
      <w:tblPr/>
      <w:tcPr>
        <w:shd w:val="clear" w:color="auto" w:fill="948A54" w:themeFill="background2" w:themeFillShade="80"/>
      </w:tcPr>
    </w:tblStylePr>
    <w:tblStylePr w:type="band2Horz">
      <w:tblPr/>
      <w:tcPr>
        <w:shd w:val="clear" w:color="auto" w:fill="C4BC96" w:themeFill="background2" w:themeFillShade="BF"/>
      </w:tcPr>
    </w:tblStylePr>
  </w:style>
  <w:style w:type="paragraph" w:customStyle="1" w:styleId="BeurteilungUndEmpfehlungEFK">
    <w:name w:val="BeurteilungUndEmpfehlung_EFK"/>
    <w:basedOn w:val="TextEFK"/>
    <w:link w:val="BeurteilungUndEmpfehlungEFKCar"/>
    <w:uiPriority w:val="2"/>
    <w:qFormat/>
    <w:rsid w:val="00AD5FAF"/>
    <w:pPr>
      <w:pBdr>
        <w:top w:val="single" w:sz="8" w:space="1" w:color="EEEBE0" w:themeColor="accent3" w:themeTint="1A"/>
        <w:left w:val="single" w:sz="8" w:space="4" w:color="EEEBE0" w:themeColor="accent3" w:themeTint="1A"/>
        <w:bottom w:val="single" w:sz="8" w:space="1" w:color="EEEBE0" w:themeColor="accent3" w:themeTint="1A"/>
        <w:right w:val="single" w:sz="8" w:space="4" w:color="EEEBE0" w:themeColor="accent3" w:themeTint="1A"/>
      </w:pBdr>
      <w:shd w:val="clear" w:color="auto" w:fill="EEEBE0" w:themeFill="accent3" w:themeFillTint="1A"/>
    </w:pPr>
    <w:rPr>
      <w:rFonts w:eastAsiaTheme="minorHAnsi"/>
    </w:rPr>
  </w:style>
  <w:style w:type="paragraph" w:customStyle="1" w:styleId="StellungnahmeEFK">
    <w:name w:val="Stellungnahme_EFK"/>
    <w:basedOn w:val="TextEFK"/>
    <w:uiPriority w:val="2"/>
    <w:qFormat/>
    <w:rsid w:val="00D717DD"/>
    <w:pPr>
      <w:pBdr>
        <w:left w:val="single" w:sz="18" w:space="4" w:color="C00000"/>
      </w:pBdr>
      <w:shd w:val="clear" w:color="auto" w:fill="FFFFFF" w:themeFill="background1"/>
      <w:spacing w:before="120"/>
    </w:pPr>
    <w:rPr>
      <w:rFonts w:eastAsiaTheme="minorHAnsi"/>
    </w:rPr>
  </w:style>
  <w:style w:type="paragraph" w:customStyle="1" w:styleId="FusszeileRotEFK">
    <w:name w:val="FusszeileRot_EFK"/>
    <w:basedOn w:val="Fuzeile"/>
    <w:uiPriority w:val="2"/>
    <w:rsid w:val="00F46C32"/>
    <w:rPr>
      <w:lang w:val="de-CH"/>
    </w:rPr>
  </w:style>
  <w:style w:type="paragraph" w:customStyle="1" w:styleId="OriginaltextEFK">
    <w:name w:val="Originaltext_EFK"/>
    <w:basedOn w:val="TextEFK"/>
    <w:next w:val="TextEFK"/>
    <w:uiPriority w:val="2"/>
    <w:rsid w:val="003779F7"/>
    <w:pPr>
      <w:jc w:val="right"/>
    </w:pPr>
    <w:rPr>
      <w:b/>
      <w:sz w:val="20"/>
    </w:rPr>
  </w:style>
  <w:style w:type="paragraph" w:customStyle="1" w:styleId="ExkursEFK">
    <w:name w:val="Exkurs_EFK"/>
    <w:basedOn w:val="TextEFK"/>
    <w:uiPriority w:val="2"/>
    <w:qFormat/>
    <w:rsid w:val="000A403B"/>
    <w:pPr>
      <w:pBdr>
        <w:top w:val="single" w:sz="4" w:space="1" w:color="auto"/>
        <w:left w:val="single" w:sz="4" w:space="4" w:color="auto"/>
        <w:bottom w:val="single" w:sz="4" w:space="1" w:color="auto"/>
        <w:right w:val="single" w:sz="4" w:space="4" w:color="auto"/>
      </w:pBdr>
    </w:pPr>
  </w:style>
  <w:style w:type="paragraph" w:customStyle="1" w:styleId="BeurteilungTitelEFK">
    <w:name w:val="BeurteilungTitel_EFK"/>
    <w:basedOn w:val="BeurteilungUndEmpfehlungEFK"/>
    <w:next w:val="BeurteilungUndEmpfehlungEFK"/>
    <w:link w:val="BeurteilungTitelEFKCar"/>
    <w:uiPriority w:val="2"/>
    <w:qFormat/>
    <w:rsid w:val="00E62EDB"/>
    <w:pPr>
      <w:keepNext/>
    </w:pPr>
    <w:rPr>
      <w:b/>
      <w:color w:val="C00000"/>
    </w:rPr>
  </w:style>
  <w:style w:type="paragraph" w:customStyle="1" w:styleId="StellungnahmeTitelEFK">
    <w:name w:val="StellungnahmeTitel_EFK"/>
    <w:basedOn w:val="Standard"/>
    <w:uiPriority w:val="2"/>
    <w:qFormat/>
    <w:rsid w:val="0035161F"/>
    <w:pPr>
      <w:keepNext/>
      <w:pBdr>
        <w:left w:val="single" w:sz="18" w:space="4" w:color="C00000"/>
      </w:pBdr>
      <w:spacing w:before="0" w:after="120" w:line="240" w:lineRule="auto"/>
      <w:ind w:left="709"/>
      <w:jc w:val="both"/>
    </w:pPr>
    <w:rPr>
      <w:rFonts w:cs="Arial"/>
      <w:b/>
      <w:sz w:val="22"/>
      <w:szCs w:val="22"/>
    </w:rPr>
  </w:style>
  <w:style w:type="paragraph" w:customStyle="1" w:styleId="ExkursTitelEFK">
    <w:name w:val="ExkursTitel_EFK"/>
    <w:basedOn w:val="TextEFK"/>
    <w:next w:val="ExkursEFK"/>
    <w:uiPriority w:val="2"/>
    <w:qFormat/>
    <w:rsid w:val="000951A8"/>
    <w:pPr>
      <w:keepNext/>
      <w:pBdr>
        <w:top w:val="single" w:sz="4" w:space="1" w:color="auto"/>
        <w:left w:val="single" w:sz="4" w:space="4" w:color="auto"/>
        <w:bottom w:val="single" w:sz="4" w:space="1" w:color="auto"/>
        <w:right w:val="single" w:sz="4" w:space="4" w:color="auto"/>
      </w:pBdr>
    </w:pPr>
    <w:rPr>
      <w:b/>
    </w:rPr>
  </w:style>
  <w:style w:type="paragraph" w:customStyle="1" w:styleId="AnhangTitelEFK">
    <w:name w:val="AnhangTitel_EFK"/>
    <w:basedOn w:val="Titel1EFK"/>
    <w:next w:val="TabellentextEFK"/>
    <w:uiPriority w:val="2"/>
    <w:qFormat/>
    <w:rsid w:val="004B0D70"/>
    <w:pPr>
      <w:ind w:left="709"/>
    </w:pPr>
  </w:style>
  <w:style w:type="paragraph" w:customStyle="1" w:styleId="BeurteilungUndEmpfehlungAufzhlungEFK">
    <w:name w:val="BeurteilungUndEmpfehlungAufzählung_EFK"/>
    <w:basedOn w:val="BeurteilungUndEmpfehlungEFK"/>
    <w:uiPriority w:val="2"/>
    <w:qFormat/>
    <w:rsid w:val="00F51671"/>
    <w:pPr>
      <w:numPr>
        <w:numId w:val="35"/>
      </w:numPr>
    </w:pPr>
  </w:style>
  <w:style w:type="paragraph" w:customStyle="1" w:styleId="BeurteilungUndEmpfehlungNummerierungEFK">
    <w:name w:val="BeurteilungUndEmpfehlungNummerierung_EFK"/>
    <w:basedOn w:val="BeurteilungUndEmpfehlungEFK"/>
    <w:uiPriority w:val="2"/>
    <w:qFormat/>
    <w:rsid w:val="00F51671"/>
    <w:pPr>
      <w:numPr>
        <w:numId w:val="36"/>
      </w:numPr>
    </w:pPr>
  </w:style>
  <w:style w:type="paragraph" w:customStyle="1" w:styleId="TextAufzhlungEFK">
    <w:name w:val="TextAufzählung_EFK"/>
    <w:basedOn w:val="TextEFK"/>
    <w:uiPriority w:val="2"/>
    <w:qFormat/>
    <w:rsid w:val="004C2296"/>
    <w:pPr>
      <w:numPr>
        <w:numId w:val="30"/>
      </w:numPr>
    </w:pPr>
    <w:rPr>
      <w:lang w:val="fr-CH"/>
    </w:rPr>
  </w:style>
  <w:style w:type="paragraph" w:customStyle="1" w:styleId="TextNummerierungEFK">
    <w:name w:val="TextNummerierung_EFK"/>
    <w:basedOn w:val="TextEFK"/>
    <w:uiPriority w:val="2"/>
    <w:qFormat/>
    <w:rsid w:val="00F104FD"/>
    <w:pPr>
      <w:numPr>
        <w:numId w:val="28"/>
      </w:numPr>
    </w:pPr>
    <w:rPr>
      <w:lang w:val="fr-CH"/>
    </w:rPr>
  </w:style>
  <w:style w:type="paragraph" w:customStyle="1" w:styleId="StellungnahmeAufzhlungEFK">
    <w:name w:val="StellungnahmeAufzählung_EFK"/>
    <w:basedOn w:val="StellungnahmeEFK"/>
    <w:uiPriority w:val="2"/>
    <w:qFormat/>
    <w:rsid w:val="00C534FF"/>
    <w:pPr>
      <w:numPr>
        <w:numId w:val="34"/>
      </w:numPr>
    </w:pPr>
  </w:style>
  <w:style w:type="paragraph" w:customStyle="1" w:styleId="StellungnahmeNummerierungEFK">
    <w:name w:val="StellungnahmeNummerierung_EFK"/>
    <w:basedOn w:val="Standard"/>
    <w:uiPriority w:val="2"/>
    <w:qFormat/>
    <w:rsid w:val="0035161F"/>
    <w:pPr>
      <w:numPr>
        <w:numId w:val="32"/>
      </w:numPr>
      <w:pBdr>
        <w:left w:val="single" w:sz="18" w:space="4" w:color="C00000"/>
      </w:pBdr>
      <w:spacing w:before="0" w:after="120" w:line="240" w:lineRule="auto"/>
      <w:jc w:val="both"/>
    </w:pPr>
    <w:rPr>
      <w:rFonts w:cs="Arial"/>
      <w:sz w:val="22"/>
      <w:szCs w:val="22"/>
    </w:rPr>
  </w:style>
  <w:style w:type="character" w:styleId="BesuchterLink">
    <w:name w:val="FollowedHyperlink"/>
    <w:basedOn w:val="Absatz-Standardschriftart"/>
    <w:uiPriority w:val="99"/>
    <w:semiHidden/>
    <w:unhideWhenUsed/>
    <w:rsid w:val="0015211D"/>
    <w:rPr>
      <w:color w:val="1D1B10" w:themeColor="followedHyperlink"/>
      <w:u w:val="single"/>
    </w:rPr>
  </w:style>
  <w:style w:type="paragraph" w:customStyle="1" w:styleId="EmpfehlungTitelEFK">
    <w:name w:val="EmpfehlungTitel_EFK"/>
    <w:basedOn w:val="BeurteilungTitelEFK"/>
    <w:link w:val="EmpfehlungTitelEFKCar"/>
    <w:uiPriority w:val="2"/>
    <w:qFormat/>
    <w:rsid w:val="00807EEA"/>
    <w:rPr>
      <w:color w:val="auto"/>
    </w:rPr>
  </w:style>
  <w:style w:type="character" w:customStyle="1" w:styleId="TextEFKCar">
    <w:name w:val="Text_EFK Car"/>
    <w:basedOn w:val="Absatz-Standardschriftart"/>
    <w:link w:val="TextEFK"/>
    <w:uiPriority w:val="2"/>
    <w:rsid w:val="00807EEA"/>
    <w:rPr>
      <w:rFonts w:eastAsia="Times New Roman" w:cs="Arial"/>
      <w:color w:val="000000" w:themeColor="text1"/>
      <w:sz w:val="22"/>
      <w:szCs w:val="22"/>
      <w:lang w:val="de-CH"/>
    </w:rPr>
  </w:style>
  <w:style w:type="character" w:customStyle="1" w:styleId="BeurteilungUndEmpfehlungEFKCar">
    <w:name w:val="BeurteilungUndEmpfehlung_EFK Car"/>
    <w:basedOn w:val="TextEFKCar"/>
    <w:link w:val="BeurteilungUndEmpfehlungEFK"/>
    <w:uiPriority w:val="2"/>
    <w:rsid w:val="00807EEA"/>
    <w:rPr>
      <w:rFonts w:eastAsia="Times New Roman" w:cs="Arial"/>
      <w:color w:val="000000" w:themeColor="text1"/>
      <w:sz w:val="22"/>
      <w:szCs w:val="22"/>
      <w:shd w:val="clear" w:color="auto" w:fill="EEEBE0" w:themeFill="accent3" w:themeFillTint="1A"/>
      <w:lang w:val="de-CH"/>
    </w:rPr>
  </w:style>
  <w:style w:type="character" w:customStyle="1" w:styleId="BeurteilungTitelEFKCar">
    <w:name w:val="BeurteilungTitel_EFK Car"/>
    <w:basedOn w:val="BeurteilungUndEmpfehlungEFKCar"/>
    <w:link w:val="BeurteilungTitelEFK"/>
    <w:uiPriority w:val="2"/>
    <w:rsid w:val="00807EEA"/>
    <w:rPr>
      <w:rFonts w:eastAsia="Times New Roman" w:cs="Arial"/>
      <w:b/>
      <w:color w:val="C00000"/>
      <w:sz w:val="22"/>
      <w:szCs w:val="22"/>
      <w:shd w:val="clear" w:color="auto" w:fill="EEEBE0" w:themeFill="accent3" w:themeFillTint="1A"/>
      <w:lang w:val="de-CH"/>
    </w:rPr>
  </w:style>
  <w:style w:type="character" w:customStyle="1" w:styleId="EmpfehlungTitelEFKCar">
    <w:name w:val="EmpfehlungTitel_EFK Car"/>
    <w:basedOn w:val="BeurteilungTitelEFKCar"/>
    <w:link w:val="EmpfehlungTitelEFK"/>
    <w:uiPriority w:val="2"/>
    <w:rsid w:val="00807EEA"/>
    <w:rPr>
      <w:rFonts w:eastAsia="Times New Roman" w:cs="Arial"/>
      <w:b/>
      <w:color w:val="C00000"/>
      <w:sz w:val="22"/>
      <w:szCs w:val="22"/>
      <w:shd w:val="clear" w:color="auto" w:fill="EEEBE0" w:themeFill="accent3" w:themeFillTint="1A"/>
      <w:lang w:val="de-CH"/>
    </w:rPr>
  </w:style>
  <w:style w:type="character" w:styleId="IntensiveHervorhebung">
    <w:name w:val="Intense Emphasis"/>
    <w:basedOn w:val="Absatz-Standardschriftart"/>
    <w:uiPriority w:val="21"/>
    <w:qFormat/>
    <w:rsid w:val="000D7279"/>
    <w:rPr>
      <w:i/>
      <w:iCs/>
      <w:color w:val="FF8110" w:themeColor="accent1"/>
    </w:rPr>
  </w:style>
  <w:style w:type="paragraph" w:customStyle="1" w:styleId="TexteTableauEFK">
    <w:name w:val="TexteTableau_EFK"/>
    <w:basedOn w:val="Standard"/>
    <w:uiPriority w:val="2"/>
    <w:qFormat/>
    <w:rsid w:val="00FD6242"/>
    <w:pPr>
      <w:spacing w:before="0" w:after="120" w:line="240" w:lineRule="auto"/>
    </w:pPr>
    <w:rPr>
      <w:rFonts w:cs="Arial"/>
      <w:sz w:val="22"/>
      <w:szCs w:val="22"/>
      <w:lang w:val="fr-CH" w:eastAsia="de-CH"/>
    </w:rPr>
  </w:style>
  <w:style w:type="paragraph" w:styleId="Kommentartext">
    <w:name w:val="annotation text"/>
    <w:basedOn w:val="Standard"/>
    <w:link w:val="KommentartextZchn"/>
    <w:uiPriority w:val="12"/>
    <w:semiHidden/>
    <w:unhideWhenUsed/>
    <w:rsid w:val="00E30492"/>
    <w:pPr>
      <w:spacing w:line="240" w:lineRule="auto"/>
    </w:pPr>
  </w:style>
  <w:style w:type="character" w:customStyle="1" w:styleId="KommentartextZchn">
    <w:name w:val="Kommentartext Zchn"/>
    <w:basedOn w:val="Absatz-Standardschriftart"/>
    <w:link w:val="Kommentartext"/>
    <w:uiPriority w:val="12"/>
    <w:semiHidden/>
    <w:rsid w:val="00E30492"/>
    <w:rPr>
      <w:rFonts w:eastAsia="Times New Roman" w:cs="Times New Roman"/>
      <w:color w:val="000000" w:themeColor="text1"/>
      <w:sz w:val="20"/>
      <w:szCs w:val="20"/>
      <w:lang w:val="de-CH"/>
    </w:rPr>
  </w:style>
  <w:style w:type="character" w:customStyle="1" w:styleId="TexteEFKCar">
    <w:name w:val="Texte_EFK Car"/>
    <w:basedOn w:val="Absatz-Standardschriftart"/>
    <w:link w:val="TexteEFK"/>
    <w:uiPriority w:val="2"/>
    <w:qFormat/>
    <w:rsid w:val="00ED39EC"/>
    <w:rPr>
      <w:rFonts w:eastAsia="Times New Roman" w:cs="Arial"/>
      <w:color w:val="000000" w:themeColor="text1"/>
      <w:sz w:val="22"/>
      <w:szCs w:val="22"/>
    </w:rPr>
  </w:style>
  <w:style w:type="paragraph" w:customStyle="1" w:styleId="TexteEFK">
    <w:name w:val="Texte_EFK"/>
    <w:basedOn w:val="Standard"/>
    <w:link w:val="TexteEFKCar"/>
    <w:uiPriority w:val="2"/>
    <w:qFormat/>
    <w:rsid w:val="00ED39EC"/>
    <w:pPr>
      <w:spacing w:before="0" w:after="120" w:line="240" w:lineRule="auto"/>
      <w:ind w:left="709"/>
      <w:jc w:val="both"/>
    </w:pPr>
    <w:rPr>
      <w:rFonts w:cs="Arial"/>
      <w:sz w:val="22"/>
      <w:szCs w:val="22"/>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68633">
      <w:bodyDiv w:val="1"/>
      <w:marLeft w:val="0"/>
      <w:marRight w:val="0"/>
      <w:marTop w:val="0"/>
      <w:marBottom w:val="0"/>
      <w:divBdr>
        <w:top w:val="none" w:sz="0" w:space="0" w:color="auto"/>
        <w:left w:val="none" w:sz="0" w:space="0" w:color="auto"/>
        <w:bottom w:val="none" w:sz="0" w:space="0" w:color="auto"/>
        <w:right w:val="none" w:sz="0" w:space="0" w:color="auto"/>
      </w:divBdr>
    </w:div>
    <w:div w:id="1563521505">
      <w:bodyDiv w:val="1"/>
      <w:marLeft w:val="0"/>
      <w:marRight w:val="0"/>
      <w:marTop w:val="0"/>
      <w:marBottom w:val="0"/>
      <w:divBdr>
        <w:top w:val="none" w:sz="0" w:space="0" w:color="auto"/>
        <w:left w:val="none" w:sz="0" w:space="0" w:color="auto"/>
        <w:bottom w:val="none" w:sz="0" w:space="0" w:color="auto"/>
        <w:right w:val="none" w:sz="0" w:space="0" w:color="auto"/>
      </w:divBdr>
    </w:div>
    <w:div w:id="1950234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admin.ch/gov/de/start/departemente/departement-fuer-umwelt-verkehr-energie-kommunikation-uvek.html" TargetMode="External"/><Relationship Id="rId2" Type="http://schemas.openxmlformats.org/officeDocument/2006/relationships/numbering" Target="numbering.xml"/><Relationship Id="rId16" Type="http://schemas.openxmlformats.org/officeDocument/2006/relationships/hyperlink" Target="https://www.vsa.ch/de/fachbereiche-cc/abwasserreinigung/plattform-verfahrenstechnik-mikroverunreinigung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820809905E47A99AE4EE977499E158"/>
        <w:category>
          <w:name w:val="Allgemein"/>
          <w:gallery w:val="placeholder"/>
        </w:category>
        <w:types>
          <w:type w:val="bbPlcHdr"/>
        </w:types>
        <w:behaviors>
          <w:behavior w:val="content"/>
        </w:behaviors>
        <w:guid w:val="{D4AB38FF-102E-46DA-82DB-4F26251FE85E}"/>
      </w:docPartPr>
      <w:docPartBody>
        <w:p w:rsidR="00520908" w:rsidRDefault="00520908">
          <w:pPr>
            <w:pStyle w:val="7C820809905E47A99AE4EE977499E158"/>
          </w:pPr>
          <w:r w:rsidRPr="002E7D6A">
            <w:rPr>
              <w:rStyle w:val="Platzhaltertext"/>
            </w:rPr>
            <w:t>[Titre ]</w:t>
          </w:r>
        </w:p>
      </w:docPartBody>
    </w:docPart>
    <w:docPart>
      <w:docPartPr>
        <w:name w:val="FB7CC2BED02847A494C8CE1B0FCA9DD3"/>
        <w:category>
          <w:name w:val="Allgemein"/>
          <w:gallery w:val="placeholder"/>
        </w:category>
        <w:types>
          <w:type w:val="bbPlcHdr"/>
        </w:types>
        <w:behaviors>
          <w:behavior w:val="content"/>
        </w:behaviors>
        <w:guid w:val="{FF5DAB71-04BD-4414-BDA3-46772FCD752E}"/>
      </w:docPartPr>
      <w:docPartBody>
        <w:p w:rsidR="00520908" w:rsidRDefault="00520908">
          <w:pPr>
            <w:pStyle w:val="FB7CC2BED02847A494C8CE1B0FCA9DD3"/>
          </w:pPr>
          <w:r w:rsidRPr="002E7D6A">
            <w:rPr>
              <w:rStyle w:val="Platzhaltertext"/>
            </w:rPr>
            <w:t>[Objet ]</w:t>
          </w:r>
        </w:p>
      </w:docPartBody>
    </w:docPart>
    <w:docPart>
      <w:docPartPr>
        <w:name w:val="0BC868FA55494253A62951373BBF11D5"/>
        <w:category>
          <w:name w:val="Allgemein"/>
          <w:gallery w:val="placeholder"/>
        </w:category>
        <w:types>
          <w:type w:val="bbPlcHdr"/>
        </w:types>
        <w:behaviors>
          <w:behavior w:val="content"/>
        </w:behaviors>
        <w:guid w:val="{95F62D76-E1A8-445A-B359-C6DE279F527D}"/>
      </w:docPartPr>
      <w:docPartBody>
        <w:p w:rsidR="00520908" w:rsidRDefault="00520908">
          <w:pPr>
            <w:pStyle w:val="0BC868FA55494253A62951373BBF11D5"/>
          </w:pPr>
          <w:r>
            <w:rPr>
              <w:rStyle w:val="Platzhaltertext"/>
              <w:color w:val="000000" w:themeColor="text1"/>
            </w:rPr>
            <w:t>Nummer / numéro</w:t>
          </w:r>
        </w:p>
      </w:docPartBody>
    </w:docPart>
    <w:docPart>
      <w:docPartPr>
        <w:name w:val="F676D90A4E354E2F840A3EF686AD27B9"/>
        <w:category>
          <w:name w:val="Allgemein"/>
          <w:gallery w:val="placeholder"/>
        </w:category>
        <w:types>
          <w:type w:val="bbPlcHdr"/>
        </w:types>
        <w:behaviors>
          <w:behavior w:val="content"/>
        </w:behaviors>
        <w:guid w:val="{F58A0123-C9E0-4033-8DC8-93B72822EB17}"/>
      </w:docPartPr>
      <w:docPartBody>
        <w:p w:rsidR="00520908" w:rsidRDefault="00520908">
          <w:pPr>
            <w:pStyle w:val="F676D90A4E354E2F840A3EF686AD27B9"/>
          </w:pPr>
          <w:r>
            <w:rPr>
              <w:rStyle w:val="Platzhaltertext"/>
            </w:rPr>
            <w:t>Nummer / numéro</w:t>
          </w:r>
        </w:p>
      </w:docPartBody>
    </w:docPart>
    <w:docPart>
      <w:docPartPr>
        <w:name w:val="C972455336EC4629BBBF1C697E3C981F"/>
        <w:category>
          <w:name w:val="Allgemein"/>
          <w:gallery w:val="placeholder"/>
        </w:category>
        <w:types>
          <w:type w:val="bbPlcHdr"/>
        </w:types>
        <w:behaviors>
          <w:behavior w:val="content"/>
        </w:behaviors>
        <w:guid w:val="{85215CA5-2927-4FF2-825E-5C312E8AC726}"/>
      </w:docPartPr>
      <w:docPartBody>
        <w:p w:rsidR="00520908" w:rsidRDefault="00520908">
          <w:pPr>
            <w:pStyle w:val="C972455336EC4629BBBF1C697E3C981F"/>
          </w:pPr>
          <w:r w:rsidRPr="002E7D6A">
            <w:rPr>
              <w:rStyle w:val="Platzhaltertext"/>
            </w:rPr>
            <w:t>[Titre ]</w:t>
          </w:r>
        </w:p>
      </w:docPartBody>
    </w:docPart>
    <w:docPart>
      <w:docPartPr>
        <w:name w:val="2DCD78BDD90E48118E7EEFA86ABD4FDE"/>
        <w:category>
          <w:name w:val="Allgemein"/>
          <w:gallery w:val="placeholder"/>
        </w:category>
        <w:types>
          <w:type w:val="bbPlcHdr"/>
        </w:types>
        <w:behaviors>
          <w:behavior w:val="content"/>
        </w:behaviors>
        <w:guid w:val="{E9DD892D-880B-4479-85B7-1674CEF451B1}"/>
      </w:docPartPr>
      <w:docPartBody>
        <w:p w:rsidR="00520908" w:rsidRDefault="00520908">
          <w:pPr>
            <w:pStyle w:val="2DCD78BDD90E48118E7EEFA86ABD4FDE"/>
          </w:pPr>
          <w:r w:rsidRPr="002E7D6A">
            <w:rPr>
              <w:rStyle w:val="Platzhaltertext"/>
            </w:rPr>
            <w:t>[Objet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Frutiger Neue">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908"/>
    <w:rsid w:val="0008317F"/>
    <w:rsid w:val="0019224C"/>
    <w:rsid w:val="00232049"/>
    <w:rsid w:val="00254373"/>
    <w:rsid w:val="002960D4"/>
    <w:rsid w:val="00301BB1"/>
    <w:rsid w:val="003D23A3"/>
    <w:rsid w:val="003E1CEE"/>
    <w:rsid w:val="00480847"/>
    <w:rsid w:val="004D3588"/>
    <w:rsid w:val="004E16F3"/>
    <w:rsid w:val="00505D4C"/>
    <w:rsid w:val="00520908"/>
    <w:rsid w:val="00745086"/>
    <w:rsid w:val="008103A4"/>
    <w:rsid w:val="008B0855"/>
    <w:rsid w:val="009234AA"/>
    <w:rsid w:val="00AE45E6"/>
    <w:rsid w:val="00BE700E"/>
    <w:rsid w:val="00C03C81"/>
    <w:rsid w:val="00C735BD"/>
    <w:rsid w:val="00D23E23"/>
    <w:rsid w:val="00EB15F3"/>
    <w:rsid w:val="00FB3F26"/>
    <w:rsid w:val="00FC794D"/>
    <w:rsid w:val="00FF18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unhideWhenUsed/>
    <w:rPr>
      <w:color w:val="808080"/>
    </w:rPr>
  </w:style>
  <w:style w:type="paragraph" w:customStyle="1" w:styleId="7C820809905E47A99AE4EE977499E158">
    <w:name w:val="7C820809905E47A99AE4EE977499E158"/>
  </w:style>
  <w:style w:type="paragraph" w:customStyle="1" w:styleId="FB7CC2BED02847A494C8CE1B0FCA9DD3">
    <w:name w:val="FB7CC2BED02847A494C8CE1B0FCA9DD3"/>
  </w:style>
  <w:style w:type="paragraph" w:customStyle="1" w:styleId="0BC868FA55494253A62951373BBF11D5">
    <w:name w:val="0BC868FA55494253A62951373BBF11D5"/>
  </w:style>
  <w:style w:type="paragraph" w:customStyle="1" w:styleId="F676D90A4E354E2F840A3EF686AD27B9">
    <w:name w:val="F676D90A4E354E2F840A3EF686AD27B9"/>
  </w:style>
  <w:style w:type="paragraph" w:customStyle="1" w:styleId="C972455336EC4629BBBF1C697E3C981F">
    <w:name w:val="C972455336EC4629BBBF1C697E3C981F"/>
  </w:style>
  <w:style w:type="paragraph" w:customStyle="1" w:styleId="2DCD78BDD90E48118E7EEFA86ABD4FDE">
    <w:name w:val="2DCD78BDD90E48118E7EEFA86ABD4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efk">
  <a:themeElements>
    <a:clrScheme name="EFKBrown">
      <a:dk1>
        <a:sysClr val="windowText" lastClr="000000"/>
      </a:dk1>
      <a:lt1>
        <a:sysClr val="window" lastClr="FFFFFF"/>
      </a:lt1>
      <a:dk2>
        <a:srgbClr val="B55500"/>
      </a:dk2>
      <a:lt2>
        <a:srgbClr val="EEECE1"/>
      </a:lt2>
      <a:accent1>
        <a:srgbClr val="FF8110"/>
      </a:accent1>
      <a:accent2>
        <a:srgbClr val="FFD0A6"/>
      </a:accent2>
      <a:accent3>
        <a:srgbClr val="1D1B10"/>
      </a:accent3>
      <a:accent4>
        <a:srgbClr val="494429"/>
      </a:accent4>
      <a:accent5>
        <a:srgbClr val="938953"/>
      </a:accent5>
      <a:accent6>
        <a:srgbClr val="C4BD97"/>
      </a:accent6>
      <a:hlink>
        <a:srgbClr val="1D1B10"/>
      </a:hlink>
      <a:folHlink>
        <a:srgbClr val="1D1B1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5F6CF-210B-4759-B860-E4DD2DFF5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5565</Words>
  <Characters>35061</Characters>
  <Application>Microsoft Office Word</Application>
  <DocSecurity>0</DocSecurity>
  <Lines>292</Lines>
  <Paragraphs>81</Paragraphs>
  <ScaleCrop>false</ScaleCrop>
  <HeadingPairs>
    <vt:vector size="6" baseType="variant">
      <vt:variant>
        <vt:lpstr>Titel</vt:lpstr>
      </vt:variant>
      <vt:variant>
        <vt:i4>1</vt:i4>
      </vt:variant>
      <vt:variant>
        <vt:lpstr>Titre</vt:lpstr>
      </vt:variant>
      <vt:variant>
        <vt:i4>1</vt:i4>
      </vt:variant>
      <vt:variant>
        <vt:lpstr>Headings</vt:lpstr>
      </vt:variant>
      <vt:variant>
        <vt:i4>5</vt:i4>
      </vt:variant>
    </vt:vector>
  </HeadingPairs>
  <TitlesOfParts>
    <vt:vector size="7" baseType="lpstr">
      <vt:lpstr>Umsetzung der Massnahmen zur Reduktion der Mikroverunreinigungen im Abwasser</vt:lpstr>
      <vt:lpstr>Umsetzung der Massnahmen zur Reduktion der Mikroverunreinigungen im Abwasser</vt:lpstr>
      <vt:lpstr>BEDARFSANALYSE</vt:lpstr>
      <vt:lpstr>    Die Schweiz begleitet das IKRK eng</vt:lpstr>
      <vt:lpstr>Administrationskostensatz als Indikator für Effizienz</vt:lpstr>
      <vt:lpstr>Rechtsgrundlagen, Abkürzungen</vt:lpstr>
      <vt:lpstr>    Rechtsgrundlagen:</vt:lpstr>
    </vt:vector>
  </TitlesOfParts>
  <Company>Bundesverwaltung</Company>
  <LinksUpToDate>false</LinksUpToDate>
  <CharactersWithSpaces>40545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Umsetzung der Massnahmen zur Reduktion der Mikroverunreinigungen im Abwasser</dc:title>
  <dc:subject>Bundesamt für Umwelt</dc:subject>
  <dc:creator>Lüthi Dieter EFK</dc:creator>
  <cp:lastModifiedBy>Ryan Gregory EFK</cp:lastModifiedBy>
  <cp:revision>2</cp:revision>
  <cp:lastPrinted>2018-12-11T07:57:00Z</cp:lastPrinted>
  <dcterms:created xsi:type="dcterms:W3CDTF">2025-05-26T15:21:00Z</dcterms:created>
  <dcterms:modified xsi:type="dcterms:W3CDTF">2025-05-26T15:21:00Z</dcterms:modified>
</cp:coreProperties>
</file>