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ZHaupttitelEFKCar"/>
        </w:rPr>
        <w:alias w:val="Titre "/>
        <w:tag w:val=""/>
        <w:id w:val="1779754308"/>
        <w:placeholder>
          <w:docPart w:val="9869EEB4D1944013BFBA77DC39055097"/>
        </w:placeholder>
        <w:dataBinding w:prefixMappings="xmlns:ns0='http://purl.org/dc/elements/1.1/' xmlns:ns1='http://schemas.openxmlformats.org/package/2006/metadata/core-properties' " w:xpath="/ns1:coreProperties[1]/ns0:title[1]" w:storeItemID="{6C3C8BC8-F283-45AE-878A-BAB7291924A1}"/>
        <w:text/>
      </w:sdtPr>
      <w:sdtEndPr>
        <w:rPr>
          <w:rStyle w:val="ZHaupttitelEFKCar"/>
        </w:rPr>
      </w:sdtEndPr>
      <w:sdtContent>
        <w:p w14:paraId="7F889B41" w14:textId="50557FCC" w:rsidR="001B4CE7" w:rsidRPr="0082534A" w:rsidRDefault="00B9209D" w:rsidP="0082534A">
          <w:pPr>
            <w:pStyle w:val="ZHaupttitelEFK"/>
            <w:ind w:right="113"/>
            <w:rPr>
              <w:rStyle w:val="ZHaupttitelEFKCar"/>
            </w:rPr>
          </w:pPr>
          <w:r>
            <w:rPr>
              <w:rStyle w:val="ZHaupttitelEFKCar"/>
            </w:rPr>
            <w:t>Prüfung der Umsetzung der</w:t>
          </w:r>
          <w:r w:rsidR="00B9152C">
            <w:rPr>
              <w:rStyle w:val="ZHaupttitelEFKCar"/>
            </w:rPr>
            <w:t xml:space="preserve"> </w:t>
          </w:r>
          <w:r>
            <w:rPr>
              <w:rStyle w:val="ZHaupttitelEFKCar"/>
            </w:rPr>
            <w:t>Objektstrategie für die</w:t>
          </w:r>
          <w:r w:rsidR="00B9152C">
            <w:rPr>
              <w:rStyle w:val="ZHaupttitelEFKCar"/>
            </w:rPr>
            <w:t xml:space="preserve"> </w:t>
          </w:r>
          <w:r>
            <w:rPr>
              <w:rStyle w:val="ZHaupttitelEFKCar"/>
            </w:rPr>
            <w:t>Betriebsimmobilien</w:t>
          </w:r>
        </w:p>
      </w:sdtContent>
    </w:sdt>
    <w:sdt>
      <w:sdtPr>
        <w:rPr>
          <w:sz w:val="32"/>
          <w:szCs w:val="32"/>
        </w:rPr>
        <w:alias w:val="Objet "/>
        <w:tag w:val=""/>
        <w:id w:val="-692922974"/>
        <w:placeholder>
          <w:docPart w:val="6082DC0665874563911B31A853DB2D5B"/>
        </w:placeholder>
        <w:dataBinding w:prefixMappings="xmlns:ns0='http://purl.org/dc/elements/1.1/' xmlns:ns1='http://schemas.openxmlformats.org/package/2006/metadata/core-properties' " w:xpath="/ns1:coreProperties[1]/ns0:subject[1]" w:storeItemID="{6C3C8BC8-F283-45AE-878A-BAB7291924A1}"/>
        <w:text/>
      </w:sdtPr>
      <w:sdtEndPr/>
      <w:sdtContent>
        <w:p w14:paraId="36B8FA16" w14:textId="403E77FB" w:rsidR="0082534A" w:rsidRPr="0082534A" w:rsidRDefault="00B9209D" w:rsidP="0082534A">
          <w:pPr>
            <w:pStyle w:val="ZHaupttitelEFK"/>
            <w:ind w:right="113"/>
            <w:rPr>
              <w:sz w:val="32"/>
              <w:szCs w:val="32"/>
            </w:rPr>
          </w:pPr>
          <w:r>
            <w:rPr>
              <w:sz w:val="32"/>
              <w:szCs w:val="32"/>
            </w:rPr>
            <w:t>Bundesamt für Zoll und Grenzsicherheit</w:t>
          </w:r>
        </w:p>
      </w:sdtContent>
    </w:sdt>
    <w:p w14:paraId="715EE000" w14:textId="42EDFB22" w:rsidR="0082534A" w:rsidRPr="002C2BA5" w:rsidRDefault="0082534A" w:rsidP="00FF661B">
      <w:pPr>
        <w:pStyle w:val="TextEFK"/>
        <w:suppressAutoHyphens/>
        <w:spacing w:after="180"/>
        <w:ind w:left="0" w:right="113"/>
        <w:jc w:val="left"/>
        <w:rPr>
          <w:sz w:val="44"/>
          <w:szCs w:val="44"/>
        </w:rPr>
        <w:sectPr w:rsidR="0082534A" w:rsidRPr="002C2BA5" w:rsidSect="00E61CE0">
          <w:headerReference w:type="even" r:id="rId8"/>
          <w:headerReference w:type="default" r:id="rId9"/>
          <w:footerReference w:type="even" r:id="rId10"/>
          <w:footerReference w:type="default" r:id="rId11"/>
          <w:headerReference w:type="first" r:id="rId12"/>
          <w:footerReference w:type="first" r:id="rId13"/>
          <w:pgSz w:w="11906" w:h="16838" w:code="9"/>
          <w:pgMar w:top="1843" w:right="3119" w:bottom="1701" w:left="1701" w:header="709" w:footer="635" w:gutter="0"/>
          <w:cols w:space="708"/>
          <w:vAlign w:val="center"/>
          <w:titlePg/>
          <w:docGrid w:linePitch="360"/>
        </w:sectPr>
      </w:pPr>
    </w:p>
    <w:tbl>
      <w:tblPr>
        <w:tblStyle w:val="Tabellenraster"/>
        <w:tblpPr w:leftFromText="142" w:rightFromText="142" w:vertAnchor="page" w:horzAnchor="margin" w:tblpY="87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2"/>
        <w:gridCol w:w="5335"/>
      </w:tblGrid>
      <w:tr w:rsidR="00040066" w14:paraId="6669DA47" w14:textId="77777777" w:rsidTr="00D951C8">
        <w:trPr>
          <w:cantSplit/>
          <w:trHeight w:val="340"/>
        </w:trPr>
        <w:tc>
          <w:tcPr>
            <w:tcW w:w="3452" w:type="dxa"/>
            <w:shd w:val="clear" w:color="auto" w:fill="F2F2F2" w:themeFill="background1" w:themeFillShade="F2"/>
            <w:vAlign w:val="bottom"/>
            <w:hideMark/>
          </w:tcPr>
          <w:p w14:paraId="5FC4612D" w14:textId="77777777" w:rsidR="00040066" w:rsidRDefault="00040066" w:rsidP="00D951C8">
            <w:pPr>
              <w:pStyle w:val="TabellentextEFK"/>
              <w:spacing w:after="0"/>
            </w:pPr>
            <w:r>
              <w:lastRenderedPageBreak/>
              <w:t>Bestelladresse</w:t>
            </w:r>
          </w:p>
        </w:tc>
        <w:tc>
          <w:tcPr>
            <w:tcW w:w="5335" w:type="dxa"/>
            <w:shd w:val="clear" w:color="auto" w:fill="F2F2F2" w:themeFill="background1" w:themeFillShade="F2"/>
            <w:vAlign w:val="bottom"/>
            <w:hideMark/>
          </w:tcPr>
          <w:p w14:paraId="0BD0DAE2" w14:textId="77777777" w:rsidR="00040066" w:rsidRDefault="00040066" w:rsidP="00D951C8">
            <w:pPr>
              <w:pStyle w:val="TabellentextEFK"/>
              <w:spacing w:after="0"/>
              <w:rPr>
                <w:rFonts w:ascii="Arial" w:hAnsi="Arial" w:cs="Times New Roman"/>
              </w:rPr>
            </w:pPr>
            <w:r>
              <w:t>Eidgenössische Finanzkontrolle (EFK)</w:t>
            </w:r>
          </w:p>
        </w:tc>
      </w:tr>
      <w:tr w:rsidR="00040066" w14:paraId="01589AEF" w14:textId="77777777" w:rsidTr="00D951C8">
        <w:trPr>
          <w:cantSplit/>
          <w:trHeight w:val="340"/>
        </w:trPr>
        <w:tc>
          <w:tcPr>
            <w:tcW w:w="3452" w:type="dxa"/>
            <w:shd w:val="clear" w:color="auto" w:fill="F2F2F2" w:themeFill="background1" w:themeFillShade="F2"/>
            <w:vAlign w:val="bottom"/>
            <w:hideMark/>
          </w:tcPr>
          <w:p w14:paraId="05E7CF41" w14:textId="77777777" w:rsidR="00040066" w:rsidRDefault="00040066" w:rsidP="00D951C8">
            <w:pPr>
              <w:pStyle w:val="TabellentextEFK"/>
              <w:spacing w:after="0"/>
            </w:pPr>
            <w:r>
              <w:t>Adresse de commande</w:t>
            </w:r>
          </w:p>
        </w:tc>
        <w:tc>
          <w:tcPr>
            <w:tcW w:w="5335" w:type="dxa"/>
            <w:shd w:val="clear" w:color="auto" w:fill="F2F2F2" w:themeFill="background1" w:themeFillShade="F2"/>
            <w:vAlign w:val="bottom"/>
            <w:hideMark/>
          </w:tcPr>
          <w:p w14:paraId="2906B4F3" w14:textId="77777777" w:rsidR="00040066" w:rsidRDefault="00040066" w:rsidP="00D951C8">
            <w:pPr>
              <w:pStyle w:val="TabellentextEFK"/>
              <w:spacing w:after="0"/>
              <w:rPr>
                <w:rFonts w:ascii="Arial" w:hAnsi="Arial" w:cs="Times New Roman"/>
              </w:rPr>
            </w:pPr>
            <w:r>
              <w:t xml:space="preserve">Monbijoustrasse 45 </w:t>
            </w:r>
          </w:p>
        </w:tc>
      </w:tr>
      <w:tr w:rsidR="00040066" w14:paraId="5482DBF6" w14:textId="77777777" w:rsidTr="00D951C8">
        <w:trPr>
          <w:cantSplit/>
          <w:trHeight w:val="340"/>
        </w:trPr>
        <w:tc>
          <w:tcPr>
            <w:tcW w:w="3452" w:type="dxa"/>
            <w:shd w:val="clear" w:color="auto" w:fill="F2F2F2" w:themeFill="background1" w:themeFillShade="F2"/>
            <w:vAlign w:val="bottom"/>
            <w:hideMark/>
          </w:tcPr>
          <w:p w14:paraId="3F3C6F55" w14:textId="77777777" w:rsidR="00040066" w:rsidRDefault="00040066" w:rsidP="00D951C8">
            <w:pPr>
              <w:pStyle w:val="TabellentextEFK"/>
              <w:spacing w:after="0"/>
            </w:pPr>
            <w:r>
              <w:t>Indirizzo di ordinazione</w:t>
            </w:r>
          </w:p>
        </w:tc>
        <w:tc>
          <w:tcPr>
            <w:tcW w:w="5335" w:type="dxa"/>
            <w:shd w:val="clear" w:color="auto" w:fill="F2F2F2" w:themeFill="background1" w:themeFillShade="F2"/>
            <w:vAlign w:val="bottom"/>
            <w:hideMark/>
          </w:tcPr>
          <w:p w14:paraId="0C87E5AD" w14:textId="77777777" w:rsidR="00040066" w:rsidRDefault="00040066" w:rsidP="00D951C8">
            <w:pPr>
              <w:pStyle w:val="TabellentextEFK"/>
              <w:spacing w:after="0"/>
              <w:rPr>
                <w:rFonts w:ascii="Arial" w:hAnsi="Arial" w:cs="Times New Roman"/>
              </w:rPr>
            </w:pPr>
            <w:r>
              <w:t>3003 Bern</w:t>
            </w:r>
          </w:p>
        </w:tc>
      </w:tr>
      <w:tr w:rsidR="00040066" w14:paraId="7001A703" w14:textId="77777777" w:rsidTr="00D951C8">
        <w:trPr>
          <w:cantSplit/>
          <w:trHeight w:val="340"/>
        </w:trPr>
        <w:tc>
          <w:tcPr>
            <w:tcW w:w="3452" w:type="dxa"/>
            <w:shd w:val="clear" w:color="auto" w:fill="F2F2F2" w:themeFill="background1" w:themeFillShade="F2"/>
            <w:vAlign w:val="bottom"/>
            <w:hideMark/>
          </w:tcPr>
          <w:p w14:paraId="3B3D5C76" w14:textId="77777777" w:rsidR="00040066" w:rsidRDefault="00040066" w:rsidP="00D951C8">
            <w:pPr>
              <w:pStyle w:val="TabellentextEFK"/>
              <w:spacing w:after="0"/>
            </w:pPr>
            <w:r>
              <w:t>Order</w:t>
            </w:r>
            <w:r w:rsidR="007F1A88">
              <w:t>ing</w:t>
            </w:r>
            <w:r>
              <w:t xml:space="preserve"> address </w:t>
            </w:r>
          </w:p>
        </w:tc>
        <w:tc>
          <w:tcPr>
            <w:tcW w:w="5335" w:type="dxa"/>
            <w:shd w:val="clear" w:color="auto" w:fill="F2F2F2" w:themeFill="background1" w:themeFillShade="F2"/>
            <w:vAlign w:val="bottom"/>
            <w:hideMark/>
          </w:tcPr>
          <w:p w14:paraId="3C10EA84" w14:textId="77777777" w:rsidR="00040066" w:rsidRDefault="00040066" w:rsidP="00D951C8">
            <w:pPr>
              <w:pStyle w:val="TabellentextEFK"/>
              <w:spacing w:after="0"/>
              <w:rPr>
                <w:rFonts w:ascii="Arial" w:hAnsi="Arial" w:cs="Times New Roman"/>
              </w:rPr>
            </w:pPr>
            <w:r>
              <w:t>Schweiz</w:t>
            </w:r>
          </w:p>
        </w:tc>
      </w:tr>
      <w:tr w:rsidR="00040066" w14:paraId="60515F27" w14:textId="77777777" w:rsidTr="00D951C8">
        <w:trPr>
          <w:cantSplit/>
          <w:trHeight w:val="340"/>
        </w:trPr>
        <w:tc>
          <w:tcPr>
            <w:tcW w:w="3452" w:type="dxa"/>
            <w:shd w:val="clear" w:color="auto" w:fill="FFFFFF" w:themeFill="background1"/>
            <w:vAlign w:val="bottom"/>
            <w:hideMark/>
          </w:tcPr>
          <w:p w14:paraId="0A710EDC" w14:textId="77777777" w:rsidR="00040066" w:rsidRDefault="00040066" w:rsidP="00D951C8">
            <w:pPr>
              <w:pStyle w:val="TabellentextEFK"/>
              <w:spacing w:after="0"/>
            </w:pPr>
            <w:r>
              <w:t>Bestellnummer</w:t>
            </w:r>
          </w:p>
        </w:tc>
        <w:tc>
          <w:tcPr>
            <w:tcW w:w="5335" w:type="dxa"/>
            <w:shd w:val="clear" w:color="auto" w:fill="FFFFFF" w:themeFill="background1"/>
            <w:vAlign w:val="bottom"/>
            <w:hideMark/>
          </w:tcPr>
          <w:p w14:paraId="2E53CFA3" w14:textId="42D2A7A6" w:rsidR="00040066" w:rsidRDefault="004B7BA6" w:rsidP="00D951C8">
            <w:pPr>
              <w:pStyle w:val="TabellentextEFK"/>
              <w:spacing w:after="0"/>
              <w:rPr>
                <w:rFonts w:ascii="Arial" w:hAnsi="Arial" w:cs="Times New Roman"/>
              </w:rPr>
            </w:pPr>
            <w:sdt>
              <w:sdtPr>
                <w:alias w:val="BestellNr"/>
                <w:tag w:val="BestellNr"/>
                <w:id w:val="36700661"/>
                <w:placeholder>
                  <w:docPart w:val="131073F9A7B342B59A1AFBEF4050693E"/>
                </w:placeholder>
              </w:sdtPr>
              <w:sdtEndPr/>
              <w:sdtContent>
                <w:sdt>
                  <w:sdtPr>
                    <w:alias w:val="BestellNr"/>
                    <w:tag w:val="BestellNr"/>
                    <w:id w:val="26412514"/>
                    <w:placeholder>
                      <w:docPart w:val="99A5C4EE6C094403AF9E2A765ECAA602"/>
                    </w:placeholder>
                  </w:sdtPr>
                  <w:sdtEndPr/>
                  <w:sdtContent>
                    <w:r w:rsidR="00337DBD">
                      <w:t>606.23504</w:t>
                    </w:r>
                  </w:sdtContent>
                </w:sdt>
              </w:sdtContent>
            </w:sdt>
          </w:p>
        </w:tc>
      </w:tr>
      <w:tr w:rsidR="00040066" w14:paraId="00A51516" w14:textId="77777777" w:rsidTr="00D951C8">
        <w:trPr>
          <w:cantSplit/>
          <w:trHeight w:val="340"/>
        </w:trPr>
        <w:tc>
          <w:tcPr>
            <w:tcW w:w="3452" w:type="dxa"/>
            <w:shd w:val="clear" w:color="auto" w:fill="FFFFFF" w:themeFill="background1"/>
            <w:vAlign w:val="bottom"/>
            <w:hideMark/>
          </w:tcPr>
          <w:p w14:paraId="2CBC4B30" w14:textId="77777777" w:rsidR="00040066" w:rsidRDefault="00040066" w:rsidP="00D951C8">
            <w:pPr>
              <w:pStyle w:val="TabellentextEFK"/>
              <w:spacing w:after="0"/>
              <w:rPr>
                <w:rFonts w:ascii="Arial" w:hAnsi="Arial" w:cs="Times New Roman"/>
              </w:rPr>
            </w:pPr>
            <w:r>
              <w:t>Numéro de commande</w:t>
            </w:r>
          </w:p>
        </w:tc>
        <w:tc>
          <w:tcPr>
            <w:tcW w:w="5335" w:type="dxa"/>
            <w:shd w:val="clear" w:color="auto" w:fill="FFFFFF" w:themeFill="background1"/>
            <w:vAlign w:val="bottom"/>
          </w:tcPr>
          <w:p w14:paraId="4E9D391E" w14:textId="77777777" w:rsidR="00040066" w:rsidRDefault="00040066" w:rsidP="00D951C8">
            <w:pPr>
              <w:pStyle w:val="TabellentextEFK"/>
              <w:spacing w:after="0"/>
              <w:rPr>
                <w:rFonts w:ascii="Arial" w:hAnsi="Arial" w:cs="Times New Roman"/>
              </w:rPr>
            </w:pPr>
          </w:p>
        </w:tc>
      </w:tr>
      <w:tr w:rsidR="00040066" w14:paraId="3E1FE7A1" w14:textId="77777777" w:rsidTr="00D951C8">
        <w:trPr>
          <w:cantSplit/>
          <w:trHeight w:val="340"/>
        </w:trPr>
        <w:tc>
          <w:tcPr>
            <w:tcW w:w="3452" w:type="dxa"/>
            <w:shd w:val="clear" w:color="auto" w:fill="FFFFFF" w:themeFill="background1"/>
            <w:vAlign w:val="bottom"/>
            <w:hideMark/>
          </w:tcPr>
          <w:p w14:paraId="582690A8" w14:textId="77777777" w:rsidR="00040066" w:rsidRDefault="00040066" w:rsidP="00D951C8">
            <w:pPr>
              <w:pStyle w:val="TabellentextEFK"/>
              <w:spacing w:after="0"/>
              <w:rPr>
                <w:rFonts w:ascii="Arial" w:hAnsi="Arial" w:cs="Times New Roman"/>
              </w:rPr>
            </w:pPr>
            <w:r>
              <w:t>Numero di ordinazione</w:t>
            </w:r>
          </w:p>
        </w:tc>
        <w:tc>
          <w:tcPr>
            <w:tcW w:w="5335" w:type="dxa"/>
            <w:shd w:val="clear" w:color="auto" w:fill="FFFFFF" w:themeFill="background1"/>
            <w:vAlign w:val="bottom"/>
          </w:tcPr>
          <w:p w14:paraId="5A88688E" w14:textId="77777777" w:rsidR="00040066" w:rsidRDefault="00040066" w:rsidP="00D951C8">
            <w:pPr>
              <w:pStyle w:val="TabellentextEFK"/>
              <w:spacing w:after="0"/>
              <w:rPr>
                <w:rFonts w:ascii="Arial" w:hAnsi="Arial" w:cs="Times New Roman"/>
              </w:rPr>
            </w:pPr>
          </w:p>
        </w:tc>
      </w:tr>
      <w:tr w:rsidR="00040066" w14:paraId="2CD96DDD" w14:textId="77777777" w:rsidTr="00D951C8">
        <w:trPr>
          <w:cantSplit/>
          <w:trHeight w:val="340"/>
        </w:trPr>
        <w:tc>
          <w:tcPr>
            <w:tcW w:w="3452" w:type="dxa"/>
            <w:shd w:val="clear" w:color="auto" w:fill="FFFFFF" w:themeFill="background1"/>
            <w:vAlign w:val="bottom"/>
            <w:hideMark/>
          </w:tcPr>
          <w:p w14:paraId="6905CF5F" w14:textId="77777777" w:rsidR="00040066" w:rsidRDefault="00040066" w:rsidP="00D951C8">
            <w:pPr>
              <w:pStyle w:val="TabellentextEFK"/>
              <w:spacing w:after="0"/>
              <w:rPr>
                <w:rFonts w:ascii="Arial" w:hAnsi="Arial" w:cs="Times New Roman"/>
              </w:rPr>
            </w:pPr>
            <w:r>
              <w:t>Order</w:t>
            </w:r>
            <w:r w:rsidR="007F1A88">
              <w:t>ing</w:t>
            </w:r>
            <w:r>
              <w:t xml:space="preserve"> number</w:t>
            </w:r>
          </w:p>
        </w:tc>
        <w:tc>
          <w:tcPr>
            <w:tcW w:w="5335" w:type="dxa"/>
            <w:shd w:val="clear" w:color="auto" w:fill="FFFFFF" w:themeFill="background1"/>
            <w:vAlign w:val="bottom"/>
          </w:tcPr>
          <w:p w14:paraId="1EF15F15" w14:textId="77777777" w:rsidR="00040066" w:rsidRDefault="00040066" w:rsidP="00D951C8">
            <w:pPr>
              <w:pStyle w:val="TabellentextEFK"/>
              <w:spacing w:after="0"/>
              <w:rPr>
                <w:rFonts w:ascii="Arial" w:hAnsi="Arial" w:cs="Times New Roman"/>
              </w:rPr>
            </w:pPr>
          </w:p>
        </w:tc>
      </w:tr>
      <w:tr w:rsidR="00040066" w14:paraId="4248602F" w14:textId="77777777" w:rsidTr="00D951C8">
        <w:trPr>
          <w:cantSplit/>
          <w:trHeight w:val="340"/>
        </w:trPr>
        <w:tc>
          <w:tcPr>
            <w:tcW w:w="3452" w:type="dxa"/>
            <w:shd w:val="clear" w:color="auto" w:fill="F2F2F2" w:themeFill="background1" w:themeFillShade="F2"/>
            <w:vAlign w:val="bottom"/>
            <w:hideMark/>
          </w:tcPr>
          <w:p w14:paraId="2C588AD5" w14:textId="77777777" w:rsidR="00040066" w:rsidRDefault="00040066" w:rsidP="00D951C8">
            <w:pPr>
              <w:pStyle w:val="TabellentextEFK"/>
              <w:spacing w:after="0"/>
              <w:rPr>
                <w:lang w:val="it-CH"/>
              </w:rPr>
            </w:pPr>
            <w:r>
              <w:t>Zusätzliche Informationen</w:t>
            </w:r>
          </w:p>
        </w:tc>
        <w:tc>
          <w:tcPr>
            <w:tcW w:w="5335" w:type="dxa"/>
            <w:shd w:val="clear" w:color="auto" w:fill="F2F2F2" w:themeFill="background1" w:themeFillShade="F2"/>
            <w:vAlign w:val="bottom"/>
            <w:hideMark/>
          </w:tcPr>
          <w:p w14:paraId="5BD2D529" w14:textId="5B4F508C" w:rsidR="00040066" w:rsidRDefault="004B7BA6" w:rsidP="00D951C8">
            <w:pPr>
              <w:pStyle w:val="TabellentextEFK"/>
              <w:spacing w:after="0"/>
              <w:rPr>
                <w:rFonts w:ascii="Arial" w:hAnsi="Arial" w:cs="Times New Roman"/>
                <w:lang w:val="it-CH"/>
              </w:rPr>
            </w:pPr>
            <w:hyperlink r:id="rId14" w:history="1">
              <w:r w:rsidR="009F45F7" w:rsidRPr="008755CE">
                <w:rPr>
                  <w:rStyle w:val="Hyperlink"/>
                  <w:lang w:val="it-CH"/>
                </w:rPr>
                <w:t>www.efk.admin.ch</w:t>
              </w:r>
            </w:hyperlink>
          </w:p>
        </w:tc>
      </w:tr>
      <w:tr w:rsidR="00040066" w14:paraId="781FDB8F" w14:textId="77777777" w:rsidTr="00D951C8">
        <w:trPr>
          <w:cantSplit/>
          <w:trHeight w:val="340"/>
        </w:trPr>
        <w:tc>
          <w:tcPr>
            <w:tcW w:w="3452" w:type="dxa"/>
            <w:shd w:val="clear" w:color="auto" w:fill="F2F2F2" w:themeFill="background1" w:themeFillShade="F2"/>
            <w:vAlign w:val="bottom"/>
            <w:hideMark/>
          </w:tcPr>
          <w:p w14:paraId="6D9EC031" w14:textId="77777777" w:rsidR="00040066" w:rsidRDefault="00040066" w:rsidP="00D951C8">
            <w:pPr>
              <w:pStyle w:val="TabellentextEFK"/>
              <w:spacing w:after="0"/>
              <w:rPr>
                <w:lang w:val="it-IT"/>
              </w:rPr>
            </w:pPr>
            <w:r>
              <w:t>Complément d’informations</w:t>
            </w:r>
          </w:p>
        </w:tc>
        <w:tc>
          <w:tcPr>
            <w:tcW w:w="5335" w:type="dxa"/>
            <w:shd w:val="clear" w:color="auto" w:fill="F2F2F2" w:themeFill="background1" w:themeFillShade="F2"/>
            <w:vAlign w:val="bottom"/>
            <w:hideMark/>
          </w:tcPr>
          <w:p w14:paraId="7E3FFED3" w14:textId="0CD202F9" w:rsidR="00040066" w:rsidRDefault="004B7BA6" w:rsidP="00D951C8">
            <w:pPr>
              <w:pStyle w:val="TabellentextEFK"/>
              <w:spacing w:after="0"/>
              <w:rPr>
                <w:rFonts w:ascii="Arial" w:hAnsi="Arial" w:cs="Times New Roman"/>
                <w:lang w:val="it-IT"/>
              </w:rPr>
            </w:pPr>
            <w:hyperlink r:id="rId15" w:history="1">
              <w:r w:rsidR="009F45F7" w:rsidRPr="008755CE">
                <w:rPr>
                  <w:rStyle w:val="Hyperlink"/>
                  <w:lang w:val="it-IT"/>
                </w:rPr>
                <w:t>info@efk.admin.ch</w:t>
              </w:r>
            </w:hyperlink>
          </w:p>
        </w:tc>
      </w:tr>
      <w:tr w:rsidR="00040066" w14:paraId="536B3C92" w14:textId="77777777" w:rsidTr="00D951C8">
        <w:trPr>
          <w:cantSplit/>
          <w:trHeight w:val="340"/>
        </w:trPr>
        <w:tc>
          <w:tcPr>
            <w:tcW w:w="3452" w:type="dxa"/>
            <w:shd w:val="clear" w:color="auto" w:fill="F2F2F2" w:themeFill="background1" w:themeFillShade="F2"/>
            <w:vAlign w:val="bottom"/>
            <w:hideMark/>
          </w:tcPr>
          <w:p w14:paraId="79370757" w14:textId="77777777" w:rsidR="00040066" w:rsidRDefault="00040066" w:rsidP="00D951C8">
            <w:pPr>
              <w:pStyle w:val="TabellentextEFK"/>
              <w:spacing w:after="0"/>
              <w:rPr>
                <w:lang w:val="it-IT"/>
              </w:rPr>
            </w:pPr>
            <w:r>
              <w:rPr>
                <w:lang w:val="it-IT"/>
              </w:rPr>
              <w:t>Informazioni complementari</w:t>
            </w:r>
          </w:p>
        </w:tc>
        <w:tc>
          <w:tcPr>
            <w:tcW w:w="5335" w:type="dxa"/>
            <w:shd w:val="clear" w:color="auto" w:fill="F2F2F2" w:themeFill="background1" w:themeFillShade="F2"/>
            <w:vAlign w:val="bottom"/>
            <w:hideMark/>
          </w:tcPr>
          <w:p w14:paraId="4F218153" w14:textId="77777777" w:rsidR="00040066" w:rsidRDefault="00920F42" w:rsidP="00D951C8">
            <w:pPr>
              <w:pStyle w:val="TabellentextEFK"/>
              <w:spacing w:after="0"/>
              <w:rPr>
                <w:rFonts w:ascii="Arial" w:hAnsi="Arial" w:cs="Times New Roman"/>
                <w:lang w:val="it-IT"/>
              </w:rPr>
            </w:pPr>
            <w:r>
              <w:rPr>
                <w:lang w:val="it-IT"/>
              </w:rPr>
              <w:t>+ 41 58 463 11 11</w:t>
            </w:r>
          </w:p>
        </w:tc>
      </w:tr>
      <w:tr w:rsidR="00040066" w14:paraId="6EEFA8F5" w14:textId="77777777" w:rsidTr="00D951C8">
        <w:trPr>
          <w:cantSplit/>
          <w:trHeight w:val="340"/>
        </w:trPr>
        <w:tc>
          <w:tcPr>
            <w:tcW w:w="3452" w:type="dxa"/>
            <w:shd w:val="clear" w:color="auto" w:fill="F2F2F2" w:themeFill="background1" w:themeFillShade="F2"/>
            <w:vAlign w:val="bottom"/>
            <w:hideMark/>
          </w:tcPr>
          <w:p w14:paraId="53FF8AB3" w14:textId="77777777" w:rsidR="00040066" w:rsidRDefault="00040066" w:rsidP="00D951C8">
            <w:pPr>
              <w:pStyle w:val="TabellentextEFK"/>
              <w:spacing w:after="0"/>
              <w:rPr>
                <w:lang w:val="it-IT"/>
              </w:rPr>
            </w:pPr>
            <w:r>
              <w:rPr>
                <w:lang w:val="it-IT"/>
              </w:rPr>
              <w:t xml:space="preserve">Additional information </w:t>
            </w:r>
          </w:p>
        </w:tc>
        <w:tc>
          <w:tcPr>
            <w:tcW w:w="5335" w:type="dxa"/>
            <w:shd w:val="clear" w:color="auto" w:fill="F2F2F2" w:themeFill="background1" w:themeFillShade="F2"/>
            <w:vAlign w:val="bottom"/>
            <w:hideMark/>
          </w:tcPr>
          <w:p w14:paraId="0D78D0D1" w14:textId="77777777" w:rsidR="00040066" w:rsidRDefault="00040066" w:rsidP="00D951C8">
            <w:pPr>
              <w:pStyle w:val="TabellentextEFK"/>
              <w:spacing w:after="0"/>
              <w:rPr>
                <w:rFonts w:ascii="Arial" w:hAnsi="Arial" w:cs="Times New Roman"/>
                <w:lang w:val="it-IT"/>
              </w:rPr>
            </w:pPr>
          </w:p>
        </w:tc>
      </w:tr>
      <w:tr w:rsidR="00A20880" w14:paraId="0249437C" w14:textId="77777777" w:rsidTr="00D951C8">
        <w:trPr>
          <w:cantSplit/>
          <w:trHeight w:val="340"/>
        </w:trPr>
        <w:tc>
          <w:tcPr>
            <w:tcW w:w="3452" w:type="dxa"/>
            <w:shd w:val="clear" w:color="auto" w:fill="FFFFFF" w:themeFill="background1"/>
            <w:vAlign w:val="bottom"/>
            <w:hideMark/>
          </w:tcPr>
          <w:p w14:paraId="7B31A055" w14:textId="77777777" w:rsidR="00A20880" w:rsidRPr="00B24EB4" w:rsidRDefault="00A20880" w:rsidP="00A20880">
            <w:pPr>
              <w:pStyle w:val="TexteTableauEFK"/>
              <w:spacing w:after="0"/>
            </w:pPr>
            <w:r w:rsidRPr="00B24EB4">
              <w:t>Abdruck</w:t>
            </w:r>
          </w:p>
        </w:tc>
        <w:tc>
          <w:tcPr>
            <w:tcW w:w="5335" w:type="dxa"/>
            <w:shd w:val="clear" w:color="auto" w:fill="FFFFFF" w:themeFill="background1"/>
            <w:vAlign w:val="bottom"/>
            <w:hideMark/>
          </w:tcPr>
          <w:p w14:paraId="39E0DB49" w14:textId="77777777" w:rsidR="00A20880" w:rsidRPr="00337DBD" w:rsidRDefault="00A20880" w:rsidP="00A20880">
            <w:pPr>
              <w:pStyle w:val="TexteTableauEFK"/>
              <w:spacing w:after="0"/>
              <w:rPr>
                <w:rFonts w:ascii="Arial" w:hAnsi="Arial"/>
                <w:color w:val="auto"/>
              </w:rPr>
            </w:pPr>
            <w:r w:rsidRPr="00337DBD">
              <w:rPr>
                <w:color w:val="auto"/>
              </w:rPr>
              <w:t>Gestattet (mit Quellenvermerk)</w:t>
            </w:r>
          </w:p>
        </w:tc>
      </w:tr>
      <w:tr w:rsidR="00337DBD" w:rsidRPr="004B7BA6" w14:paraId="134BF601" w14:textId="77777777" w:rsidTr="00D951C8">
        <w:trPr>
          <w:cantSplit/>
          <w:trHeight w:val="340"/>
        </w:trPr>
        <w:tc>
          <w:tcPr>
            <w:tcW w:w="3452" w:type="dxa"/>
            <w:shd w:val="clear" w:color="auto" w:fill="FFFFFF" w:themeFill="background1"/>
            <w:vAlign w:val="bottom"/>
          </w:tcPr>
          <w:p w14:paraId="3E8AEF64" w14:textId="251BFA63" w:rsidR="00337DBD" w:rsidRPr="00B24EB4" w:rsidRDefault="00337DBD" w:rsidP="00A20880">
            <w:pPr>
              <w:pStyle w:val="TexteTableauEFK"/>
              <w:spacing w:after="0"/>
            </w:pPr>
            <w:r>
              <w:t>Reproduction</w:t>
            </w:r>
          </w:p>
        </w:tc>
        <w:tc>
          <w:tcPr>
            <w:tcW w:w="5335" w:type="dxa"/>
            <w:shd w:val="clear" w:color="auto" w:fill="FFFFFF" w:themeFill="background1"/>
            <w:vAlign w:val="bottom"/>
          </w:tcPr>
          <w:p w14:paraId="730EA139" w14:textId="5F3C5ED6" w:rsidR="00337DBD" w:rsidRPr="00337DBD" w:rsidRDefault="00337DBD" w:rsidP="00A20880">
            <w:pPr>
              <w:pStyle w:val="TexteTableauEFK"/>
              <w:spacing w:after="0"/>
              <w:rPr>
                <w:color w:val="auto"/>
              </w:rPr>
            </w:pPr>
            <w:r w:rsidRPr="00337DBD">
              <w:rPr>
                <w:color w:val="auto"/>
              </w:rPr>
              <w:t>Autorisée (merci de mentionner la source)</w:t>
            </w:r>
          </w:p>
        </w:tc>
      </w:tr>
      <w:tr w:rsidR="00A20880" w14:paraId="3982ED6B" w14:textId="77777777" w:rsidTr="00D951C8">
        <w:trPr>
          <w:cantSplit/>
          <w:trHeight w:val="340"/>
        </w:trPr>
        <w:tc>
          <w:tcPr>
            <w:tcW w:w="3452" w:type="dxa"/>
            <w:shd w:val="clear" w:color="auto" w:fill="FFFFFF" w:themeFill="background1"/>
            <w:vAlign w:val="bottom"/>
            <w:hideMark/>
          </w:tcPr>
          <w:p w14:paraId="6EA7176E" w14:textId="77777777" w:rsidR="00A20880" w:rsidRPr="00B24EB4" w:rsidRDefault="00A20880" w:rsidP="00A20880">
            <w:pPr>
              <w:pStyle w:val="TexteTableauEFK"/>
              <w:spacing w:after="0"/>
            </w:pPr>
            <w:r w:rsidRPr="00B24EB4">
              <w:t>Riproduzione</w:t>
            </w:r>
          </w:p>
        </w:tc>
        <w:tc>
          <w:tcPr>
            <w:tcW w:w="5335" w:type="dxa"/>
            <w:shd w:val="clear" w:color="auto" w:fill="FFFFFF" w:themeFill="background1"/>
            <w:vAlign w:val="bottom"/>
            <w:hideMark/>
          </w:tcPr>
          <w:p w14:paraId="1B3ACACD" w14:textId="77777777" w:rsidR="00A20880" w:rsidRPr="00337DBD" w:rsidRDefault="00A20880" w:rsidP="00A20880">
            <w:pPr>
              <w:pStyle w:val="TexteTableauEFK"/>
              <w:spacing w:after="0"/>
              <w:rPr>
                <w:rFonts w:ascii="Arial" w:hAnsi="Arial"/>
                <w:color w:val="auto"/>
              </w:rPr>
            </w:pPr>
            <w:r w:rsidRPr="00337DBD">
              <w:rPr>
                <w:color w:val="auto"/>
              </w:rPr>
              <w:t>Autorizzata (indicare la fonte)</w:t>
            </w:r>
          </w:p>
        </w:tc>
      </w:tr>
      <w:tr w:rsidR="00A20880" w:rsidRPr="00AA4D19" w14:paraId="331DAE96" w14:textId="77777777" w:rsidTr="00D951C8">
        <w:trPr>
          <w:cantSplit/>
          <w:trHeight w:val="340"/>
        </w:trPr>
        <w:tc>
          <w:tcPr>
            <w:tcW w:w="3452" w:type="dxa"/>
            <w:shd w:val="clear" w:color="auto" w:fill="FFFFFF" w:themeFill="background1"/>
            <w:vAlign w:val="bottom"/>
            <w:hideMark/>
          </w:tcPr>
          <w:p w14:paraId="6EDAFEA1" w14:textId="77777777" w:rsidR="00A20880" w:rsidRPr="00B24EB4" w:rsidRDefault="00A20880" w:rsidP="00A20880">
            <w:pPr>
              <w:pStyle w:val="TexteTableauEFK"/>
              <w:spacing w:after="0"/>
            </w:pPr>
            <w:r>
              <w:t>Reprint</w:t>
            </w:r>
          </w:p>
        </w:tc>
        <w:tc>
          <w:tcPr>
            <w:tcW w:w="5335" w:type="dxa"/>
            <w:shd w:val="clear" w:color="auto" w:fill="FFFFFF" w:themeFill="background1"/>
            <w:vAlign w:val="bottom"/>
            <w:hideMark/>
          </w:tcPr>
          <w:p w14:paraId="626761BE" w14:textId="77777777" w:rsidR="00A20880" w:rsidRPr="00337DBD" w:rsidRDefault="00A20880" w:rsidP="00A20880">
            <w:pPr>
              <w:pStyle w:val="TexteTableauEFK"/>
              <w:spacing w:after="0"/>
              <w:rPr>
                <w:rFonts w:ascii="Arial" w:hAnsi="Arial" w:cs="Times New Roman"/>
                <w:color w:val="auto"/>
                <w:lang w:val="en-US"/>
              </w:rPr>
            </w:pPr>
            <w:r w:rsidRPr="00337DBD">
              <w:rPr>
                <w:color w:val="auto"/>
                <w:lang w:val="en-US"/>
              </w:rPr>
              <w:t>Authorized (please mention source)</w:t>
            </w:r>
          </w:p>
        </w:tc>
      </w:tr>
      <w:tr w:rsidR="00D951C8" w:rsidRPr="00AA4D19" w14:paraId="0EE94192" w14:textId="77777777" w:rsidTr="00BA5F04">
        <w:trPr>
          <w:cantSplit/>
          <w:trHeight w:val="340"/>
        </w:trPr>
        <w:tc>
          <w:tcPr>
            <w:tcW w:w="8787" w:type="dxa"/>
            <w:gridSpan w:val="2"/>
            <w:shd w:val="clear" w:color="auto" w:fill="FFFFFF" w:themeFill="background1"/>
            <w:vAlign w:val="bottom"/>
          </w:tcPr>
          <w:p w14:paraId="14BF6DF0" w14:textId="77777777" w:rsidR="00D951C8" w:rsidRPr="00D951C8" w:rsidRDefault="00D951C8" w:rsidP="00D951C8">
            <w:pPr>
              <w:pStyle w:val="TabellentextEFK"/>
              <w:spacing w:before="240" w:after="0"/>
              <w:rPr>
                <w:color w:val="FF8110" w:themeColor="accent1"/>
              </w:rPr>
            </w:pPr>
            <w:r w:rsidRPr="005F2A34">
              <w:rPr>
                <w:rFonts w:cstheme="minorHAnsi"/>
                <w:color w:val="000000"/>
              </w:rPr>
              <w:t>Mit Nennung der männlichen Funktionsbezeichnung ist in diesem Bericht, sofern nicht</w:t>
            </w:r>
            <w:r>
              <w:rPr>
                <w:rFonts w:cstheme="minorHAnsi"/>
                <w:color w:val="000000"/>
              </w:rPr>
              <w:t xml:space="preserve"> anders gekennzeichnet, i</w:t>
            </w:r>
            <w:r w:rsidR="00A20880">
              <w:rPr>
                <w:rFonts w:cstheme="minorHAnsi"/>
                <w:color w:val="000000"/>
              </w:rPr>
              <w:t xml:space="preserve">mmer auch die weibliche Form </w:t>
            </w:r>
            <w:r>
              <w:rPr>
                <w:rFonts w:cstheme="minorHAnsi"/>
                <w:color w:val="000000"/>
              </w:rPr>
              <w:t>gemeint.</w:t>
            </w:r>
          </w:p>
        </w:tc>
      </w:tr>
    </w:tbl>
    <w:p w14:paraId="2585260D" w14:textId="77777777" w:rsidR="00926A0C" w:rsidRDefault="00926A0C" w:rsidP="0002214F">
      <w:pPr>
        <w:tabs>
          <w:tab w:val="left" w:pos="1685"/>
        </w:tabs>
      </w:pPr>
    </w:p>
    <w:p w14:paraId="00119A6B" w14:textId="77777777" w:rsidR="00D139A7" w:rsidRPr="00D139A7" w:rsidRDefault="00D139A7" w:rsidP="0002214F">
      <w:pPr>
        <w:tabs>
          <w:tab w:val="left" w:pos="1685"/>
        </w:tabs>
        <w:sectPr w:rsidR="00D139A7" w:rsidRPr="00D139A7" w:rsidSect="00695285">
          <w:headerReference w:type="first" r:id="rId16"/>
          <w:footerReference w:type="first" r:id="rId17"/>
          <w:pgSz w:w="11906" w:h="16838" w:code="9"/>
          <w:pgMar w:top="1843" w:right="1418" w:bottom="1702" w:left="1701" w:header="709" w:footer="635" w:gutter="0"/>
          <w:cols w:space="708"/>
          <w:docGrid w:linePitch="360"/>
        </w:sectPr>
      </w:pPr>
    </w:p>
    <w:p w14:paraId="3E5D983E" w14:textId="77777777" w:rsidR="00040066" w:rsidRDefault="00040066" w:rsidP="00E510AE">
      <w:pPr>
        <w:pStyle w:val="Titel1EFK"/>
      </w:pPr>
      <w:r w:rsidRPr="00836DD9">
        <w:lastRenderedPageBreak/>
        <w:t>Inhaltsverzeichnis</w:t>
      </w:r>
    </w:p>
    <w:p w14:paraId="1B8CFB94" w14:textId="3638CE1F" w:rsidR="00EC1B4F" w:rsidRDefault="003375A9">
      <w:pPr>
        <w:pStyle w:val="Verzeichnis1"/>
        <w:rPr>
          <w:rFonts w:eastAsiaTheme="minorEastAsia" w:cstheme="minorBidi"/>
          <w:b w:val="0"/>
          <w:szCs w:val="22"/>
          <w:lang w:eastAsia="de-CH"/>
        </w:rPr>
      </w:pPr>
      <w:r>
        <w:fldChar w:fldCharType="begin"/>
      </w:r>
      <w:r>
        <w:instrText xml:space="preserve"> TOC \h \z \t "Titel2_EFK;1;Titel2No_EFK;2;Titel1No_EFK;1</w:instrText>
      </w:r>
      <w:r w:rsidR="00CF7E23">
        <w:instrText>;AnhangTitel_EFK;1</w:instrText>
      </w:r>
      <w:r>
        <w:instrText xml:space="preserve">" </w:instrText>
      </w:r>
      <w:r>
        <w:fldChar w:fldCharType="separate"/>
      </w:r>
      <w:hyperlink w:anchor="_Toc155688633" w:history="1">
        <w:r w:rsidR="00EC1B4F" w:rsidRPr="00D85793">
          <w:rPr>
            <w:rStyle w:val="Hyperlink"/>
          </w:rPr>
          <w:t>Das Wesentliche in Kürze</w:t>
        </w:r>
        <w:r w:rsidR="00EC1B4F">
          <w:rPr>
            <w:webHidden/>
          </w:rPr>
          <w:tab/>
        </w:r>
        <w:r w:rsidR="00EC1B4F">
          <w:rPr>
            <w:webHidden/>
          </w:rPr>
          <w:fldChar w:fldCharType="begin"/>
        </w:r>
        <w:r w:rsidR="00EC1B4F">
          <w:rPr>
            <w:webHidden/>
          </w:rPr>
          <w:instrText xml:space="preserve"> PAGEREF _Toc155688633 \h </w:instrText>
        </w:r>
        <w:r w:rsidR="00EC1B4F">
          <w:rPr>
            <w:webHidden/>
          </w:rPr>
        </w:r>
        <w:r w:rsidR="00EC1B4F">
          <w:rPr>
            <w:webHidden/>
          </w:rPr>
          <w:fldChar w:fldCharType="separate"/>
        </w:r>
        <w:r w:rsidR="00C816C3">
          <w:rPr>
            <w:webHidden/>
          </w:rPr>
          <w:t>4</w:t>
        </w:r>
        <w:r w:rsidR="00EC1B4F">
          <w:rPr>
            <w:webHidden/>
          </w:rPr>
          <w:fldChar w:fldCharType="end"/>
        </w:r>
      </w:hyperlink>
    </w:p>
    <w:p w14:paraId="0A9C0C80" w14:textId="3AD9B2F7" w:rsidR="00EC1B4F" w:rsidRDefault="004B7BA6">
      <w:pPr>
        <w:pStyle w:val="Verzeichnis1"/>
        <w:rPr>
          <w:rFonts w:eastAsiaTheme="minorEastAsia" w:cstheme="minorBidi"/>
          <w:b w:val="0"/>
          <w:szCs w:val="22"/>
          <w:lang w:eastAsia="de-CH"/>
        </w:rPr>
      </w:pPr>
      <w:hyperlink w:anchor="_Toc155688634" w:history="1">
        <w:r w:rsidR="00EC1B4F" w:rsidRPr="00D85793">
          <w:rPr>
            <w:rStyle w:val="Hyperlink"/>
          </w:rPr>
          <w:t>1</w:t>
        </w:r>
        <w:r w:rsidR="00EC1B4F">
          <w:rPr>
            <w:rFonts w:eastAsiaTheme="minorEastAsia" w:cstheme="minorBidi"/>
            <w:b w:val="0"/>
            <w:szCs w:val="22"/>
            <w:lang w:eastAsia="de-CH"/>
          </w:rPr>
          <w:tab/>
        </w:r>
        <w:r w:rsidR="00EC1B4F" w:rsidRPr="00D85793">
          <w:rPr>
            <w:rStyle w:val="Hyperlink"/>
          </w:rPr>
          <w:t>Auftrag und Vorgehen</w:t>
        </w:r>
        <w:r w:rsidR="00EC1B4F">
          <w:rPr>
            <w:webHidden/>
          </w:rPr>
          <w:tab/>
        </w:r>
        <w:r w:rsidR="00EC1B4F">
          <w:rPr>
            <w:webHidden/>
          </w:rPr>
          <w:fldChar w:fldCharType="begin"/>
        </w:r>
        <w:r w:rsidR="00EC1B4F">
          <w:rPr>
            <w:webHidden/>
          </w:rPr>
          <w:instrText xml:space="preserve"> PAGEREF _Toc155688634 \h </w:instrText>
        </w:r>
        <w:r w:rsidR="00EC1B4F">
          <w:rPr>
            <w:webHidden/>
          </w:rPr>
        </w:r>
        <w:r w:rsidR="00EC1B4F">
          <w:rPr>
            <w:webHidden/>
          </w:rPr>
          <w:fldChar w:fldCharType="separate"/>
        </w:r>
        <w:r w:rsidR="00C816C3">
          <w:rPr>
            <w:webHidden/>
          </w:rPr>
          <w:t>7</w:t>
        </w:r>
        <w:r w:rsidR="00EC1B4F">
          <w:rPr>
            <w:webHidden/>
          </w:rPr>
          <w:fldChar w:fldCharType="end"/>
        </w:r>
      </w:hyperlink>
    </w:p>
    <w:p w14:paraId="1F9832AA" w14:textId="1DC984B2" w:rsidR="00EC1B4F" w:rsidRDefault="004B7BA6">
      <w:pPr>
        <w:pStyle w:val="Verzeichnis2"/>
        <w:tabs>
          <w:tab w:val="left" w:pos="1134"/>
        </w:tabs>
        <w:rPr>
          <w:rFonts w:eastAsiaTheme="minorEastAsia" w:cstheme="minorBidi"/>
          <w:szCs w:val="22"/>
          <w:lang w:eastAsia="de-CH"/>
        </w:rPr>
      </w:pPr>
      <w:hyperlink w:anchor="_Toc155688635" w:history="1">
        <w:r w:rsidR="00EC1B4F" w:rsidRPr="00D85793">
          <w:rPr>
            <w:rStyle w:val="Hyperlink"/>
          </w:rPr>
          <w:t>1.1</w:t>
        </w:r>
        <w:r w:rsidR="00EC1B4F">
          <w:rPr>
            <w:rFonts w:eastAsiaTheme="minorEastAsia" w:cstheme="minorBidi"/>
            <w:szCs w:val="22"/>
            <w:lang w:eastAsia="de-CH"/>
          </w:rPr>
          <w:tab/>
        </w:r>
        <w:r w:rsidR="00EC1B4F" w:rsidRPr="00D85793">
          <w:rPr>
            <w:rStyle w:val="Hyperlink"/>
          </w:rPr>
          <w:t>Ausgangslage</w:t>
        </w:r>
        <w:r w:rsidR="00EC1B4F">
          <w:rPr>
            <w:webHidden/>
          </w:rPr>
          <w:tab/>
        </w:r>
        <w:r w:rsidR="00EC1B4F">
          <w:rPr>
            <w:webHidden/>
          </w:rPr>
          <w:fldChar w:fldCharType="begin"/>
        </w:r>
        <w:r w:rsidR="00EC1B4F">
          <w:rPr>
            <w:webHidden/>
          </w:rPr>
          <w:instrText xml:space="preserve"> PAGEREF _Toc155688635 \h </w:instrText>
        </w:r>
        <w:r w:rsidR="00EC1B4F">
          <w:rPr>
            <w:webHidden/>
          </w:rPr>
        </w:r>
        <w:r w:rsidR="00EC1B4F">
          <w:rPr>
            <w:webHidden/>
          </w:rPr>
          <w:fldChar w:fldCharType="separate"/>
        </w:r>
        <w:r w:rsidR="00C816C3">
          <w:rPr>
            <w:webHidden/>
          </w:rPr>
          <w:t>7</w:t>
        </w:r>
        <w:r w:rsidR="00EC1B4F">
          <w:rPr>
            <w:webHidden/>
          </w:rPr>
          <w:fldChar w:fldCharType="end"/>
        </w:r>
      </w:hyperlink>
    </w:p>
    <w:p w14:paraId="2CDC6506" w14:textId="7AD60680" w:rsidR="00EC1B4F" w:rsidRDefault="004B7BA6">
      <w:pPr>
        <w:pStyle w:val="Verzeichnis2"/>
        <w:tabs>
          <w:tab w:val="left" w:pos="1134"/>
        </w:tabs>
        <w:rPr>
          <w:rFonts w:eastAsiaTheme="minorEastAsia" w:cstheme="minorBidi"/>
          <w:szCs w:val="22"/>
          <w:lang w:eastAsia="de-CH"/>
        </w:rPr>
      </w:pPr>
      <w:hyperlink w:anchor="_Toc155688636" w:history="1">
        <w:r w:rsidR="00EC1B4F" w:rsidRPr="00D85793">
          <w:rPr>
            <w:rStyle w:val="Hyperlink"/>
          </w:rPr>
          <w:t>1.2</w:t>
        </w:r>
        <w:r w:rsidR="00EC1B4F">
          <w:rPr>
            <w:rFonts w:eastAsiaTheme="minorEastAsia" w:cstheme="minorBidi"/>
            <w:szCs w:val="22"/>
            <w:lang w:eastAsia="de-CH"/>
          </w:rPr>
          <w:tab/>
        </w:r>
        <w:r w:rsidR="00EC1B4F" w:rsidRPr="00D85793">
          <w:rPr>
            <w:rStyle w:val="Hyperlink"/>
          </w:rPr>
          <w:t>Prüfungsziel und -fragen</w:t>
        </w:r>
        <w:r w:rsidR="00EC1B4F">
          <w:rPr>
            <w:webHidden/>
          </w:rPr>
          <w:tab/>
        </w:r>
        <w:r w:rsidR="00EC1B4F">
          <w:rPr>
            <w:webHidden/>
          </w:rPr>
          <w:fldChar w:fldCharType="begin"/>
        </w:r>
        <w:r w:rsidR="00EC1B4F">
          <w:rPr>
            <w:webHidden/>
          </w:rPr>
          <w:instrText xml:space="preserve"> PAGEREF _Toc155688636 \h </w:instrText>
        </w:r>
        <w:r w:rsidR="00EC1B4F">
          <w:rPr>
            <w:webHidden/>
          </w:rPr>
        </w:r>
        <w:r w:rsidR="00EC1B4F">
          <w:rPr>
            <w:webHidden/>
          </w:rPr>
          <w:fldChar w:fldCharType="separate"/>
        </w:r>
        <w:r w:rsidR="00C816C3">
          <w:rPr>
            <w:webHidden/>
          </w:rPr>
          <w:t>7</w:t>
        </w:r>
        <w:r w:rsidR="00EC1B4F">
          <w:rPr>
            <w:webHidden/>
          </w:rPr>
          <w:fldChar w:fldCharType="end"/>
        </w:r>
      </w:hyperlink>
    </w:p>
    <w:p w14:paraId="1E1C52AD" w14:textId="28C9924C" w:rsidR="00EC1B4F" w:rsidRDefault="004B7BA6">
      <w:pPr>
        <w:pStyle w:val="Verzeichnis2"/>
        <w:tabs>
          <w:tab w:val="left" w:pos="1134"/>
        </w:tabs>
        <w:rPr>
          <w:rFonts w:eastAsiaTheme="minorEastAsia" w:cstheme="minorBidi"/>
          <w:szCs w:val="22"/>
          <w:lang w:eastAsia="de-CH"/>
        </w:rPr>
      </w:pPr>
      <w:hyperlink w:anchor="_Toc155688637" w:history="1">
        <w:r w:rsidR="00EC1B4F" w:rsidRPr="00D85793">
          <w:rPr>
            <w:rStyle w:val="Hyperlink"/>
          </w:rPr>
          <w:t>1.3</w:t>
        </w:r>
        <w:r w:rsidR="00EC1B4F">
          <w:rPr>
            <w:rFonts w:eastAsiaTheme="minorEastAsia" w:cstheme="minorBidi"/>
            <w:szCs w:val="22"/>
            <w:lang w:eastAsia="de-CH"/>
          </w:rPr>
          <w:tab/>
        </w:r>
        <w:r w:rsidR="00EC1B4F" w:rsidRPr="00D85793">
          <w:rPr>
            <w:rStyle w:val="Hyperlink"/>
          </w:rPr>
          <w:t>Prüfungsumfang und -grundsätze</w:t>
        </w:r>
        <w:r w:rsidR="00EC1B4F">
          <w:rPr>
            <w:webHidden/>
          </w:rPr>
          <w:tab/>
        </w:r>
        <w:r w:rsidR="00EC1B4F">
          <w:rPr>
            <w:webHidden/>
          </w:rPr>
          <w:fldChar w:fldCharType="begin"/>
        </w:r>
        <w:r w:rsidR="00EC1B4F">
          <w:rPr>
            <w:webHidden/>
          </w:rPr>
          <w:instrText xml:space="preserve"> PAGEREF _Toc155688637 \h </w:instrText>
        </w:r>
        <w:r w:rsidR="00EC1B4F">
          <w:rPr>
            <w:webHidden/>
          </w:rPr>
        </w:r>
        <w:r w:rsidR="00EC1B4F">
          <w:rPr>
            <w:webHidden/>
          </w:rPr>
          <w:fldChar w:fldCharType="separate"/>
        </w:r>
        <w:r w:rsidR="00C816C3">
          <w:rPr>
            <w:webHidden/>
          </w:rPr>
          <w:t>7</w:t>
        </w:r>
        <w:r w:rsidR="00EC1B4F">
          <w:rPr>
            <w:webHidden/>
          </w:rPr>
          <w:fldChar w:fldCharType="end"/>
        </w:r>
      </w:hyperlink>
    </w:p>
    <w:p w14:paraId="3F9C72DE" w14:textId="4F7B2A4C" w:rsidR="00EC1B4F" w:rsidRDefault="004B7BA6">
      <w:pPr>
        <w:pStyle w:val="Verzeichnis2"/>
        <w:tabs>
          <w:tab w:val="left" w:pos="1134"/>
        </w:tabs>
        <w:rPr>
          <w:rFonts w:eastAsiaTheme="minorEastAsia" w:cstheme="minorBidi"/>
          <w:szCs w:val="22"/>
          <w:lang w:eastAsia="de-CH"/>
        </w:rPr>
      </w:pPr>
      <w:hyperlink w:anchor="_Toc155688638" w:history="1">
        <w:r w:rsidR="00EC1B4F" w:rsidRPr="00D85793">
          <w:rPr>
            <w:rStyle w:val="Hyperlink"/>
          </w:rPr>
          <w:t>1.4</w:t>
        </w:r>
        <w:r w:rsidR="00EC1B4F">
          <w:rPr>
            <w:rFonts w:eastAsiaTheme="minorEastAsia" w:cstheme="minorBidi"/>
            <w:szCs w:val="22"/>
            <w:lang w:eastAsia="de-CH"/>
          </w:rPr>
          <w:tab/>
        </w:r>
        <w:r w:rsidR="00EC1B4F" w:rsidRPr="00D85793">
          <w:rPr>
            <w:rStyle w:val="Hyperlink"/>
          </w:rPr>
          <w:t>Unterlagen und Auskunftserteilung</w:t>
        </w:r>
        <w:r w:rsidR="00EC1B4F">
          <w:rPr>
            <w:webHidden/>
          </w:rPr>
          <w:tab/>
        </w:r>
        <w:r w:rsidR="00EC1B4F">
          <w:rPr>
            <w:webHidden/>
          </w:rPr>
          <w:fldChar w:fldCharType="begin"/>
        </w:r>
        <w:r w:rsidR="00EC1B4F">
          <w:rPr>
            <w:webHidden/>
          </w:rPr>
          <w:instrText xml:space="preserve"> PAGEREF _Toc155688638 \h </w:instrText>
        </w:r>
        <w:r w:rsidR="00EC1B4F">
          <w:rPr>
            <w:webHidden/>
          </w:rPr>
        </w:r>
        <w:r w:rsidR="00EC1B4F">
          <w:rPr>
            <w:webHidden/>
          </w:rPr>
          <w:fldChar w:fldCharType="separate"/>
        </w:r>
        <w:r w:rsidR="00C816C3">
          <w:rPr>
            <w:webHidden/>
          </w:rPr>
          <w:t>8</w:t>
        </w:r>
        <w:r w:rsidR="00EC1B4F">
          <w:rPr>
            <w:webHidden/>
          </w:rPr>
          <w:fldChar w:fldCharType="end"/>
        </w:r>
      </w:hyperlink>
    </w:p>
    <w:p w14:paraId="6FEF7514" w14:textId="369C3CDE" w:rsidR="00EC1B4F" w:rsidRDefault="004B7BA6">
      <w:pPr>
        <w:pStyle w:val="Verzeichnis2"/>
        <w:tabs>
          <w:tab w:val="left" w:pos="1134"/>
        </w:tabs>
        <w:rPr>
          <w:rFonts w:eastAsiaTheme="minorEastAsia" w:cstheme="minorBidi"/>
          <w:szCs w:val="22"/>
          <w:lang w:eastAsia="de-CH"/>
        </w:rPr>
      </w:pPr>
      <w:hyperlink w:anchor="_Toc155688639" w:history="1">
        <w:r w:rsidR="00EC1B4F" w:rsidRPr="00D85793">
          <w:rPr>
            <w:rStyle w:val="Hyperlink"/>
          </w:rPr>
          <w:t>1.5</w:t>
        </w:r>
        <w:r w:rsidR="00EC1B4F">
          <w:rPr>
            <w:rFonts w:eastAsiaTheme="minorEastAsia" w:cstheme="minorBidi"/>
            <w:szCs w:val="22"/>
            <w:lang w:eastAsia="de-CH"/>
          </w:rPr>
          <w:tab/>
        </w:r>
        <w:r w:rsidR="00EC1B4F" w:rsidRPr="00D85793">
          <w:rPr>
            <w:rStyle w:val="Hyperlink"/>
          </w:rPr>
          <w:t>Schlussbesprechung</w:t>
        </w:r>
        <w:r w:rsidR="00EC1B4F">
          <w:rPr>
            <w:webHidden/>
          </w:rPr>
          <w:tab/>
        </w:r>
        <w:r w:rsidR="00EC1B4F">
          <w:rPr>
            <w:webHidden/>
          </w:rPr>
          <w:fldChar w:fldCharType="begin"/>
        </w:r>
        <w:r w:rsidR="00EC1B4F">
          <w:rPr>
            <w:webHidden/>
          </w:rPr>
          <w:instrText xml:space="preserve"> PAGEREF _Toc155688639 \h </w:instrText>
        </w:r>
        <w:r w:rsidR="00EC1B4F">
          <w:rPr>
            <w:webHidden/>
          </w:rPr>
        </w:r>
        <w:r w:rsidR="00EC1B4F">
          <w:rPr>
            <w:webHidden/>
          </w:rPr>
          <w:fldChar w:fldCharType="separate"/>
        </w:r>
        <w:r w:rsidR="00C816C3">
          <w:rPr>
            <w:webHidden/>
          </w:rPr>
          <w:t>8</w:t>
        </w:r>
        <w:r w:rsidR="00EC1B4F">
          <w:rPr>
            <w:webHidden/>
          </w:rPr>
          <w:fldChar w:fldCharType="end"/>
        </w:r>
      </w:hyperlink>
    </w:p>
    <w:p w14:paraId="506B7694" w14:textId="4C467D61" w:rsidR="00EC1B4F" w:rsidRDefault="004B7BA6">
      <w:pPr>
        <w:pStyle w:val="Verzeichnis1"/>
        <w:rPr>
          <w:rFonts w:eastAsiaTheme="minorEastAsia" w:cstheme="minorBidi"/>
          <w:b w:val="0"/>
          <w:szCs w:val="22"/>
          <w:lang w:eastAsia="de-CH"/>
        </w:rPr>
      </w:pPr>
      <w:hyperlink w:anchor="_Toc155688640" w:history="1">
        <w:r w:rsidR="00EC1B4F" w:rsidRPr="00D85793">
          <w:rPr>
            <w:rStyle w:val="Hyperlink"/>
          </w:rPr>
          <w:t>2</w:t>
        </w:r>
        <w:r w:rsidR="00EC1B4F">
          <w:rPr>
            <w:rFonts w:eastAsiaTheme="minorEastAsia" w:cstheme="minorBidi"/>
            <w:b w:val="0"/>
            <w:szCs w:val="22"/>
            <w:lang w:eastAsia="de-CH"/>
          </w:rPr>
          <w:tab/>
        </w:r>
        <w:r w:rsidR="00EC1B4F" w:rsidRPr="00D85793">
          <w:rPr>
            <w:rStyle w:val="Hyperlink"/>
          </w:rPr>
          <w:t>Übereinstimmung zwischen Bedarf und Objektstrategie</w:t>
        </w:r>
        <w:r w:rsidR="00EC1B4F">
          <w:rPr>
            <w:webHidden/>
          </w:rPr>
          <w:tab/>
        </w:r>
        <w:r w:rsidR="00EC1B4F">
          <w:rPr>
            <w:webHidden/>
          </w:rPr>
          <w:fldChar w:fldCharType="begin"/>
        </w:r>
        <w:r w:rsidR="00EC1B4F">
          <w:rPr>
            <w:webHidden/>
          </w:rPr>
          <w:instrText xml:space="preserve"> PAGEREF _Toc155688640 \h </w:instrText>
        </w:r>
        <w:r w:rsidR="00EC1B4F">
          <w:rPr>
            <w:webHidden/>
          </w:rPr>
        </w:r>
        <w:r w:rsidR="00EC1B4F">
          <w:rPr>
            <w:webHidden/>
          </w:rPr>
          <w:fldChar w:fldCharType="separate"/>
        </w:r>
        <w:r w:rsidR="00C816C3">
          <w:rPr>
            <w:webHidden/>
          </w:rPr>
          <w:t>9</w:t>
        </w:r>
        <w:r w:rsidR="00EC1B4F">
          <w:rPr>
            <w:webHidden/>
          </w:rPr>
          <w:fldChar w:fldCharType="end"/>
        </w:r>
      </w:hyperlink>
    </w:p>
    <w:p w14:paraId="45B0DE69" w14:textId="37E54F74" w:rsidR="00EC1B4F" w:rsidRDefault="004B7BA6">
      <w:pPr>
        <w:pStyle w:val="Verzeichnis2"/>
        <w:tabs>
          <w:tab w:val="left" w:pos="1134"/>
        </w:tabs>
        <w:rPr>
          <w:rFonts w:eastAsiaTheme="minorEastAsia" w:cstheme="minorBidi"/>
          <w:szCs w:val="22"/>
          <w:lang w:eastAsia="de-CH"/>
        </w:rPr>
      </w:pPr>
      <w:hyperlink w:anchor="_Toc155688641" w:history="1">
        <w:r w:rsidR="00EC1B4F" w:rsidRPr="00D85793">
          <w:rPr>
            <w:rStyle w:val="Hyperlink"/>
          </w:rPr>
          <w:t>2.1</w:t>
        </w:r>
        <w:r w:rsidR="00EC1B4F">
          <w:rPr>
            <w:rFonts w:eastAsiaTheme="minorEastAsia" w:cstheme="minorBidi"/>
            <w:szCs w:val="22"/>
            <w:lang w:eastAsia="de-CH"/>
          </w:rPr>
          <w:tab/>
        </w:r>
        <w:r w:rsidR="00EC1B4F" w:rsidRPr="00D85793">
          <w:rPr>
            <w:rStyle w:val="Hyperlink"/>
          </w:rPr>
          <w:t>Der künftige Bedarf des BAZG an Betriebsimmobilien stützt sich auf Annahmen und ist nachvollziehbar</w:t>
        </w:r>
        <w:r w:rsidR="00EC1B4F">
          <w:rPr>
            <w:webHidden/>
          </w:rPr>
          <w:tab/>
        </w:r>
        <w:r w:rsidR="00EC1B4F">
          <w:rPr>
            <w:webHidden/>
          </w:rPr>
          <w:fldChar w:fldCharType="begin"/>
        </w:r>
        <w:r w:rsidR="00EC1B4F">
          <w:rPr>
            <w:webHidden/>
          </w:rPr>
          <w:instrText xml:space="preserve"> PAGEREF _Toc155688641 \h </w:instrText>
        </w:r>
        <w:r w:rsidR="00EC1B4F">
          <w:rPr>
            <w:webHidden/>
          </w:rPr>
        </w:r>
        <w:r w:rsidR="00EC1B4F">
          <w:rPr>
            <w:webHidden/>
          </w:rPr>
          <w:fldChar w:fldCharType="separate"/>
        </w:r>
        <w:r w:rsidR="00C816C3">
          <w:rPr>
            <w:webHidden/>
          </w:rPr>
          <w:t>9</w:t>
        </w:r>
        <w:r w:rsidR="00EC1B4F">
          <w:rPr>
            <w:webHidden/>
          </w:rPr>
          <w:fldChar w:fldCharType="end"/>
        </w:r>
      </w:hyperlink>
    </w:p>
    <w:p w14:paraId="2D514966" w14:textId="0E68463A" w:rsidR="00EC1B4F" w:rsidRDefault="004B7BA6">
      <w:pPr>
        <w:pStyle w:val="Verzeichnis2"/>
        <w:tabs>
          <w:tab w:val="left" w:pos="1134"/>
        </w:tabs>
        <w:rPr>
          <w:rFonts w:eastAsiaTheme="minorEastAsia" w:cstheme="minorBidi"/>
          <w:szCs w:val="22"/>
          <w:lang w:eastAsia="de-CH"/>
        </w:rPr>
      </w:pPr>
      <w:hyperlink w:anchor="_Toc155688642" w:history="1">
        <w:r w:rsidR="00EC1B4F" w:rsidRPr="00D85793">
          <w:rPr>
            <w:rStyle w:val="Hyperlink"/>
          </w:rPr>
          <w:t>2.2</w:t>
        </w:r>
        <w:r w:rsidR="00EC1B4F">
          <w:rPr>
            <w:rFonts w:eastAsiaTheme="minorEastAsia" w:cstheme="minorBidi"/>
            <w:szCs w:val="22"/>
            <w:lang w:eastAsia="de-CH"/>
          </w:rPr>
          <w:tab/>
        </w:r>
        <w:r w:rsidR="00EC1B4F" w:rsidRPr="00D85793">
          <w:rPr>
            <w:rStyle w:val="Hyperlink"/>
          </w:rPr>
          <w:t>Die Betriebsimmobilien des BAZG sind inventarisiert und bewertet, Details in den Daten müssen noch nachgeführt werden</w:t>
        </w:r>
        <w:r w:rsidR="00EC1B4F">
          <w:rPr>
            <w:webHidden/>
          </w:rPr>
          <w:tab/>
        </w:r>
        <w:r w:rsidR="00EC1B4F">
          <w:rPr>
            <w:webHidden/>
          </w:rPr>
          <w:fldChar w:fldCharType="begin"/>
        </w:r>
        <w:r w:rsidR="00EC1B4F">
          <w:rPr>
            <w:webHidden/>
          </w:rPr>
          <w:instrText xml:space="preserve"> PAGEREF _Toc155688642 \h </w:instrText>
        </w:r>
        <w:r w:rsidR="00EC1B4F">
          <w:rPr>
            <w:webHidden/>
          </w:rPr>
        </w:r>
        <w:r w:rsidR="00EC1B4F">
          <w:rPr>
            <w:webHidden/>
          </w:rPr>
          <w:fldChar w:fldCharType="separate"/>
        </w:r>
        <w:r w:rsidR="00C816C3">
          <w:rPr>
            <w:webHidden/>
          </w:rPr>
          <w:t>9</w:t>
        </w:r>
        <w:r w:rsidR="00EC1B4F">
          <w:rPr>
            <w:webHidden/>
          </w:rPr>
          <w:fldChar w:fldCharType="end"/>
        </w:r>
      </w:hyperlink>
    </w:p>
    <w:p w14:paraId="22798D12" w14:textId="22972A31" w:rsidR="00EC1B4F" w:rsidRDefault="004B7BA6">
      <w:pPr>
        <w:pStyle w:val="Verzeichnis2"/>
        <w:tabs>
          <w:tab w:val="left" w:pos="1134"/>
        </w:tabs>
        <w:rPr>
          <w:rFonts w:eastAsiaTheme="minorEastAsia" w:cstheme="minorBidi"/>
          <w:szCs w:val="22"/>
          <w:lang w:eastAsia="de-CH"/>
        </w:rPr>
      </w:pPr>
      <w:hyperlink w:anchor="_Toc155688643" w:history="1">
        <w:r w:rsidR="00EC1B4F" w:rsidRPr="00D85793">
          <w:rPr>
            <w:rStyle w:val="Hyperlink"/>
          </w:rPr>
          <w:t>2.3</w:t>
        </w:r>
        <w:r w:rsidR="00EC1B4F">
          <w:rPr>
            <w:rFonts w:eastAsiaTheme="minorEastAsia" w:cstheme="minorBidi"/>
            <w:szCs w:val="22"/>
            <w:lang w:eastAsia="de-CH"/>
          </w:rPr>
          <w:tab/>
        </w:r>
        <w:r w:rsidR="00EC1B4F" w:rsidRPr="00D85793">
          <w:rPr>
            <w:rStyle w:val="Hyperlink"/>
          </w:rPr>
          <w:t>Die Investitionen und Verkaufserlöse der Objektstrategie sind Grobkostenschätzungen mit noch geringer Verbindlichkeit</w:t>
        </w:r>
        <w:r w:rsidR="00EC1B4F">
          <w:rPr>
            <w:webHidden/>
          </w:rPr>
          <w:tab/>
        </w:r>
        <w:r w:rsidR="00EC1B4F">
          <w:rPr>
            <w:webHidden/>
          </w:rPr>
          <w:fldChar w:fldCharType="begin"/>
        </w:r>
        <w:r w:rsidR="00EC1B4F">
          <w:rPr>
            <w:webHidden/>
          </w:rPr>
          <w:instrText xml:space="preserve"> PAGEREF _Toc155688643 \h </w:instrText>
        </w:r>
        <w:r w:rsidR="00EC1B4F">
          <w:rPr>
            <w:webHidden/>
          </w:rPr>
        </w:r>
        <w:r w:rsidR="00EC1B4F">
          <w:rPr>
            <w:webHidden/>
          </w:rPr>
          <w:fldChar w:fldCharType="separate"/>
        </w:r>
        <w:r w:rsidR="00C816C3">
          <w:rPr>
            <w:webHidden/>
          </w:rPr>
          <w:t>10</w:t>
        </w:r>
        <w:r w:rsidR="00EC1B4F">
          <w:rPr>
            <w:webHidden/>
          </w:rPr>
          <w:fldChar w:fldCharType="end"/>
        </w:r>
      </w:hyperlink>
    </w:p>
    <w:p w14:paraId="2C25BC2A" w14:textId="05851985" w:rsidR="00EC1B4F" w:rsidRDefault="004B7BA6">
      <w:pPr>
        <w:pStyle w:val="Verzeichnis1"/>
        <w:rPr>
          <w:rFonts w:eastAsiaTheme="minorEastAsia" w:cstheme="minorBidi"/>
          <w:b w:val="0"/>
          <w:szCs w:val="22"/>
          <w:lang w:eastAsia="de-CH"/>
        </w:rPr>
      </w:pPr>
      <w:hyperlink w:anchor="_Toc155688644" w:history="1">
        <w:r w:rsidR="00EC1B4F" w:rsidRPr="00D85793">
          <w:rPr>
            <w:rStyle w:val="Hyperlink"/>
          </w:rPr>
          <w:t>3</w:t>
        </w:r>
        <w:r w:rsidR="00EC1B4F">
          <w:rPr>
            <w:rFonts w:eastAsiaTheme="minorEastAsia" w:cstheme="minorBidi"/>
            <w:b w:val="0"/>
            <w:szCs w:val="22"/>
            <w:lang w:eastAsia="de-CH"/>
          </w:rPr>
          <w:tab/>
        </w:r>
        <w:r w:rsidR="00EC1B4F" w:rsidRPr="00D85793">
          <w:rPr>
            <w:rStyle w:val="Hyperlink"/>
          </w:rPr>
          <w:t>Führung zur Umsetzung der Objektstrategie</w:t>
        </w:r>
        <w:r w:rsidR="00EC1B4F">
          <w:rPr>
            <w:webHidden/>
          </w:rPr>
          <w:tab/>
        </w:r>
        <w:r w:rsidR="00EC1B4F">
          <w:rPr>
            <w:webHidden/>
          </w:rPr>
          <w:fldChar w:fldCharType="begin"/>
        </w:r>
        <w:r w:rsidR="00EC1B4F">
          <w:rPr>
            <w:webHidden/>
          </w:rPr>
          <w:instrText xml:space="preserve"> PAGEREF _Toc155688644 \h </w:instrText>
        </w:r>
        <w:r w:rsidR="00EC1B4F">
          <w:rPr>
            <w:webHidden/>
          </w:rPr>
        </w:r>
        <w:r w:rsidR="00EC1B4F">
          <w:rPr>
            <w:webHidden/>
          </w:rPr>
          <w:fldChar w:fldCharType="separate"/>
        </w:r>
        <w:r w:rsidR="00C816C3">
          <w:rPr>
            <w:webHidden/>
          </w:rPr>
          <w:t>13</w:t>
        </w:r>
        <w:r w:rsidR="00EC1B4F">
          <w:rPr>
            <w:webHidden/>
          </w:rPr>
          <w:fldChar w:fldCharType="end"/>
        </w:r>
      </w:hyperlink>
    </w:p>
    <w:p w14:paraId="3EB05BD1" w14:textId="0B7FF6D7" w:rsidR="00EC1B4F" w:rsidRDefault="004B7BA6">
      <w:pPr>
        <w:pStyle w:val="Verzeichnis2"/>
        <w:tabs>
          <w:tab w:val="left" w:pos="1134"/>
        </w:tabs>
        <w:rPr>
          <w:rFonts w:eastAsiaTheme="minorEastAsia" w:cstheme="minorBidi"/>
          <w:szCs w:val="22"/>
          <w:lang w:eastAsia="de-CH"/>
        </w:rPr>
      </w:pPr>
      <w:hyperlink w:anchor="_Toc155688645" w:history="1">
        <w:r w:rsidR="00EC1B4F" w:rsidRPr="00D85793">
          <w:rPr>
            <w:rStyle w:val="Hyperlink"/>
          </w:rPr>
          <w:t>3.1</w:t>
        </w:r>
        <w:r w:rsidR="00EC1B4F">
          <w:rPr>
            <w:rFonts w:eastAsiaTheme="minorEastAsia" w:cstheme="minorBidi"/>
            <w:szCs w:val="22"/>
            <w:lang w:eastAsia="de-CH"/>
          </w:rPr>
          <w:tab/>
        </w:r>
        <w:r w:rsidR="00EC1B4F" w:rsidRPr="00D85793">
          <w:rPr>
            <w:rStyle w:val="Hyperlink"/>
          </w:rPr>
          <w:t>Der organisatorische Rahmen zur Bedarfsplanung der Betriebsimmobilien ist noch auszubauen</w:t>
        </w:r>
        <w:r w:rsidR="00EC1B4F">
          <w:rPr>
            <w:webHidden/>
          </w:rPr>
          <w:tab/>
        </w:r>
        <w:r w:rsidR="00EC1B4F">
          <w:rPr>
            <w:webHidden/>
          </w:rPr>
          <w:fldChar w:fldCharType="begin"/>
        </w:r>
        <w:r w:rsidR="00EC1B4F">
          <w:rPr>
            <w:webHidden/>
          </w:rPr>
          <w:instrText xml:space="preserve"> PAGEREF _Toc155688645 \h </w:instrText>
        </w:r>
        <w:r w:rsidR="00EC1B4F">
          <w:rPr>
            <w:webHidden/>
          </w:rPr>
        </w:r>
        <w:r w:rsidR="00EC1B4F">
          <w:rPr>
            <w:webHidden/>
          </w:rPr>
          <w:fldChar w:fldCharType="separate"/>
        </w:r>
        <w:r w:rsidR="00C816C3">
          <w:rPr>
            <w:webHidden/>
          </w:rPr>
          <w:t>14</w:t>
        </w:r>
        <w:r w:rsidR="00EC1B4F">
          <w:rPr>
            <w:webHidden/>
          </w:rPr>
          <w:fldChar w:fldCharType="end"/>
        </w:r>
      </w:hyperlink>
    </w:p>
    <w:p w14:paraId="0EBF427C" w14:textId="2E0DFA94" w:rsidR="00EC1B4F" w:rsidRDefault="004B7BA6">
      <w:pPr>
        <w:pStyle w:val="Verzeichnis2"/>
        <w:tabs>
          <w:tab w:val="left" w:pos="1134"/>
        </w:tabs>
        <w:rPr>
          <w:rFonts w:eastAsiaTheme="minorEastAsia" w:cstheme="minorBidi"/>
          <w:szCs w:val="22"/>
          <w:lang w:eastAsia="de-CH"/>
        </w:rPr>
      </w:pPr>
      <w:hyperlink w:anchor="_Toc155688646" w:history="1">
        <w:r w:rsidR="00EC1B4F" w:rsidRPr="00D85793">
          <w:rPr>
            <w:rStyle w:val="Hyperlink"/>
          </w:rPr>
          <w:t>3.2</w:t>
        </w:r>
        <w:r w:rsidR="00EC1B4F">
          <w:rPr>
            <w:rFonts w:eastAsiaTheme="minorEastAsia" w:cstheme="minorBidi"/>
            <w:szCs w:val="22"/>
            <w:lang w:eastAsia="de-CH"/>
          </w:rPr>
          <w:tab/>
        </w:r>
        <w:r w:rsidR="00EC1B4F" w:rsidRPr="00D85793">
          <w:rPr>
            <w:rStyle w:val="Hyperlink"/>
          </w:rPr>
          <w:t>Die Steuerungs- und Berichtsinstrumente zur Umsetzung der Objektstrategie sind noch festzulegen</w:t>
        </w:r>
        <w:r w:rsidR="00EC1B4F">
          <w:rPr>
            <w:webHidden/>
          </w:rPr>
          <w:tab/>
        </w:r>
        <w:r w:rsidR="00EC1B4F">
          <w:rPr>
            <w:webHidden/>
          </w:rPr>
          <w:fldChar w:fldCharType="begin"/>
        </w:r>
        <w:r w:rsidR="00EC1B4F">
          <w:rPr>
            <w:webHidden/>
          </w:rPr>
          <w:instrText xml:space="preserve"> PAGEREF _Toc155688646 \h </w:instrText>
        </w:r>
        <w:r w:rsidR="00EC1B4F">
          <w:rPr>
            <w:webHidden/>
          </w:rPr>
        </w:r>
        <w:r w:rsidR="00EC1B4F">
          <w:rPr>
            <w:webHidden/>
          </w:rPr>
          <w:fldChar w:fldCharType="separate"/>
        </w:r>
        <w:r w:rsidR="00C816C3">
          <w:rPr>
            <w:webHidden/>
          </w:rPr>
          <w:t>16</w:t>
        </w:r>
        <w:r w:rsidR="00EC1B4F">
          <w:rPr>
            <w:webHidden/>
          </w:rPr>
          <w:fldChar w:fldCharType="end"/>
        </w:r>
      </w:hyperlink>
    </w:p>
    <w:p w14:paraId="5A66558E" w14:textId="2AFCDAC6" w:rsidR="00EC1B4F" w:rsidRDefault="004B7BA6">
      <w:pPr>
        <w:pStyle w:val="Verzeichnis1"/>
        <w:rPr>
          <w:rFonts w:eastAsiaTheme="minorEastAsia" w:cstheme="minorBidi"/>
          <w:b w:val="0"/>
          <w:szCs w:val="22"/>
          <w:lang w:eastAsia="de-CH"/>
        </w:rPr>
      </w:pPr>
      <w:hyperlink w:anchor="_Toc155688647" w:history="1">
        <w:r w:rsidR="00EC1B4F" w:rsidRPr="00D85793">
          <w:rPr>
            <w:rStyle w:val="Hyperlink"/>
          </w:rPr>
          <w:t>Anhang 1: Rechtsgrundlagen</w:t>
        </w:r>
        <w:r w:rsidR="00EC1B4F">
          <w:rPr>
            <w:webHidden/>
          </w:rPr>
          <w:tab/>
        </w:r>
        <w:r w:rsidR="00EC1B4F">
          <w:rPr>
            <w:webHidden/>
          </w:rPr>
          <w:fldChar w:fldCharType="begin"/>
        </w:r>
        <w:r w:rsidR="00EC1B4F">
          <w:rPr>
            <w:webHidden/>
          </w:rPr>
          <w:instrText xml:space="preserve"> PAGEREF _Toc155688647 \h </w:instrText>
        </w:r>
        <w:r w:rsidR="00EC1B4F">
          <w:rPr>
            <w:webHidden/>
          </w:rPr>
        </w:r>
        <w:r w:rsidR="00EC1B4F">
          <w:rPr>
            <w:webHidden/>
          </w:rPr>
          <w:fldChar w:fldCharType="separate"/>
        </w:r>
        <w:r w:rsidR="00C816C3">
          <w:rPr>
            <w:webHidden/>
          </w:rPr>
          <w:t>18</w:t>
        </w:r>
        <w:r w:rsidR="00EC1B4F">
          <w:rPr>
            <w:webHidden/>
          </w:rPr>
          <w:fldChar w:fldCharType="end"/>
        </w:r>
      </w:hyperlink>
    </w:p>
    <w:p w14:paraId="22ECFF81" w14:textId="5BDC9D5C" w:rsidR="00EC1B4F" w:rsidRDefault="004B7BA6">
      <w:pPr>
        <w:pStyle w:val="Verzeichnis1"/>
        <w:rPr>
          <w:rFonts w:eastAsiaTheme="minorEastAsia" w:cstheme="minorBidi"/>
          <w:b w:val="0"/>
          <w:szCs w:val="22"/>
          <w:lang w:eastAsia="de-CH"/>
        </w:rPr>
      </w:pPr>
      <w:hyperlink w:anchor="_Toc155688648" w:history="1">
        <w:r w:rsidR="00EC1B4F" w:rsidRPr="00D85793">
          <w:rPr>
            <w:rStyle w:val="Hyperlink"/>
          </w:rPr>
          <w:t>Anhang 2: Abkürzungen</w:t>
        </w:r>
        <w:r w:rsidR="00EC1B4F">
          <w:rPr>
            <w:webHidden/>
          </w:rPr>
          <w:tab/>
        </w:r>
        <w:r w:rsidR="00EC1B4F">
          <w:rPr>
            <w:webHidden/>
          </w:rPr>
          <w:fldChar w:fldCharType="begin"/>
        </w:r>
        <w:r w:rsidR="00EC1B4F">
          <w:rPr>
            <w:webHidden/>
          </w:rPr>
          <w:instrText xml:space="preserve"> PAGEREF _Toc155688648 \h </w:instrText>
        </w:r>
        <w:r w:rsidR="00EC1B4F">
          <w:rPr>
            <w:webHidden/>
          </w:rPr>
        </w:r>
        <w:r w:rsidR="00EC1B4F">
          <w:rPr>
            <w:webHidden/>
          </w:rPr>
          <w:fldChar w:fldCharType="separate"/>
        </w:r>
        <w:r w:rsidR="00C816C3">
          <w:rPr>
            <w:webHidden/>
          </w:rPr>
          <w:t>19</w:t>
        </w:r>
        <w:r w:rsidR="00EC1B4F">
          <w:rPr>
            <w:webHidden/>
          </w:rPr>
          <w:fldChar w:fldCharType="end"/>
        </w:r>
      </w:hyperlink>
    </w:p>
    <w:p w14:paraId="7912C64F" w14:textId="0C63C903" w:rsidR="00EC1B4F" w:rsidRDefault="004B7BA6">
      <w:pPr>
        <w:pStyle w:val="Verzeichnis1"/>
        <w:rPr>
          <w:rFonts w:eastAsiaTheme="minorEastAsia" w:cstheme="minorBidi"/>
          <w:b w:val="0"/>
          <w:szCs w:val="22"/>
          <w:lang w:eastAsia="de-CH"/>
        </w:rPr>
      </w:pPr>
      <w:hyperlink w:anchor="_Toc155688649" w:history="1">
        <w:r w:rsidR="00EC1B4F" w:rsidRPr="00D85793">
          <w:rPr>
            <w:rStyle w:val="Hyperlink"/>
          </w:rPr>
          <w:t>Anhang 3: Glossar</w:t>
        </w:r>
        <w:r w:rsidR="00EC1B4F">
          <w:rPr>
            <w:webHidden/>
          </w:rPr>
          <w:tab/>
        </w:r>
        <w:r w:rsidR="00EC1B4F">
          <w:rPr>
            <w:webHidden/>
          </w:rPr>
          <w:fldChar w:fldCharType="begin"/>
        </w:r>
        <w:r w:rsidR="00EC1B4F">
          <w:rPr>
            <w:webHidden/>
          </w:rPr>
          <w:instrText xml:space="preserve"> PAGEREF _Toc155688649 \h </w:instrText>
        </w:r>
        <w:r w:rsidR="00EC1B4F">
          <w:rPr>
            <w:webHidden/>
          </w:rPr>
        </w:r>
        <w:r w:rsidR="00EC1B4F">
          <w:rPr>
            <w:webHidden/>
          </w:rPr>
          <w:fldChar w:fldCharType="separate"/>
        </w:r>
        <w:r w:rsidR="00C816C3">
          <w:rPr>
            <w:webHidden/>
          </w:rPr>
          <w:t>20</w:t>
        </w:r>
        <w:r w:rsidR="00EC1B4F">
          <w:rPr>
            <w:webHidden/>
          </w:rPr>
          <w:fldChar w:fldCharType="end"/>
        </w:r>
      </w:hyperlink>
    </w:p>
    <w:p w14:paraId="7F307C50" w14:textId="604ECBB8" w:rsidR="00040066" w:rsidRDefault="003375A9" w:rsidP="00040066">
      <w:pPr>
        <w:pStyle w:val="TextEFK"/>
        <w:sectPr w:rsidR="00040066" w:rsidSect="00695285">
          <w:pgSz w:w="11906" w:h="16838" w:code="9"/>
          <w:pgMar w:top="1843" w:right="1418" w:bottom="1702" w:left="1701" w:header="709" w:footer="635" w:gutter="0"/>
          <w:cols w:space="708"/>
          <w:docGrid w:linePitch="360"/>
        </w:sectPr>
      </w:pPr>
      <w:r>
        <w:fldChar w:fldCharType="end"/>
      </w:r>
    </w:p>
    <w:p w14:paraId="021DFB2F" w14:textId="5307556F" w:rsidR="00FB3438" w:rsidRPr="004B7BA6" w:rsidRDefault="004B7BA6" w:rsidP="00FB3438">
      <w:pPr>
        <w:pStyle w:val="Titel1EFK"/>
        <w:rPr>
          <w:highlight w:val="cyan"/>
        </w:rPr>
      </w:pPr>
      <w:sdt>
        <w:sdtPr>
          <w:rPr>
            <w:highlight w:val="cyan"/>
          </w:rPr>
          <w:alias w:val="Titre "/>
          <w:tag w:val=""/>
          <w:id w:val="908964405"/>
          <w:placeholder>
            <w:docPart w:val="6B25B6DDA4334A1DAE04BDE676B196FC"/>
          </w:placeholder>
          <w:dataBinding w:prefixMappings="xmlns:ns0='http://purl.org/dc/elements/1.1/' xmlns:ns1='http://schemas.openxmlformats.org/package/2006/metadata/core-properties' " w:xpath="/ns1:coreProperties[1]/ns0:title[1]" w:storeItemID="{6C3C8BC8-F283-45AE-878A-BAB7291924A1}"/>
          <w:text/>
        </w:sdtPr>
        <w:sdtEndPr/>
        <w:sdtContent>
          <w:r w:rsidR="00B9209D" w:rsidRPr="004B7BA6">
            <w:rPr>
              <w:highlight w:val="cyan"/>
            </w:rPr>
            <w:t>Prüfung der Umsetzung der Objektstrategie für die Betriebsimmobilien</w:t>
          </w:r>
        </w:sdtContent>
      </w:sdt>
      <w:r w:rsidR="0082534A" w:rsidRPr="004B7BA6">
        <w:rPr>
          <w:highlight w:val="cyan"/>
        </w:rPr>
        <w:br/>
      </w:r>
      <w:sdt>
        <w:sdtPr>
          <w:rPr>
            <w:sz w:val="32"/>
            <w:szCs w:val="32"/>
            <w:highlight w:val="cyan"/>
          </w:rPr>
          <w:alias w:val="Objet "/>
          <w:tag w:val=""/>
          <w:id w:val="616947967"/>
          <w:placeholder>
            <w:docPart w:val="E88148FFEFCB48F2A4DF94FD19F789A8"/>
          </w:placeholder>
          <w:dataBinding w:prefixMappings="xmlns:ns0='http://purl.org/dc/elements/1.1/' xmlns:ns1='http://schemas.openxmlformats.org/package/2006/metadata/core-properties' " w:xpath="/ns1:coreProperties[1]/ns0:subject[1]" w:storeItemID="{6C3C8BC8-F283-45AE-878A-BAB7291924A1}"/>
          <w:text/>
        </w:sdtPr>
        <w:sdtEndPr/>
        <w:sdtContent>
          <w:r w:rsidR="00B9209D" w:rsidRPr="004B7BA6">
            <w:rPr>
              <w:sz w:val="32"/>
              <w:szCs w:val="32"/>
              <w:highlight w:val="cyan"/>
            </w:rPr>
            <w:t>Bundesamt für Zoll und Grenzsicherheit</w:t>
          </w:r>
        </w:sdtContent>
      </w:sdt>
    </w:p>
    <w:p w14:paraId="5339DFC3" w14:textId="77777777" w:rsidR="00EF74AD" w:rsidRPr="004B7BA6" w:rsidRDefault="00EF74AD" w:rsidP="00E510AE">
      <w:pPr>
        <w:pStyle w:val="Titel2EFK"/>
        <w:rPr>
          <w:highlight w:val="cyan"/>
        </w:rPr>
      </w:pPr>
      <w:bookmarkStart w:id="1" w:name="_Toc155688633"/>
      <w:r w:rsidRPr="004B7BA6">
        <w:rPr>
          <w:highlight w:val="cyan"/>
        </w:rPr>
        <w:t>Das Wesentliche in Kürze</w:t>
      </w:r>
      <w:bookmarkEnd w:id="1"/>
    </w:p>
    <w:p w14:paraId="637FD28A" w14:textId="0456F734" w:rsidR="00414A6F" w:rsidRPr="004B7BA6" w:rsidRDefault="00414A6F" w:rsidP="00414A6F">
      <w:pPr>
        <w:pStyle w:val="TextEFK"/>
        <w:rPr>
          <w:highlight w:val="cyan"/>
        </w:rPr>
      </w:pPr>
      <w:r w:rsidRPr="004B7BA6">
        <w:rPr>
          <w:highlight w:val="cyan"/>
        </w:rPr>
        <w:t xml:space="preserve">Das Bundesamt für Zoll und Grenzsicherheit (BAZG) </w:t>
      </w:r>
      <w:r w:rsidR="00712EDC" w:rsidRPr="004B7BA6">
        <w:rPr>
          <w:highlight w:val="cyan"/>
        </w:rPr>
        <w:t>befindet sich in einer umfassenden Transformation, deren Kern das Programm DaziT ist</w:t>
      </w:r>
      <w:r w:rsidRPr="004B7BA6">
        <w:rPr>
          <w:highlight w:val="cyan"/>
        </w:rPr>
        <w:t xml:space="preserve">. Dabei sollen die Zoll- und Grenzsicherheitsaufgaben künftig möglichst </w:t>
      </w:r>
      <w:r w:rsidR="00712EDC" w:rsidRPr="004B7BA6">
        <w:rPr>
          <w:highlight w:val="cyan"/>
        </w:rPr>
        <w:t xml:space="preserve">digitalisiert, </w:t>
      </w:r>
      <w:r w:rsidRPr="004B7BA6">
        <w:rPr>
          <w:highlight w:val="cyan"/>
        </w:rPr>
        <w:t xml:space="preserve">zeit- und ortsunabhängig umgesetzt werden können. Das heutige, schweizweite Betriebsimmobilienportfolio ist historisch gewachsen und genügt den </w:t>
      </w:r>
      <w:r w:rsidR="00333A95" w:rsidRPr="004B7BA6">
        <w:rPr>
          <w:highlight w:val="cyan"/>
        </w:rPr>
        <w:t xml:space="preserve">heutigen und </w:t>
      </w:r>
      <w:r w:rsidRPr="004B7BA6">
        <w:rPr>
          <w:highlight w:val="cyan"/>
        </w:rPr>
        <w:t>kommenden Ansprüchen nicht mehr.</w:t>
      </w:r>
    </w:p>
    <w:p w14:paraId="1E9EAECD" w14:textId="4E3210C9" w:rsidR="00414A6F" w:rsidRPr="004B7BA6" w:rsidRDefault="00414A6F" w:rsidP="00414A6F">
      <w:pPr>
        <w:pStyle w:val="TextEFK"/>
        <w:rPr>
          <w:highlight w:val="cyan"/>
        </w:rPr>
      </w:pPr>
      <w:r w:rsidRPr="004B7BA6">
        <w:rPr>
          <w:highlight w:val="cyan"/>
        </w:rPr>
        <w:t xml:space="preserve">Das bestehende Portfolio </w:t>
      </w:r>
      <w:r w:rsidR="007E519C" w:rsidRPr="004B7BA6">
        <w:rPr>
          <w:highlight w:val="cyan"/>
        </w:rPr>
        <w:t xml:space="preserve">der Betriebsimmobilien BAZG </w:t>
      </w:r>
      <w:r w:rsidRPr="004B7BA6">
        <w:rPr>
          <w:highlight w:val="cyan"/>
        </w:rPr>
        <w:t xml:space="preserve">mit 1057 Objekten umfasst Grundstücke und Gebäude, die entweder im Eigentum des Bundes oder zugemietet sind. Mit der </w:t>
      </w:r>
      <w:r w:rsidR="006C7092" w:rsidRPr="004B7BA6">
        <w:rPr>
          <w:highlight w:val="cyan"/>
        </w:rPr>
        <w:t xml:space="preserve">Umsetzung der </w:t>
      </w:r>
      <w:r w:rsidRPr="004B7BA6">
        <w:rPr>
          <w:highlight w:val="cyan"/>
        </w:rPr>
        <w:t>Objektstrategie</w:t>
      </w:r>
      <w:r w:rsidR="006C7092" w:rsidRPr="004B7BA6">
        <w:rPr>
          <w:highlight w:val="cyan"/>
        </w:rPr>
        <w:t xml:space="preserve"> für die Betriebsimmobilien</w:t>
      </w:r>
      <w:r w:rsidRPr="004B7BA6">
        <w:rPr>
          <w:highlight w:val="cyan"/>
        </w:rPr>
        <w:t xml:space="preserve"> </w:t>
      </w:r>
      <w:r w:rsidR="00427B87" w:rsidRPr="004B7BA6">
        <w:rPr>
          <w:highlight w:val="cyan"/>
        </w:rPr>
        <w:t>sollen</w:t>
      </w:r>
      <w:r w:rsidRPr="004B7BA6">
        <w:rPr>
          <w:highlight w:val="cyan"/>
        </w:rPr>
        <w:t xml:space="preserve"> die </w:t>
      </w:r>
      <w:r w:rsidR="00333A95" w:rsidRPr="004B7BA6">
        <w:rPr>
          <w:highlight w:val="cyan"/>
        </w:rPr>
        <w:t xml:space="preserve">neue Organisation, die umfassende 360° Kontrolle, die </w:t>
      </w:r>
      <w:r w:rsidRPr="004B7BA6">
        <w:rPr>
          <w:highlight w:val="cyan"/>
        </w:rPr>
        <w:t xml:space="preserve">Anforderungen der Automatisierung der Warenverzollung und </w:t>
      </w:r>
      <w:r w:rsidR="009E5A6F" w:rsidRPr="004B7BA6">
        <w:rPr>
          <w:highlight w:val="cyan"/>
        </w:rPr>
        <w:t>die</w:t>
      </w:r>
      <w:r w:rsidRPr="004B7BA6">
        <w:rPr>
          <w:highlight w:val="cyan"/>
        </w:rPr>
        <w:t xml:space="preserve"> mobile Erledigung von Kontroll- und Interventionsaufgaben unterstützt werden. Dazu soll </w:t>
      </w:r>
      <w:r w:rsidR="00333A95" w:rsidRPr="004B7BA6">
        <w:rPr>
          <w:highlight w:val="cyan"/>
        </w:rPr>
        <w:t xml:space="preserve">über 20 Jahre </w:t>
      </w:r>
      <w:r w:rsidRPr="004B7BA6">
        <w:rPr>
          <w:highlight w:val="cyan"/>
        </w:rPr>
        <w:t xml:space="preserve">das aktuelle Portfolio </w:t>
      </w:r>
      <w:r w:rsidR="009E5A6F" w:rsidRPr="004B7BA6">
        <w:rPr>
          <w:highlight w:val="cyan"/>
        </w:rPr>
        <w:t>auf</w:t>
      </w:r>
      <w:r w:rsidRPr="004B7BA6">
        <w:rPr>
          <w:highlight w:val="cyan"/>
        </w:rPr>
        <w:t xml:space="preserve"> </w:t>
      </w:r>
      <w:r w:rsidR="00FB6567" w:rsidRPr="004B7BA6">
        <w:rPr>
          <w:highlight w:val="cyan"/>
        </w:rPr>
        <w:t>447</w:t>
      </w:r>
      <w:r w:rsidR="00674457" w:rsidRPr="004B7BA6">
        <w:rPr>
          <w:highlight w:val="cyan"/>
        </w:rPr>
        <w:t xml:space="preserve"> </w:t>
      </w:r>
      <w:r w:rsidRPr="004B7BA6">
        <w:rPr>
          <w:highlight w:val="cyan"/>
        </w:rPr>
        <w:t xml:space="preserve">Objekte reduziert </w:t>
      </w:r>
      <w:r w:rsidR="009E5A6F" w:rsidRPr="004B7BA6">
        <w:rPr>
          <w:highlight w:val="cyan"/>
        </w:rPr>
        <w:t xml:space="preserve">und angepasst </w:t>
      </w:r>
      <w:r w:rsidRPr="004B7BA6">
        <w:rPr>
          <w:highlight w:val="cyan"/>
        </w:rPr>
        <w:t xml:space="preserve">werden. Ein weiteres Kernstück der Objektstrategie ist der Bau von acht Interventionszentren. </w:t>
      </w:r>
    </w:p>
    <w:p w14:paraId="6FA93027" w14:textId="4DF514F6" w:rsidR="00414A6F" w:rsidRPr="004B7BA6" w:rsidRDefault="00414A6F" w:rsidP="00414A6F">
      <w:pPr>
        <w:pStyle w:val="TextEFK"/>
        <w:rPr>
          <w:highlight w:val="cyan"/>
        </w:rPr>
      </w:pPr>
      <w:r w:rsidRPr="004B7BA6">
        <w:rPr>
          <w:highlight w:val="cyan"/>
        </w:rPr>
        <w:t xml:space="preserve">Für die Umsetzung sind Investitionen von </w:t>
      </w:r>
      <w:r w:rsidR="00EC0D88" w:rsidRPr="004B7BA6">
        <w:rPr>
          <w:highlight w:val="cyan"/>
        </w:rPr>
        <w:t>rund</w:t>
      </w:r>
      <w:r w:rsidRPr="004B7BA6">
        <w:rPr>
          <w:highlight w:val="cyan"/>
        </w:rPr>
        <w:t xml:space="preserve"> 850 Millionen Franken </w:t>
      </w:r>
      <w:r w:rsidR="0063553A" w:rsidRPr="004B7BA6">
        <w:rPr>
          <w:highlight w:val="cyan"/>
        </w:rPr>
        <w:t>(davon 640 Millionen Franken Neuinvestitionen)</w:t>
      </w:r>
      <w:r w:rsidR="00425B35" w:rsidRPr="004B7BA6">
        <w:rPr>
          <w:highlight w:val="cyan"/>
        </w:rPr>
        <w:t xml:space="preserve"> </w:t>
      </w:r>
      <w:r w:rsidR="005138E7" w:rsidRPr="004B7BA6">
        <w:rPr>
          <w:highlight w:val="cyan"/>
        </w:rPr>
        <w:t xml:space="preserve">verteilt auf </w:t>
      </w:r>
      <w:r w:rsidRPr="004B7BA6">
        <w:rPr>
          <w:highlight w:val="cyan"/>
        </w:rPr>
        <w:t>ein</w:t>
      </w:r>
      <w:r w:rsidR="005138E7" w:rsidRPr="004B7BA6">
        <w:rPr>
          <w:highlight w:val="cyan"/>
        </w:rPr>
        <w:t>en</w:t>
      </w:r>
      <w:r w:rsidRPr="004B7BA6">
        <w:rPr>
          <w:highlight w:val="cyan"/>
        </w:rPr>
        <w:t xml:space="preserve"> Zeitraum von 20 Jahren geplant. </w:t>
      </w:r>
      <w:r w:rsidR="006E6C17" w:rsidRPr="004B7BA6">
        <w:rPr>
          <w:highlight w:val="cyan"/>
        </w:rPr>
        <w:t>Das BAZG wurde mit dem Bundesratsbeschluss</w:t>
      </w:r>
      <w:r w:rsidR="002B655A" w:rsidRPr="004B7BA6">
        <w:rPr>
          <w:highlight w:val="cyan"/>
        </w:rPr>
        <w:t xml:space="preserve"> vom 27. April 2022</w:t>
      </w:r>
      <w:r w:rsidR="006E6C17" w:rsidRPr="004B7BA6">
        <w:rPr>
          <w:highlight w:val="cyan"/>
        </w:rPr>
        <w:t xml:space="preserve"> beauftragt, die Objektstrategie für die Betriebsimmobilien des BAZG umzusetzen.</w:t>
      </w:r>
      <w:r w:rsidRPr="004B7BA6">
        <w:rPr>
          <w:highlight w:val="cyan"/>
        </w:rPr>
        <w:t xml:space="preserve"> </w:t>
      </w:r>
    </w:p>
    <w:p w14:paraId="24EEAE1B" w14:textId="46E77C09" w:rsidR="00414A6F" w:rsidRPr="004B7BA6" w:rsidRDefault="00414A6F" w:rsidP="00414A6F">
      <w:pPr>
        <w:pStyle w:val="TextEFK"/>
        <w:rPr>
          <w:highlight w:val="cyan"/>
        </w:rPr>
      </w:pPr>
      <w:r w:rsidRPr="004B7BA6">
        <w:rPr>
          <w:highlight w:val="cyan"/>
        </w:rPr>
        <w:t>Vor diesem Hintergrund prüfte die Eidgenössische Finanzkontrolle</w:t>
      </w:r>
      <w:r w:rsidR="006F264D" w:rsidRPr="004B7BA6">
        <w:rPr>
          <w:highlight w:val="cyan"/>
        </w:rPr>
        <w:t xml:space="preserve"> (EFK)</w:t>
      </w:r>
      <w:r w:rsidR="009464C4" w:rsidRPr="004B7BA6">
        <w:rPr>
          <w:highlight w:val="cyan"/>
        </w:rPr>
        <w:t>,</w:t>
      </w:r>
      <w:r w:rsidRPr="004B7BA6">
        <w:rPr>
          <w:highlight w:val="cyan"/>
        </w:rPr>
        <w:t xml:space="preserve"> wie das BAZG zusammen mit dem </w:t>
      </w:r>
      <w:r w:rsidR="009464C4" w:rsidRPr="004B7BA6">
        <w:rPr>
          <w:highlight w:val="cyan"/>
        </w:rPr>
        <w:t>Bundesamt für Bauten und Logistik (</w:t>
      </w:r>
      <w:r w:rsidRPr="004B7BA6">
        <w:rPr>
          <w:highlight w:val="cyan"/>
        </w:rPr>
        <w:t>BBL</w:t>
      </w:r>
      <w:r w:rsidR="009464C4" w:rsidRPr="004B7BA6">
        <w:rPr>
          <w:highlight w:val="cyan"/>
        </w:rPr>
        <w:t>)</w:t>
      </w:r>
      <w:r w:rsidRPr="004B7BA6">
        <w:rPr>
          <w:highlight w:val="cyan"/>
        </w:rPr>
        <w:t xml:space="preserve"> die Planung der Umsetzung der Objektstrategie für Betriebsimmobilien definiert hat. </w:t>
      </w:r>
      <w:r w:rsidR="009464C4" w:rsidRPr="004B7BA6">
        <w:rPr>
          <w:highlight w:val="cyan"/>
        </w:rPr>
        <w:t>D</w:t>
      </w:r>
      <w:r w:rsidRPr="004B7BA6">
        <w:rPr>
          <w:highlight w:val="cyan"/>
        </w:rPr>
        <w:t xml:space="preserve">as bestehende Immobilienportfolio </w:t>
      </w:r>
      <w:r w:rsidR="009464C4" w:rsidRPr="004B7BA6">
        <w:rPr>
          <w:highlight w:val="cyan"/>
        </w:rPr>
        <w:t xml:space="preserve">wird </w:t>
      </w:r>
      <w:r w:rsidR="009021E9" w:rsidRPr="004B7BA6">
        <w:rPr>
          <w:highlight w:val="cyan"/>
        </w:rPr>
        <w:t xml:space="preserve">durch das BBL </w:t>
      </w:r>
      <w:r w:rsidRPr="004B7BA6">
        <w:rPr>
          <w:highlight w:val="cyan"/>
        </w:rPr>
        <w:t>angemessen geführt</w:t>
      </w:r>
      <w:r w:rsidR="005138E7" w:rsidRPr="004B7BA6">
        <w:rPr>
          <w:highlight w:val="cyan"/>
        </w:rPr>
        <w:t>.</w:t>
      </w:r>
      <w:r w:rsidRPr="004B7BA6">
        <w:rPr>
          <w:highlight w:val="cyan"/>
        </w:rPr>
        <w:t xml:space="preserve"> </w:t>
      </w:r>
      <w:r w:rsidR="005138E7" w:rsidRPr="004B7BA6">
        <w:rPr>
          <w:highlight w:val="cyan"/>
        </w:rPr>
        <w:t>B</w:t>
      </w:r>
      <w:r w:rsidRPr="004B7BA6">
        <w:rPr>
          <w:highlight w:val="cyan"/>
        </w:rPr>
        <w:t xml:space="preserve">ei der Steuerung der Objektstrategie </w:t>
      </w:r>
      <w:r w:rsidR="009464C4" w:rsidRPr="004B7BA6">
        <w:rPr>
          <w:highlight w:val="cyan"/>
        </w:rPr>
        <w:t xml:space="preserve">zeichnet sich hingegen ab, dass </w:t>
      </w:r>
      <w:r w:rsidRPr="004B7BA6">
        <w:rPr>
          <w:highlight w:val="cyan"/>
        </w:rPr>
        <w:t>noch Verbesserungs- resp. Präzisierungsbedarf</w:t>
      </w:r>
      <w:r w:rsidR="00046A2C" w:rsidRPr="004B7BA6">
        <w:rPr>
          <w:highlight w:val="cyan"/>
        </w:rPr>
        <w:t xml:space="preserve"> zwischen beiden Ämtern</w:t>
      </w:r>
      <w:r w:rsidR="009464C4" w:rsidRPr="004B7BA6">
        <w:rPr>
          <w:highlight w:val="cyan"/>
        </w:rPr>
        <w:t xml:space="preserve"> besteht</w:t>
      </w:r>
      <w:r w:rsidR="0085742D" w:rsidRPr="004B7BA6">
        <w:rPr>
          <w:highlight w:val="cyan"/>
        </w:rPr>
        <w:t>.</w:t>
      </w:r>
    </w:p>
    <w:p w14:paraId="2A1B9B49" w14:textId="18D9CDA6" w:rsidR="009B1DCD" w:rsidRPr="004B7BA6" w:rsidRDefault="00F54A14" w:rsidP="009B1DCD">
      <w:pPr>
        <w:pStyle w:val="TitelWIKEFK"/>
        <w:rPr>
          <w:rStyle w:val="IntensiveHervorhebung"/>
          <w:i w:val="0"/>
          <w:iCs w:val="0"/>
          <w:color w:val="000000" w:themeColor="text1"/>
          <w:highlight w:val="cyan"/>
        </w:rPr>
      </w:pPr>
      <w:r w:rsidRPr="004B7BA6">
        <w:rPr>
          <w:highlight w:val="cyan"/>
        </w:rPr>
        <w:t xml:space="preserve">Die </w:t>
      </w:r>
      <w:r w:rsidR="009B1DCD" w:rsidRPr="004B7BA6">
        <w:rPr>
          <w:highlight w:val="cyan"/>
        </w:rPr>
        <w:t>Umsetzungsprämisse</w:t>
      </w:r>
      <w:r w:rsidR="00936C4D" w:rsidRPr="004B7BA6">
        <w:rPr>
          <w:highlight w:val="cyan"/>
        </w:rPr>
        <w:t xml:space="preserve"> der Objektstrategie</w:t>
      </w:r>
      <w:r w:rsidR="002B655A" w:rsidRPr="004B7BA6">
        <w:rPr>
          <w:highlight w:val="cyan"/>
        </w:rPr>
        <w:t xml:space="preserve"> beinhalten Risiken</w:t>
      </w:r>
      <w:r w:rsidR="00936C4D" w:rsidRPr="004B7BA6">
        <w:rPr>
          <w:highlight w:val="cyan"/>
        </w:rPr>
        <w:t xml:space="preserve"> </w:t>
      </w:r>
    </w:p>
    <w:p w14:paraId="43032D66" w14:textId="07AC083A" w:rsidR="002B655A" w:rsidRPr="004B7BA6" w:rsidRDefault="0043680D" w:rsidP="00B73227">
      <w:pPr>
        <w:pStyle w:val="TextEFK"/>
        <w:rPr>
          <w:highlight w:val="cyan"/>
        </w:rPr>
      </w:pPr>
      <w:r w:rsidRPr="004B7BA6">
        <w:rPr>
          <w:highlight w:val="cyan"/>
        </w:rPr>
        <w:t>In der</w:t>
      </w:r>
      <w:r w:rsidR="009B1DCD" w:rsidRPr="004B7BA6">
        <w:rPr>
          <w:highlight w:val="cyan"/>
        </w:rPr>
        <w:t xml:space="preserve"> Objektstrategie für Betriebsimmobilien ist </w:t>
      </w:r>
      <w:r w:rsidRPr="004B7BA6">
        <w:rPr>
          <w:highlight w:val="cyan"/>
        </w:rPr>
        <w:t xml:space="preserve">der Bedarf </w:t>
      </w:r>
      <w:r w:rsidR="00333A95" w:rsidRPr="004B7BA6">
        <w:rPr>
          <w:highlight w:val="cyan"/>
        </w:rPr>
        <w:t>geografisch</w:t>
      </w:r>
      <w:r w:rsidR="007239A8" w:rsidRPr="004B7BA6">
        <w:rPr>
          <w:highlight w:val="cyan"/>
        </w:rPr>
        <w:t>,</w:t>
      </w:r>
      <w:r w:rsidR="00333A95" w:rsidRPr="004B7BA6">
        <w:rPr>
          <w:highlight w:val="cyan"/>
        </w:rPr>
        <w:t xml:space="preserve"> </w:t>
      </w:r>
      <w:r w:rsidR="009F45F7" w:rsidRPr="004B7BA6">
        <w:rPr>
          <w:highlight w:val="cyan"/>
        </w:rPr>
        <w:t xml:space="preserve">taktisch </w:t>
      </w:r>
      <w:r w:rsidR="00333A95" w:rsidRPr="004B7BA6">
        <w:rPr>
          <w:highlight w:val="cyan"/>
        </w:rPr>
        <w:t xml:space="preserve">und nach Immobilientyp </w:t>
      </w:r>
      <w:r w:rsidRPr="004B7BA6">
        <w:rPr>
          <w:highlight w:val="cyan"/>
        </w:rPr>
        <w:t xml:space="preserve">definiert und </w:t>
      </w:r>
      <w:r w:rsidR="00DC6168" w:rsidRPr="004B7BA6">
        <w:rPr>
          <w:highlight w:val="cyan"/>
        </w:rPr>
        <w:t>eine erste</w:t>
      </w:r>
      <w:r w:rsidRPr="004B7BA6">
        <w:rPr>
          <w:highlight w:val="cyan"/>
        </w:rPr>
        <w:t xml:space="preserve"> Grobkostenschätzung </w:t>
      </w:r>
      <w:r w:rsidR="009E5A6F" w:rsidRPr="004B7BA6">
        <w:rPr>
          <w:highlight w:val="cyan"/>
        </w:rPr>
        <w:t xml:space="preserve">mit </w:t>
      </w:r>
      <w:r w:rsidR="00425B35" w:rsidRPr="004B7BA6">
        <w:rPr>
          <w:highlight w:val="cyan"/>
        </w:rPr>
        <w:t>Kostenungenauigkeiten erfolgt</w:t>
      </w:r>
      <w:r w:rsidR="00FA117E" w:rsidRPr="004B7BA6">
        <w:rPr>
          <w:highlight w:val="cyan"/>
        </w:rPr>
        <w:t xml:space="preserve">. Dieses Vorhaben kann aber </w:t>
      </w:r>
      <w:r w:rsidR="009B1DCD" w:rsidRPr="004B7BA6">
        <w:rPr>
          <w:highlight w:val="cyan"/>
        </w:rPr>
        <w:t xml:space="preserve">nur unter </w:t>
      </w:r>
      <w:r w:rsidR="00725C11" w:rsidRPr="004B7BA6">
        <w:rPr>
          <w:highlight w:val="cyan"/>
        </w:rPr>
        <w:t xml:space="preserve">den definierten </w:t>
      </w:r>
      <w:r w:rsidR="009B1DCD" w:rsidRPr="004B7BA6">
        <w:rPr>
          <w:highlight w:val="cyan"/>
        </w:rPr>
        <w:t xml:space="preserve">Rahmenbedingungen </w:t>
      </w:r>
      <w:r w:rsidR="00FA117E" w:rsidRPr="004B7BA6">
        <w:rPr>
          <w:highlight w:val="cyan"/>
        </w:rPr>
        <w:t>umgesetzt werden.</w:t>
      </w:r>
      <w:r w:rsidR="009B1DCD" w:rsidRPr="004B7BA6">
        <w:rPr>
          <w:highlight w:val="cyan"/>
        </w:rPr>
        <w:t xml:space="preserve"> </w:t>
      </w:r>
      <w:r w:rsidR="0063553A" w:rsidRPr="004B7BA6">
        <w:rPr>
          <w:highlight w:val="cyan"/>
        </w:rPr>
        <w:t xml:space="preserve">Ein </w:t>
      </w:r>
      <w:r w:rsidR="00425B35" w:rsidRPr="004B7BA6">
        <w:rPr>
          <w:highlight w:val="cyan"/>
        </w:rPr>
        <w:t>wesentliches Risiko</w:t>
      </w:r>
      <w:r w:rsidR="007239A8" w:rsidRPr="004B7BA6">
        <w:rPr>
          <w:highlight w:val="cyan"/>
        </w:rPr>
        <w:t xml:space="preserve"> besteht darin, dass die finanziellen Ressourcen noch nicht genehmigt sind. </w:t>
      </w:r>
      <w:r w:rsidR="009B30B6" w:rsidRPr="004B7BA6">
        <w:rPr>
          <w:highlight w:val="cyan"/>
        </w:rPr>
        <w:t xml:space="preserve">Im Ergebnis muss die Objektstrategie bei </w:t>
      </w:r>
      <w:r w:rsidR="00226283" w:rsidRPr="004B7BA6">
        <w:rPr>
          <w:highlight w:val="cyan"/>
        </w:rPr>
        <w:t>geänderten</w:t>
      </w:r>
      <w:r w:rsidR="009B30B6" w:rsidRPr="004B7BA6">
        <w:rPr>
          <w:highlight w:val="cyan"/>
        </w:rPr>
        <w:t xml:space="preserve"> Rahmenbedingungen </w:t>
      </w:r>
      <w:r w:rsidR="00226283" w:rsidRPr="004B7BA6">
        <w:rPr>
          <w:highlight w:val="cyan"/>
        </w:rPr>
        <w:t xml:space="preserve">entsprechend </w:t>
      </w:r>
      <w:r w:rsidR="009B30B6" w:rsidRPr="004B7BA6">
        <w:rPr>
          <w:highlight w:val="cyan"/>
        </w:rPr>
        <w:t>angepasst werden.</w:t>
      </w:r>
      <w:r w:rsidR="00725C11" w:rsidRPr="004B7BA6">
        <w:rPr>
          <w:highlight w:val="cyan"/>
        </w:rPr>
        <w:t xml:space="preserve"> Das BAZG geht davon aus, dass die bevorstehenden gesetzlichen Änderungen keine Auswirkungen auf die Objektstrategie haben.</w:t>
      </w:r>
    </w:p>
    <w:p w14:paraId="34BFD902" w14:textId="19E9D7C0" w:rsidR="002B24C8" w:rsidRPr="004B7BA6" w:rsidRDefault="00F54A14" w:rsidP="00414A6F">
      <w:pPr>
        <w:pStyle w:val="TitelWIKEFK"/>
        <w:rPr>
          <w:rStyle w:val="IntensiveHervorhebung"/>
          <w:i w:val="0"/>
          <w:iCs w:val="0"/>
          <w:color w:val="000000" w:themeColor="text1"/>
          <w:highlight w:val="cyan"/>
        </w:rPr>
      </w:pPr>
      <w:r w:rsidRPr="004B7BA6">
        <w:rPr>
          <w:highlight w:val="cyan"/>
        </w:rPr>
        <w:t xml:space="preserve">In der Zusammenarbeit zwischen dem BAZG und dem BBL </w:t>
      </w:r>
      <w:r w:rsidR="002B655A" w:rsidRPr="004B7BA6">
        <w:rPr>
          <w:highlight w:val="cyan"/>
        </w:rPr>
        <w:t xml:space="preserve">bei der Bedarfsplanung </w:t>
      </w:r>
      <w:r w:rsidRPr="004B7BA6">
        <w:rPr>
          <w:highlight w:val="cyan"/>
        </w:rPr>
        <w:t xml:space="preserve">besteht </w:t>
      </w:r>
      <w:r w:rsidR="00936C4D" w:rsidRPr="004B7BA6">
        <w:rPr>
          <w:highlight w:val="cyan"/>
        </w:rPr>
        <w:t>Klärungsbedarf</w:t>
      </w:r>
    </w:p>
    <w:p w14:paraId="51E016B3" w14:textId="18B6CDD2" w:rsidR="002B655A" w:rsidRPr="004B7BA6" w:rsidRDefault="003147B1" w:rsidP="002B655A">
      <w:pPr>
        <w:pStyle w:val="TextEFK"/>
        <w:rPr>
          <w:highlight w:val="cyan"/>
        </w:rPr>
      </w:pPr>
      <w:r w:rsidRPr="004B7BA6">
        <w:rPr>
          <w:highlight w:val="cyan"/>
        </w:rPr>
        <w:t>Die Objektstrategie wird über einen Zeitraum von 20 Jahren umgesetzt.</w:t>
      </w:r>
      <w:r w:rsidR="002B655A" w:rsidRPr="004B7BA6">
        <w:rPr>
          <w:highlight w:val="cyan"/>
        </w:rPr>
        <w:t xml:space="preserve"> Während dieser Zeit sind bei der Bedarfsplanung verschiedene Stellen und Vorhaben wie DaziT einzubinden.</w:t>
      </w:r>
      <w:r w:rsidRPr="004B7BA6">
        <w:rPr>
          <w:highlight w:val="cyan"/>
        </w:rPr>
        <w:t xml:space="preserve"> Dafür sind organisatorische Strukturen durch das BAZG und </w:t>
      </w:r>
      <w:r w:rsidR="00226283" w:rsidRPr="004B7BA6">
        <w:rPr>
          <w:highlight w:val="cyan"/>
        </w:rPr>
        <w:t xml:space="preserve">das </w:t>
      </w:r>
      <w:r w:rsidRPr="004B7BA6">
        <w:rPr>
          <w:highlight w:val="cyan"/>
        </w:rPr>
        <w:t xml:space="preserve">BBL </w:t>
      </w:r>
      <w:r w:rsidR="00F54A14" w:rsidRPr="004B7BA6">
        <w:rPr>
          <w:highlight w:val="cyan"/>
        </w:rPr>
        <w:t xml:space="preserve">für die Zusammenarbeit </w:t>
      </w:r>
      <w:r w:rsidRPr="004B7BA6">
        <w:rPr>
          <w:highlight w:val="cyan"/>
        </w:rPr>
        <w:t xml:space="preserve">festgelegt worden. </w:t>
      </w:r>
      <w:r w:rsidR="001A1011" w:rsidRPr="004B7BA6">
        <w:rPr>
          <w:highlight w:val="cyan"/>
        </w:rPr>
        <w:t>Die</w:t>
      </w:r>
      <w:r w:rsidRPr="004B7BA6">
        <w:rPr>
          <w:highlight w:val="cyan"/>
        </w:rPr>
        <w:t xml:space="preserve"> Rollen</w:t>
      </w:r>
      <w:r w:rsidR="005D269D" w:rsidRPr="004B7BA6">
        <w:rPr>
          <w:highlight w:val="cyan"/>
        </w:rPr>
        <w:t xml:space="preserve"> und Aufgaben</w:t>
      </w:r>
      <w:r w:rsidR="0045402E" w:rsidRPr="004B7BA6">
        <w:rPr>
          <w:highlight w:val="cyan"/>
        </w:rPr>
        <w:t xml:space="preserve"> </w:t>
      </w:r>
      <w:r w:rsidR="001A1011" w:rsidRPr="004B7BA6">
        <w:rPr>
          <w:highlight w:val="cyan"/>
        </w:rPr>
        <w:t>sind</w:t>
      </w:r>
      <w:r w:rsidR="0045402E" w:rsidRPr="004B7BA6">
        <w:rPr>
          <w:highlight w:val="cyan"/>
        </w:rPr>
        <w:t xml:space="preserve"> zwischen den beiden Partnern </w:t>
      </w:r>
      <w:r w:rsidR="001A1011" w:rsidRPr="004B7BA6">
        <w:rPr>
          <w:highlight w:val="cyan"/>
        </w:rPr>
        <w:t xml:space="preserve">in den Grundzügen </w:t>
      </w:r>
      <w:r w:rsidR="00686BF5" w:rsidRPr="004B7BA6">
        <w:rPr>
          <w:highlight w:val="cyan"/>
        </w:rPr>
        <w:lastRenderedPageBreak/>
        <w:t xml:space="preserve">festgelegt. Im Detail sind die </w:t>
      </w:r>
      <w:r w:rsidR="00445599" w:rsidRPr="004B7BA6">
        <w:rPr>
          <w:highlight w:val="cyan"/>
        </w:rPr>
        <w:t xml:space="preserve">Aufgaben, </w:t>
      </w:r>
      <w:r w:rsidR="00686BF5" w:rsidRPr="004B7BA6">
        <w:rPr>
          <w:highlight w:val="cyan"/>
        </w:rPr>
        <w:t xml:space="preserve">Kompetenzen und Verantwortlichkeiten </w:t>
      </w:r>
      <w:r w:rsidR="00DB66CA" w:rsidRPr="004B7BA6">
        <w:rPr>
          <w:highlight w:val="cyan"/>
        </w:rPr>
        <w:t xml:space="preserve">nun </w:t>
      </w:r>
      <w:r w:rsidR="00686BF5" w:rsidRPr="004B7BA6">
        <w:rPr>
          <w:highlight w:val="cyan"/>
        </w:rPr>
        <w:t xml:space="preserve">zu </w:t>
      </w:r>
      <w:r w:rsidR="007E519C" w:rsidRPr="004B7BA6">
        <w:rPr>
          <w:highlight w:val="cyan"/>
        </w:rPr>
        <w:t>etablieren</w:t>
      </w:r>
      <w:r w:rsidR="00686BF5" w:rsidRPr="004B7BA6">
        <w:rPr>
          <w:highlight w:val="cyan"/>
        </w:rPr>
        <w:t xml:space="preserve">. </w:t>
      </w:r>
    </w:p>
    <w:p w14:paraId="75A35C35" w14:textId="5C5B73B1" w:rsidR="00936C4D" w:rsidRPr="004B7BA6" w:rsidRDefault="006E6C17" w:rsidP="00936C4D">
      <w:pPr>
        <w:pStyle w:val="TitelWIKEFK"/>
        <w:rPr>
          <w:rStyle w:val="IntensiveHervorhebung"/>
          <w:i w:val="0"/>
          <w:iCs w:val="0"/>
          <w:color w:val="000000" w:themeColor="text1"/>
          <w:highlight w:val="cyan"/>
        </w:rPr>
      </w:pPr>
      <w:r w:rsidRPr="004B7BA6">
        <w:rPr>
          <w:highlight w:val="cyan"/>
        </w:rPr>
        <w:t xml:space="preserve">Der Austausch für künftige </w:t>
      </w:r>
      <w:r w:rsidR="00936C4D" w:rsidRPr="004B7BA6">
        <w:rPr>
          <w:highlight w:val="cyan"/>
        </w:rPr>
        <w:t xml:space="preserve">Synergiepotenziale sind </w:t>
      </w:r>
      <w:r w:rsidR="00F54A14" w:rsidRPr="004B7BA6">
        <w:rPr>
          <w:highlight w:val="cyan"/>
        </w:rPr>
        <w:t xml:space="preserve">in der Bedarfsplanung </w:t>
      </w:r>
      <w:r w:rsidR="00936C4D" w:rsidRPr="004B7BA6">
        <w:rPr>
          <w:highlight w:val="cyan"/>
        </w:rPr>
        <w:t xml:space="preserve">zu intensivieren und </w:t>
      </w:r>
      <w:r w:rsidR="00F54A14" w:rsidRPr="004B7BA6">
        <w:rPr>
          <w:highlight w:val="cyan"/>
        </w:rPr>
        <w:t xml:space="preserve">die neuen </w:t>
      </w:r>
      <w:r w:rsidR="00936C4D" w:rsidRPr="004B7BA6">
        <w:rPr>
          <w:highlight w:val="cyan"/>
        </w:rPr>
        <w:t>Betriebsstandards</w:t>
      </w:r>
      <w:r w:rsidR="003147B1" w:rsidRPr="004B7BA6">
        <w:rPr>
          <w:highlight w:val="cyan"/>
        </w:rPr>
        <w:t xml:space="preserve"> frühzeitig zu testen</w:t>
      </w:r>
    </w:p>
    <w:p w14:paraId="06EFB026" w14:textId="6B833D07" w:rsidR="003147B1" w:rsidRPr="004B7BA6" w:rsidRDefault="00AA351E" w:rsidP="003147B1">
      <w:pPr>
        <w:pStyle w:val="TextEFK"/>
        <w:rPr>
          <w:highlight w:val="cyan"/>
        </w:rPr>
      </w:pPr>
      <w:r w:rsidRPr="004B7BA6">
        <w:rPr>
          <w:highlight w:val="cyan"/>
        </w:rPr>
        <w:t>Erste Synergieabsichten sind in der Objektstrategie durch das BAZG definiert worden. Wichtige Synergiepartner</w:t>
      </w:r>
      <w:r w:rsidR="00226283" w:rsidRPr="004B7BA6">
        <w:rPr>
          <w:highlight w:val="cyan"/>
        </w:rPr>
        <w:t>,</w:t>
      </w:r>
      <w:r w:rsidR="00441E92" w:rsidRPr="004B7BA6">
        <w:rPr>
          <w:highlight w:val="cyan"/>
        </w:rPr>
        <w:t xml:space="preserve"> z.</w:t>
      </w:r>
      <w:r w:rsidR="00226283" w:rsidRPr="004B7BA6">
        <w:rPr>
          <w:highlight w:val="cyan"/>
        </w:rPr>
        <w:t> </w:t>
      </w:r>
      <w:r w:rsidR="00441E92" w:rsidRPr="004B7BA6">
        <w:rPr>
          <w:highlight w:val="cyan"/>
        </w:rPr>
        <w:t xml:space="preserve">B. weitere Behörden wie </w:t>
      </w:r>
      <w:r w:rsidR="00226283" w:rsidRPr="004B7BA6">
        <w:rPr>
          <w:highlight w:val="cyan"/>
        </w:rPr>
        <w:t>das Bundesamt für Strassen</w:t>
      </w:r>
      <w:r w:rsidR="00441E92" w:rsidRPr="004B7BA6">
        <w:rPr>
          <w:highlight w:val="cyan"/>
        </w:rPr>
        <w:t xml:space="preserve"> und </w:t>
      </w:r>
      <w:r w:rsidR="00226283" w:rsidRPr="004B7BA6">
        <w:rPr>
          <w:highlight w:val="cyan"/>
        </w:rPr>
        <w:t xml:space="preserve">die </w:t>
      </w:r>
      <w:r w:rsidR="00441E92" w:rsidRPr="004B7BA6">
        <w:rPr>
          <w:highlight w:val="cyan"/>
        </w:rPr>
        <w:t>Kantone</w:t>
      </w:r>
      <w:r w:rsidR="00226283" w:rsidRPr="004B7BA6">
        <w:rPr>
          <w:highlight w:val="cyan"/>
        </w:rPr>
        <w:t>,</w:t>
      </w:r>
      <w:r w:rsidR="00AD0BA4" w:rsidRPr="004B7BA6">
        <w:rPr>
          <w:highlight w:val="cyan"/>
        </w:rPr>
        <w:t xml:space="preserve"> </w:t>
      </w:r>
      <w:r w:rsidRPr="004B7BA6">
        <w:rPr>
          <w:highlight w:val="cyan"/>
        </w:rPr>
        <w:t>muss das BAZG</w:t>
      </w:r>
      <w:r w:rsidR="006C7092" w:rsidRPr="004B7BA6">
        <w:rPr>
          <w:highlight w:val="cyan"/>
        </w:rPr>
        <w:t xml:space="preserve"> aber</w:t>
      </w:r>
      <w:r w:rsidRPr="004B7BA6">
        <w:rPr>
          <w:highlight w:val="cyan"/>
        </w:rPr>
        <w:t xml:space="preserve"> frühzeitig und nicht erst auf Stufe Einzelprojekt hinzuziehen. </w:t>
      </w:r>
      <w:r w:rsidR="00686BF5" w:rsidRPr="004B7BA6">
        <w:rPr>
          <w:highlight w:val="cyan"/>
        </w:rPr>
        <w:t xml:space="preserve">In der Erarbeitung der Objektstrategie wurde das ASTRA begrüsst und informiert. </w:t>
      </w:r>
      <w:r w:rsidR="00725C11" w:rsidRPr="004B7BA6">
        <w:rPr>
          <w:highlight w:val="cyan"/>
        </w:rPr>
        <w:t>Eine regelmässige</w:t>
      </w:r>
      <w:r w:rsidR="00DB66CA" w:rsidRPr="004B7BA6">
        <w:rPr>
          <w:highlight w:val="cyan"/>
        </w:rPr>
        <w:t>, formelle</w:t>
      </w:r>
      <w:r w:rsidR="00725C11" w:rsidRPr="004B7BA6">
        <w:rPr>
          <w:highlight w:val="cyan"/>
        </w:rPr>
        <w:t xml:space="preserve"> </w:t>
      </w:r>
      <w:r w:rsidR="00686BF5" w:rsidRPr="004B7BA6">
        <w:rPr>
          <w:highlight w:val="cyan"/>
        </w:rPr>
        <w:t xml:space="preserve">Abstimmung </w:t>
      </w:r>
      <w:r w:rsidR="00725C11" w:rsidRPr="004B7BA6">
        <w:rPr>
          <w:highlight w:val="cyan"/>
        </w:rPr>
        <w:t>mit Synergiepartner</w:t>
      </w:r>
      <w:r w:rsidR="003F1F79" w:rsidRPr="004B7BA6">
        <w:rPr>
          <w:highlight w:val="cyan"/>
        </w:rPr>
        <w:t>n</w:t>
      </w:r>
      <w:r w:rsidR="00725C11" w:rsidRPr="004B7BA6">
        <w:rPr>
          <w:highlight w:val="cyan"/>
        </w:rPr>
        <w:t xml:space="preserve"> ist zu </w:t>
      </w:r>
      <w:r w:rsidR="00DB0529" w:rsidRPr="004B7BA6">
        <w:rPr>
          <w:highlight w:val="cyan"/>
        </w:rPr>
        <w:t>intensivieren</w:t>
      </w:r>
      <w:r w:rsidR="00686BF5" w:rsidRPr="004B7BA6">
        <w:rPr>
          <w:highlight w:val="cyan"/>
        </w:rPr>
        <w:t>.</w:t>
      </w:r>
    </w:p>
    <w:p w14:paraId="0AE7BF52" w14:textId="6ADF65FB" w:rsidR="003147B1" w:rsidRPr="001821D9" w:rsidRDefault="00936C4D" w:rsidP="003147B1">
      <w:pPr>
        <w:pStyle w:val="TextEFK"/>
        <w:rPr>
          <w:highlight w:val="cyan"/>
        </w:rPr>
      </w:pPr>
      <w:r w:rsidRPr="004B7BA6">
        <w:rPr>
          <w:highlight w:val="cyan"/>
        </w:rPr>
        <w:t xml:space="preserve">Das BAZG </w:t>
      </w:r>
      <w:r w:rsidRPr="001821D9">
        <w:rPr>
          <w:highlight w:val="cyan"/>
        </w:rPr>
        <w:t>hat</w:t>
      </w:r>
      <w:r w:rsidR="00712EDC" w:rsidRPr="001821D9">
        <w:rPr>
          <w:highlight w:val="cyan"/>
        </w:rPr>
        <w:t xml:space="preserve"> seine</w:t>
      </w:r>
      <w:r w:rsidRPr="001821D9">
        <w:rPr>
          <w:highlight w:val="cyan"/>
        </w:rPr>
        <w:t xml:space="preserve"> Betriebsstandards definiert</w:t>
      </w:r>
      <w:r w:rsidR="00AA351E" w:rsidRPr="001821D9">
        <w:rPr>
          <w:highlight w:val="cyan"/>
        </w:rPr>
        <w:t xml:space="preserve"> und testet diese </w:t>
      </w:r>
      <w:r w:rsidR="004754FB" w:rsidRPr="001821D9">
        <w:rPr>
          <w:highlight w:val="cyan"/>
        </w:rPr>
        <w:t xml:space="preserve">in </w:t>
      </w:r>
      <w:r w:rsidR="00AA351E" w:rsidRPr="001821D9">
        <w:rPr>
          <w:highlight w:val="cyan"/>
        </w:rPr>
        <w:t>einem Pilotprojekt</w:t>
      </w:r>
      <w:r w:rsidR="000A67B3" w:rsidRPr="001821D9">
        <w:rPr>
          <w:highlight w:val="cyan"/>
        </w:rPr>
        <w:t xml:space="preserve"> </w:t>
      </w:r>
      <w:r w:rsidR="004754FB" w:rsidRPr="001821D9">
        <w:rPr>
          <w:highlight w:val="cyan"/>
        </w:rPr>
        <w:t xml:space="preserve">anhand eines </w:t>
      </w:r>
      <w:r w:rsidR="000A67B3" w:rsidRPr="001821D9">
        <w:rPr>
          <w:highlight w:val="cyan"/>
        </w:rPr>
        <w:t>Interventionszentrum</w:t>
      </w:r>
      <w:r w:rsidR="00226283" w:rsidRPr="001821D9">
        <w:rPr>
          <w:highlight w:val="cyan"/>
        </w:rPr>
        <w:t>s</w:t>
      </w:r>
      <w:r w:rsidR="0045138E" w:rsidRPr="001821D9">
        <w:rPr>
          <w:highlight w:val="cyan"/>
        </w:rPr>
        <w:t xml:space="preserve"> </w:t>
      </w:r>
      <w:r w:rsidR="000A67B3" w:rsidRPr="001821D9">
        <w:rPr>
          <w:highlight w:val="cyan"/>
        </w:rPr>
        <w:t xml:space="preserve">kombiniert mit </w:t>
      </w:r>
      <w:r w:rsidR="002B655A" w:rsidRPr="001821D9">
        <w:rPr>
          <w:highlight w:val="cyan"/>
        </w:rPr>
        <w:t xml:space="preserve">einem </w:t>
      </w:r>
      <w:r w:rsidR="000A67B3" w:rsidRPr="001821D9">
        <w:rPr>
          <w:highlight w:val="cyan"/>
        </w:rPr>
        <w:t>Stützpunkt</w:t>
      </w:r>
      <w:r w:rsidR="0045138E" w:rsidRPr="001821D9">
        <w:rPr>
          <w:highlight w:val="cyan"/>
        </w:rPr>
        <w:t xml:space="preserve"> (St. Margrethen)</w:t>
      </w:r>
      <w:r w:rsidR="00226283" w:rsidRPr="001821D9">
        <w:rPr>
          <w:highlight w:val="cyan"/>
        </w:rPr>
        <w:t>.</w:t>
      </w:r>
      <w:r w:rsidR="00AA351E" w:rsidRPr="001821D9">
        <w:rPr>
          <w:highlight w:val="cyan"/>
        </w:rPr>
        <w:t xml:space="preserve"> </w:t>
      </w:r>
      <w:r w:rsidR="00226283" w:rsidRPr="001821D9">
        <w:rPr>
          <w:highlight w:val="cyan"/>
        </w:rPr>
        <w:t>D</w:t>
      </w:r>
      <w:r w:rsidR="00AA351E" w:rsidRPr="001821D9">
        <w:rPr>
          <w:highlight w:val="cyan"/>
        </w:rPr>
        <w:t xml:space="preserve">essen Inbetriebnahme </w:t>
      </w:r>
      <w:r w:rsidR="00226283" w:rsidRPr="001821D9">
        <w:rPr>
          <w:highlight w:val="cyan"/>
        </w:rPr>
        <w:t>ist</w:t>
      </w:r>
      <w:r w:rsidR="00C12E05" w:rsidRPr="001821D9">
        <w:rPr>
          <w:highlight w:val="cyan"/>
        </w:rPr>
        <w:t xml:space="preserve"> </w:t>
      </w:r>
      <w:r w:rsidR="00226283" w:rsidRPr="001821D9">
        <w:rPr>
          <w:highlight w:val="cyan"/>
        </w:rPr>
        <w:t xml:space="preserve">allerdings </w:t>
      </w:r>
      <w:r w:rsidR="00AA351E" w:rsidRPr="001821D9">
        <w:rPr>
          <w:highlight w:val="cyan"/>
        </w:rPr>
        <w:t xml:space="preserve">erst </w:t>
      </w:r>
      <w:r w:rsidR="00226283" w:rsidRPr="001821D9">
        <w:rPr>
          <w:highlight w:val="cyan"/>
        </w:rPr>
        <w:t xml:space="preserve">für </w:t>
      </w:r>
      <w:r w:rsidR="00AA351E" w:rsidRPr="001821D9">
        <w:rPr>
          <w:highlight w:val="cyan"/>
        </w:rPr>
        <w:t xml:space="preserve">2029 geplant. </w:t>
      </w:r>
      <w:r w:rsidR="000A67B3" w:rsidRPr="001821D9">
        <w:rPr>
          <w:highlight w:val="cyan"/>
        </w:rPr>
        <w:t xml:space="preserve">Um zu früheren Erkenntnissen des neuen Betriebsstandards zu gelangen, empfiehlt </w:t>
      </w:r>
      <w:r w:rsidR="00226283" w:rsidRPr="001821D9">
        <w:rPr>
          <w:highlight w:val="cyan"/>
        </w:rPr>
        <w:t>die EFK,</w:t>
      </w:r>
      <w:r w:rsidR="000A67B3" w:rsidRPr="001821D9">
        <w:rPr>
          <w:highlight w:val="cyan"/>
        </w:rPr>
        <w:t xml:space="preserve"> auch </w:t>
      </w:r>
      <w:r w:rsidR="00237A07" w:rsidRPr="001821D9">
        <w:rPr>
          <w:highlight w:val="cyan"/>
        </w:rPr>
        <w:t xml:space="preserve">kleinere Immobilientypen, die </w:t>
      </w:r>
      <w:r w:rsidR="00686BF5" w:rsidRPr="001821D9">
        <w:rPr>
          <w:highlight w:val="cyan"/>
        </w:rPr>
        <w:t xml:space="preserve">ggf. </w:t>
      </w:r>
      <w:r w:rsidR="000A67B3" w:rsidRPr="001821D9">
        <w:rPr>
          <w:highlight w:val="cyan"/>
        </w:rPr>
        <w:t xml:space="preserve">früher </w:t>
      </w:r>
      <w:r w:rsidR="00237A07" w:rsidRPr="001821D9">
        <w:rPr>
          <w:highlight w:val="cyan"/>
        </w:rPr>
        <w:t xml:space="preserve">genutzt werden </w:t>
      </w:r>
      <w:r w:rsidR="00686BF5" w:rsidRPr="001821D9">
        <w:rPr>
          <w:highlight w:val="cyan"/>
        </w:rPr>
        <w:t>können</w:t>
      </w:r>
      <w:r w:rsidR="000A67B3" w:rsidRPr="001821D9">
        <w:rPr>
          <w:highlight w:val="cyan"/>
        </w:rPr>
        <w:t xml:space="preserve">, zu testen. </w:t>
      </w:r>
    </w:p>
    <w:p w14:paraId="5F8BD40D" w14:textId="1EAB092E" w:rsidR="00AA351E" w:rsidRPr="001821D9" w:rsidRDefault="003147B1" w:rsidP="00AA351E">
      <w:pPr>
        <w:pStyle w:val="TitelWIKEFK"/>
        <w:rPr>
          <w:rStyle w:val="IntensiveHervorhebung"/>
          <w:i w:val="0"/>
          <w:iCs w:val="0"/>
          <w:color w:val="000000" w:themeColor="text1"/>
          <w:highlight w:val="cyan"/>
        </w:rPr>
      </w:pPr>
      <w:r w:rsidRPr="001821D9">
        <w:rPr>
          <w:highlight w:val="cyan"/>
        </w:rPr>
        <w:t xml:space="preserve">Das </w:t>
      </w:r>
      <w:r w:rsidR="0045138E" w:rsidRPr="001821D9">
        <w:rPr>
          <w:highlight w:val="cyan"/>
        </w:rPr>
        <w:t xml:space="preserve">BBL </w:t>
      </w:r>
      <w:r w:rsidR="00F54A14" w:rsidRPr="001821D9">
        <w:rPr>
          <w:highlight w:val="cyan"/>
        </w:rPr>
        <w:t xml:space="preserve">muss </w:t>
      </w:r>
      <w:r w:rsidRPr="001821D9">
        <w:rPr>
          <w:highlight w:val="cyan"/>
        </w:rPr>
        <w:t xml:space="preserve">in Zusammenarbeit mit dem </w:t>
      </w:r>
      <w:r w:rsidR="0045138E" w:rsidRPr="001821D9">
        <w:rPr>
          <w:highlight w:val="cyan"/>
        </w:rPr>
        <w:t xml:space="preserve">BAZG </w:t>
      </w:r>
      <w:r w:rsidRPr="001821D9">
        <w:rPr>
          <w:highlight w:val="cyan"/>
        </w:rPr>
        <w:t>e</w:t>
      </w:r>
      <w:r w:rsidR="00AA351E" w:rsidRPr="001821D9">
        <w:rPr>
          <w:highlight w:val="cyan"/>
        </w:rPr>
        <w:t xml:space="preserve">in </w:t>
      </w:r>
      <w:r w:rsidR="0045138E" w:rsidRPr="001821D9">
        <w:rPr>
          <w:highlight w:val="cyan"/>
        </w:rPr>
        <w:t xml:space="preserve">adressatengerechtes </w:t>
      </w:r>
      <w:r w:rsidR="00AA351E" w:rsidRPr="001821D9">
        <w:rPr>
          <w:highlight w:val="cyan"/>
        </w:rPr>
        <w:t>Berichtswesen au</w:t>
      </w:r>
      <w:r w:rsidRPr="001821D9">
        <w:rPr>
          <w:highlight w:val="cyan"/>
        </w:rPr>
        <w:t>f</w:t>
      </w:r>
      <w:r w:rsidR="00AA351E" w:rsidRPr="001821D9">
        <w:rPr>
          <w:highlight w:val="cyan"/>
        </w:rPr>
        <w:t>bauen</w:t>
      </w:r>
    </w:p>
    <w:p w14:paraId="54A1D597" w14:textId="50C2A45C" w:rsidR="00AA351E" w:rsidRDefault="00B73227" w:rsidP="003147B1">
      <w:pPr>
        <w:pStyle w:val="TextEFK"/>
      </w:pPr>
      <w:r w:rsidRPr="001821D9">
        <w:rPr>
          <w:highlight w:val="cyan"/>
        </w:rPr>
        <w:t xml:space="preserve">Wie über die Umsetzung der Objektstrategie für Betriebsimmobilien berichtet wird, ist </w:t>
      </w:r>
      <w:r w:rsidR="00686BF5" w:rsidRPr="001821D9">
        <w:rPr>
          <w:highlight w:val="cyan"/>
        </w:rPr>
        <w:t>bisher n</w:t>
      </w:r>
      <w:r w:rsidRPr="001821D9">
        <w:rPr>
          <w:highlight w:val="cyan"/>
        </w:rPr>
        <w:t>icht definiert</w:t>
      </w:r>
      <w:r w:rsidR="002B655A" w:rsidRPr="001821D9">
        <w:rPr>
          <w:highlight w:val="cyan"/>
        </w:rPr>
        <w:t xml:space="preserve">. </w:t>
      </w:r>
      <w:r w:rsidR="00226283" w:rsidRPr="001821D9">
        <w:rPr>
          <w:highlight w:val="cyan"/>
        </w:rPr>
        <w:t>Ausserdem</w:t>
      </w:r>
      <w:r w:rsidR="00384CD1" w:rsidRPr="001821D9">
        <w:rPr>
          <w:highlight w:val="cyan"/>
        </w:rPr>
        <w:t xml:space="preserve"> fehlt dem zuständigen Generalsekretariat ein Entwicklungsplan mit den wichtigsten Investitionsabsichten für die Beurteilung und Priorisierung der jeweiligen Anträge</w:t>
      </w:r>
      <w:r w:rsidR="002F2874" w:rsidRPr="001821D9">
        <w:rPr>
          <w:highlight w:val="cyan"/>
        </w:rPr>
        <w:t>.</w:t>
      </w:r>
      <w:r w:rsidR="00384CD1" w:rsidRPr="001821D9">
        <w:rPr>
          <w:highlight w:val="cyan"/>
        </w:rPr>
        <w:t xml:space="preserve"> </w:t>
      </w:r>
      <w:r w:rsidR="003147B1" w:rsidRPr="001821D9">
        <w:rPr>
          <w:highlight w:val="cyan"/>
        </w:rPr>
        <w:t>Eine regelmässige Berichterstattung über den Stand der Umsetzung</w:t>
      </w:r>
      <w:r w:rsidR="00384CD1" w:rsidRPr="001821D9">
        <w:rPr>
          <w:highlight w:val="cyan"/>
        </w:rPr>
        <w:t xml:space="preserve"> sowie eine Gesamtsicht</w:t>
      </w:r>
      <w:r w:rsidR="003147B1" w:rsidRPr="001821D9">
        <w:rPr>
          <w:highlight w:val="cyan"/>
        </w:rPr>
        <w:t xml:space="preserve"> </w:t>
      </w:r>
      <w:r w:rsidR="00237A07" w:rsidRPr="001821D9">
        <w:rPr>
          <w:highlight w:val="cyan"/>
        </w:rPr>
        <w:t>helfen</w:t>
      </w:r>
      <w:r w:rsidR="004754FB" w:rsidRPr="001821D9">
        <w:rPr>
          <w:highlight w:val="cyan"/>
        </w:rPr>
        <w:t xml:space="preserve"> </w:t>
      </w:r>
      <w:r w:rsidR="003147B1" w:rsidRPr="001821D9">
        <w:rPr>
          <w:highlight w:val="cyan"/>
        </w:rPr>
        <w:t>der Transparenz und schaff</w:t>
      </w:r>
      <w:r w:rsidR="00646887" w:rsidRPr="001821D9">
        <w:rPr>
          <w:highlight w:val="cyan"/>
        </w:rPr>
        <w:t>en</w:t>
      </w:r>
      <w:r w:rsidR="003147B1" w:rsidRPr="001821D9">
        <w:rPr>
          <w:highlight w:val="cyan"/>
        </w:rPr>
        <w:t xml:space="preserve"> Vertrauen. Vor diesem Hintergrund empfiehlt die EFK dem </w:t>
      </w:r>
      <w:r w:rsidR="00DB66CA" w:rsidRPr="001821D9">
        <w:rPr>
          <w:highlight w:val="cyan"/>
        </w:rPr>
        <w:t>BBL</w:t>
      </w:r>
      <w:r w:rsidR="003147B1" w:rsidRPr="001821D9">
        <w:rPr>
          <w:highlight w:val="cyan"/>
        </w:rPr>
        <w:t xml:space="preserve">, in Zusammenarbeit mit dem </w:t>
      </w:r>
      <w:r w:rsidR="00DB66CA" w:rsidRPr="001821D9">
        <w:rPr>
          <w:highlight w:val="cyan"/>
        </w:rPr>
        <w:t>BAZG</w:t>
      </w:r>
      <w:r w:rsidR="003147B1" w:rsidRPr="001821D9">
        <w:rPr>
          <w:highlight w:val="cyan"/>
        </w:rPr>
        <w:t xml:space="preserve"> </w:t>
      </w:r>
      <w:r w:rsidR="002F2874" w:rsidRPr="001821D9">
        <w:rPr>
          <w:highlight w:val="cyan"/>
        </w:rPr>
        <w:t>eine</w:t>
      </w:r>
      <w:r w:rsidR="003147B1" w:rsidRPr="001821D9">
        <w:rPr>
          <w:highlight w:val="cyan"/>
        </w:rPr>
        <w:t xml:space="preserve"> </w:t>
      </w:r>
      <w:r w:rsidR="00DB66CA" w:rsidRPr="001821D9">
        <w:rPr>
          <w:highlight w:val="cyan"/>
        </w:rPr>
        <w:t xml:space="preserve">adressatengerechte </w:t>
      </w:r>
      <w:r w:rsidR="003147B1" w:rsidRPr="001821D9">
        <w:rPr>
          <w:highlight w:val="cyan"/>
        </w:rPr>
        <w:t>externe Kommunikation mit transparente</w:t>
      </w:r>
      <w:r w:rsidR="002F2874" w:rsidRPr="001821D9">
        <w:rPr>
          <w:highlight w:val="cyan"/>
        </w:rPr>
        <w:t>r</w:t>
      </w:r>
      <w:r w:rsidR="003147B1" w:rsidRPr="001821D9">
        <w:rPr>
          <w:highlight w:val="cyan"/>
        </w:rPr>
        <w:t>, konsolidierte</w:t>
      </w:r>
      <w:r w:rsidR="002F2874" w:rsidRPr="001821D9">
        <w:rPr>
          <w:highlight w:val="cyan"/>
        </w:rPr>
        <w:t>r</w:t>
      </w:r>
      <w:r w:rsidR="003147B1" w:rsidRPr="001821D9">
        <w:rPr>
          <w:highlight w:val="cyan"/>
        </w:rPr>
        <w:t xml:space="preserve"> Informationsbasis zu erstellen.</w:t>
      </w:r>
    </w:p>
    <w:p w14:paraId="0B24EE93" w14:textId="7A442EDB" w:rsidR="00EF74AD" w:rsidRPr="004B7BA6" w:rsidRDefault="00C534FF" w:rsidP="00E510AE">
      <w:pPr>
        <w:pStyle w:val="Titel1EFK"/>
        <w:rPr>
          <w:highlight w:val="magenta"/>
        </w:rPr>
      </w:pPr>
      <w:r w:rsidRPr="004B7BA6">
        <w:rPr>
          <w:highlight w:val="magenta"/>
        </w:rPr>
        <w:lastRenderedPageBreak/>
        <w:t>Generelle Stellungnahme</w:t>
      </w:r>
      <w:r w:rsidR="00803915" w:rsidRPr="004B7BA6">
        <w:rPr>
          <w:highlight w:val="magenta"/>
        </w:rPr>
        <w:t xml:space="preserve"> de</w:t>
      </w:r>
      <w:r w:rsidR="00337DBD" w:rsidRPr="004B7BA6">
        <w:rPr>
          <w:highlight w:val="magenta"/>
        </w:rPr>
        <w:t>r Geprüften</w:t>
      </w:r>
    </w:p>
    <w:p w14:paraId="22E12677" w14:textId="436516A6" w:rsidR="003E062D" w:rsidRPr="001821D9" w:rsidRDefault="00337DBD" w:rsidP="00D717DD">
      <w:pPr>
        <w:pStyle w:val="StellungnahmeEFK"/>
        <w:rPr>
          <w:b/>
          <w:bCs/>
          <w:highlight w:val="magenta"/>
        </w:rPr>
      </w:pPr>
      <w:r w:rsidRPr="004B7BA6">
        <w:rPr>
          <w:b/>
          <w:bCs/>
          <w:highlight w:val="magenta"/>
        </w:rPr>
        <w:t>Gene</w:t>
      </w:r>
      <w:r w:rsidRPr="001821D9">
        <w:rPr>
          <w:b/>
          <w:bCs/>
          <w:highlight w:val="magenta"/>
        </w:rPr>
        <w:t>relle Stellungnahme des BAZG</w:t>
      </w:r>
    </w:p>
    <w:p w14:paraId="3447F4CF" w14:textId="7C1AD6C7" w:rsidR="00337DBD" w:rsidRPr="001821D9" w:rsidRDefault="007532C2" w:rsidP="00D717DD">
      <w:pPr>
        <w:pStyle w:val="StellungnahmeEFK"/>
        <w:rPr>
          <w:highlight w:val="magenta"/>
        </w:rPr>
      </w:pPr>
      <w:r w:rsidRPr="001821D9">
        <w:rPr>
          <w:highlight w:val="magenta"/>
        </w:rPr>
        <w:t>Das BAZG bedankt sich für die offene und konstruktive Zusammenarbeit im Rahmen der vorliegenden Prüfung. Das BAZG anerkennt die Erkenntnisse der EFK, welche auf die zentralen Punkte zur ökonomischen Bewirtschaftung eines Infrastruktur- und Immobilienportfolios in der Grössenordnung des BAZG Portfolios hinweisen. Die Empfehlungen der EFK sind sowohl in der Strategie wie auch im Immobilien- und Objektmanagement in der Umsetzung.</w:t>
      </w:r>
    </w:p>
    <w:p w14:paraId="74EB6D21" w14:textId="06C67398" w:rsidR="00337DBD" w:rsidRPr="001821D9" w:rsidRDefault="00337DBD" w:rsidP="00D717DD">
      <w:pPr>
        <w:pStyle w:val="StellungnahmeEFK"/>
        <w:rPr>
          <w:highlight w:val="magenta"/>
        </w:rPr>
      </w:pPr>
    </w:p>
    <w:p w14:paraId="064D3137" w14:textId="3BF86DB2" w:rsidR="00337DBD" w:rsidRPr="001821D9" w:rsidRDefault="00337DBD" w:rsidP="00D717DD">
      <w:pPr>
        <w:pStyle w:val="StellungnahmeEFK"/>
        <w:rPr>
          <w:b/>
          <w:bCs/>
          <w:highlight w:val="magenta"/>
        </w:rPr>
      </w:pPr>
      <w:r w:rsidRPr="001821D9">
        <w:rPr>
          <w:b/>
          <w:bCs/>
          <w:highlight w:val="magenta"/>
        </w:rPr>
        <w:t>Generelle Stellungnahme des BBL</w:t>
      </w:r>
    </w:p>
    <w:p w14:paraId="7CE39C4B" w14:textId="7E37997F" w:rsidR="00337DBD" w:rsidRDefault="007532C2" w:rsidP="00D717DD">
      <w:pPr>
        <w:pStyle w:val="StellungnahmeEFK"/>
      </w:pPr>
      <w:r w:rsidRPr="001821D9">
        <w:rPr>
          <w:highlight w:val="magenta"/>
        </w:rPr>
        <w:t>Für die konstruktive Zusammenarbeit und die Gelegenheit zur Stellungnahme zum vorliegenden Prüfbericht möchten wir uns an dieser Stelle bedanken. Mit der Empfehlung sind wir einverstanden und nehmen die vorliegenden Hinweise gerne entgegen.</w:t>
      </w:r>
    </w:p>
    <w:p w14:paraId="1C1DA49F" w14:textId="4280A2DA" w:rsidR="003B6925" w:rsidRDefault="003B6925" w:rsidP="00441E92">
      <w:pPr>
        <w:pStyle w:val="TextEFK"/>
        <w:ind w:left="1069" w:hanging="502"/>
      </w:pPr>
    </w:p>
    <w:p w14:paraId="4022CD2D" w14:textId="77777777" w:rsidR="00EF74AD" w:rsidRPr="004B7BA6" w:rsidRDefault="00580BD6" w:rsidP="00580BD6">
      <w:pPr>
        <w:pStyle w:val="Titel1NoEFK"/>
        <w:rPr>
          <w:highlight w:val="yellow"/>
        </w:rPr>
      </w:pPr>
      <w:bookmarkStart w:id="2" w:name="_Toc155688634"/>
      <w:bookmarkStart w:id="3" w:name="_Toc431994993"/>
      <w:bookmarkStart w:id="4" w:name="_Toc463938609"/>
      <w:bookmarkStart w:id="5" w:name="_Toc141244004"/>
      <w:r w:rsidRPr="004B7BA6">
        <w:rPr>
          <w:highlight w:val="yellow"/>
        </w:rPr>
        <w:lastRenderedPageBreak/>
        <w:t>Auftrag und Vorgehen</w:t>
      </w:r>
      <w:bookmarkEnd w:id="2"/>
    </w:p>
    <w:p w14:paraId="1225FD42" w14:textId="77777777" w:rsidR="00EF74AD" w:rsidRPr="004B7BA6" w:rsidRDefault="00580BD6" w:rsidP="00D717DD">
      <w:pPr>
        <w:pStyle w:val="Titel2NoEFK"/>
        <w:rPr>
          <w:highlight w:val="yellow"/>
        </w:rPr>
      </w:pPr>
      <w:bookmarkStart w:id="6" w:name="_Toc155688635"/>
      <w:r w:rsidRPr="004B7BA6">
        <w:rPr>
          <w:highlight w:val="yellow"/>
        </w:rPr>
        <w:t>Ausgangslage</w:t>
      </w:r>
      <w:bookmarkEnd w:id="6"/>
    </w:p>
    <w:p w14:paraId="7F53D5D1" w14:textId="59C17B9E" w:rsidR="00E1059B" w:rsidRPr="004B7BA6" w:rsidRDefault="00663393" w:rsidP="00E1059B">
      <w:pPr>
        <w:pStyle w:val="TextEFK"/>
        <w:rPr>
          <w:highlight w:val="yellow"/>
        </w:rPr>
      </w:pPr>
      <w:r w:rsidRPr="004B7BA6">
        <w:rPr>
          <w:highlight w:val="yellow"/>
        </w:rPr>
        <w:t xml:space="preserve">Im Zuge </w:t>
      </w:r>
      <w:r w:rsidR="006F1A36" w:rsidRPr="004B7BA6">
        <w:rPr>
          <w:highlight w:val="yellow"/>
        </w:rPr>
        <w:t xml:space="preserve">der Umsetzung </w:t>
      </w:r>
      <w:r w:rsidRPr="004B7BA6">
        <w:rPr>
          <w:highlight w:val="yellow"/>
        </w:rPr>
        <w:t xml:space="preserve">des </w:t>
      </w:r>
      <w:r w:rsidR="00C33E39" w:rsidRPr="004B7BA6">
        <w:rPr>
          <w:highlight w:val="yellow"/>
        </w:rPr>
        <w:t xml:space="preserve">Transformationsprogramms </w:t>
      </w:r>
      <w:r w:rsidRPr="004B7BA6">
        <w:rPr>
          <w:highlight w:val="yellow"/>
        </w:rPr>
        <w:t>DaziT</w:t>
      </w:r>
      <w:r w:rsidR="009E5A40" w:rsidRPr="004B7BA6">
        <w:rPr>
          <w:rStyle w:val="Funotenzeichen"/>
          <w:highlight w:val="yellow"/>
        </w:rPr>
        <w:footnoteReference w:id="2"/>
      </w:r>
      <w:r w:rsidRPr="004B7BA6">
        <w:rPr>
          <w:highlight w:val="yellow"/>
        </w:rPr>
        <w:t xml:space="preserve"> wird bis Ende 2026 eine vollständige Digitalisierung der Zollprozesse angestrebt, um den Grenzübertritt zu erleichtern und zu beschleunigen. </w:t>
      </w:r>
      <w:r w:rsidR="00340EFE" w:rsidRPr="004B7BA6">
        <w:rPr>
          <w:highlight w:val="yellow"/>
        </w:rPr>
        <w:t xml:space="preserve">Kunden können ihre Verpflichtungen künftig </w:t>
      </w:r>
      <w:r w:rsidR="00963B9B" w:rsidRPr="004B7BA6">
        <w:rPr>
          <w:highlight w:val="yellow"/>
        </w:rPr>
        <w:t xml:space="preserve">jederzeit von jedem Ort aus </w:t>
      </w:r>
      <w:r w:rsidR="00340EFE" w:rsidRPr="004B7BA6">
        <w:rPr>
          <w:highlight w:val="yellow"/>
        </w:rPr>
        <w:t xml:space="preserve">über ein Internet-Portal erfüllen. </w:t>
      </w:r>
      <w:r w:rsidR="00963B9B" w:rsidRPr="004B7BA6">
        <w:rPr>
          <w:highlight w:val="yellow"/>
        </w:rPr>
        <w:t>Hierzu</w:t>
      </w:r>
      <w:r w:rsidR="00340EFE" w:rsidRPr="004B7BA6">
        <w:rPr>
          <w:highlight w:val="yellow"/>
        </w:rPr>
        <w:t xml:space="preserve"> erfolgt die erforderliche Anpassung der Berufsbilder des Grenzpersonals. Das Ziel ist es, den gesamten Prozess effizienter zu gestalten und Aufgaben gezielter zu verteilen. Dieser Umbau des Bundesamtes für Zoll und Grenzsicherheit (BAZG) führt zu veränderten Anforderungen an die Betriebsimmobilien. Die </w:t>
      </w:r>
      <w:r w:rsidR="007E4823" w:rsidRPr="004B7BA6">
        <w:rPr>
          <w:highlight w:val="yellow"/>
        </w:rPr>
        <w:t>aktuell in Nutzung befindlichen</w:t>
      </w:r>
      <w:r w:rsidR="00340EFE" w:rsidRPr="004B7BA6">
        <w:rPr>
          <w:highlight w:val="yellow"/>
        </w:rPr>
        <w:t xml:space="preserve"> Zollgebäude sind nicht auf das neue mobile und digitale </w:t>
      </w:r>
      <w:r w:rsidR="006F1A36" w:rsidRPr="004B7BA6">
        <w:rPr>
          <w:highlight w:val="yellow"/>
        </w:rPr>
        <w:t>Betriebsk</w:t>
      </w:r>
      <w:r w:rsidR="00340EFE" w:rsidRPr="004B7BA6">
        <w:rPr>
          <w:highlight w:val="yellow"/>
        </w:rPr>
        <w:t>onzept ausgelegt.</w:t>
      </w:r>
      <w:r w:rsidR="00E1059B" w:rsidRPr="004B7BA6">
        <w:rPr>
          <w:highlight w:val="yellow"/>
        </w:rPr>
        <w:t xml:space="preserve"> </w:t>
      </w:r>
    </w:p>
    <w:p w14:paraId="0FB07B95" w14:textId="255ABBED" w:rsidR="00376445" w:rsidRPr="004B7BA6" w:rsidRDefault="00340EFE" w:rsidP="00E1059B">
      <w:pPr>
        <w:pStyle w:val="TextEFK"/>
        <w:rPr>
          <w:highlight w:val="yellow"/>
        </w:rPr>
      </w:pPr>
      <w:r w:rsidRPr="004B7BA6">
        <w:rPr>
          <w:highlight w:val="yellow"/>
        </w:rPr>
        <w:t xml:space="preserve">Die </w:t>
      </w:r>
      <w:r w:rsidR="00963B9B" w:rsidRPr="004B7BA6">
        <w:rPr>
          <w:highlight w:val="yellow"/>
        </w:rPr>
        <w:t>künftigen</w:t>
      </w:r>
      <w:r w:rsidRPr="004B7BA6">
        <w:rPr>
          <w:highlight w:val="yellow"/>
        </w:rPr>
        <w:t xml:space="preserve"> Immobil</w:t>
      </w:r>
      <w:r w:rsidR="00237A07" w:rsidRPr="004B7BA6">
        <w:rPr>
          <w:highlight w:val="yellow"/>
        </w:rPr>
        <w:t>i</w:t>
      </w:r>
      <w:r w:rsidRPr="004B7BA6">
        <w:rPr>
          <w:highlight w:val="yellow"/>
        </w:rPr>
        <w:t>en-Bedürfnisse wurden aufgrund der Zolltätigkeiten analysiert und in Zusammenarbeit mit dem Bundesamt für Bauten und Logistik (BBL)</w:t>
      </w:r>
      <w:r w:rsidR="00963B9B" w:rsidRPr="004B7BA6">
        <w:rPr>
          <w:highlight w:val="yellow"/>
        </w:rPr>
        <w:t xml:space="preserve"> </w:t>
      </w:r>
      <w:r w:rsidRPr="004B7BA6">
        <w:rPr>
          <w:highlight w:val="yellow"/>
        </w:rPr>
        <w:t>in einer Objektstrategie</w:t>
      </w:r>
      <w:r w:rsidR="007E4823" w:rsidRPr="004B7BA6">
        <w:rPr>
          <w:highlight w:val="yellow"/>
        </w:rPr>
        <w:t xml:space="preserve"> der Betriebsimmobilien des BAZG</w:t>
      </w:r>
      <w:r w:rsidRPr="004B7BA6">
        <w:rPr>
          <w:highlight w:val="yellow"/>
        </w:rPr>
        <w:t xml:space="preserve"> festgehalten. Diese Strategie </w:t>
      </w:r>
      <w:r w:rsidR="007E4823" w:rsidRPr="004B7BA6">
        <w:rPr>
          <w:highlight w:val="yellow"/>
        </w:rPr>
        <w:t xml:space="preserve">soll in den nächsten 20 Jahren umgesetzt werden. </w:t>
      </w:r>
    </w:p>
    <w:p w14:paraId="55AA51A7" w14:textId="59BEAABF" w:rsidR="00E06B80" w:rsidRPr="004B7BA6" w:rsidRDefault="002B459C" w:rsidP="002B459C">
      <w:pPr>
        <w:pStyle w:val="TextEFK"/>
        <w:rPr>
          <w:highlight w:val="yellow"/>
        </w:rPr>
      </w:pPr>
      <w:r w:rsidRPr="004B7BA6">
        <w:rPr>
          <w:highlight w:val="yellow"/>
        </w:rPr>
        <w:t>Die Objektstrategie für die Betriebsimmobilien wurde mit dem Bundesratsbeschluss vom 27.</w:t>
      </w:r>
      <w:r w:rsidR="00237A07" w:rsidRPr="004B7BA6">
        <w:rPr>
          <w:highlight w:val="yellow"/>
        </w:rPr>
        <w:t> </w:t>
      </w:r>
      <w:r w:rsidRPr="004B7BA6">
        <w:rPr>
          <w:highlight w:val="yellow"/>
        </w:rPr>
        <w:t xml:space="preserve">April 2022 zur Kenntnis genommen. </w:t>
      </w:r>
    </w:p>
    <w:p w14:paraId="5E0E74A5" w14:textId="57158BCE" w:rsidR="00EF74AD" w:rsidRPr="004B7BA6" w:rsidRDefault="00580BD6" w:rsidP="00D717DD">
      <w:pPr>
        <w:pStyle w:val="Titel2NoEFK"/>
        <w:rPr>
          <w:highlight w:val="yellow"/>
        </w:rPr>
      </w:pPr>
      <w:bookmarkStart w:id="7" w:name="_Toc155688636"/>
      <w:r w:rsidRPr="004B7BA6">
        <w:rPr>
          <w:highlight w:val="yellow"/>
        </w:rPr>
        <w:t xml:space="preserve">Prüfungsziel und </w:t>
      </w:r>
      <w:r w:rsidR="00DA4876" w:rsidRPr="004B7BA6">
        <w:rPr>
          <w:highlight w:val="yellow"/>
        </w:rPr>
        <w:t>-</w:t>
      </w:r>
      <w:r w:rsidR="00B81A48" w:rsidRPr="004B7BA6">
        <w:rPr>
          <w:highlight w:val="yellow"/>
        </w:rPr>
        <w:t>fragen</w:t>
      </w:r>
      <w:bookmarkEnd w:id="7"/>
    </w:p>
    <w:p w14:paraId="6B9DBB99" w14:textId="24426934" w:rsidR="00580BD6" w:rsidRPr="004B7BA6" w:rsidRDefault="00295F86" w:rsidP="00580BD6">
      <w:pPr>
        <w:pStyle w:val="TextEFK"/>
        <w:rPr>
          <w:highlight w:val="yellow"/>
        </w:rPr>
      </w:pPr>
      <w:r w:rsidRPr="004B7BA6">
        <w:rPr>
          <w:highlight w:val="yellow"/>
        </w:rPr>
        <w:t xml:space="preserve">Ziel der Prüfung </w:t>
      </w:r>
      <w:r w:rsidR="00C33E39" w:rsidRPr="004B7BA6">
        <w:rPr>
          <w:highlight w:val="yellow"/>
        </w:rPr>
        <w:t xml:space="preserve">war </w:t>
      </w:r>
      <w:r w:rsidRPr="004B7BA6">
        <w:rPr>
          <w:highlight w:val="yellow"/>
        </w:rPr>
        <w:t xml:space="preserve">es zu beurteilen, </w:t>
      </w:r>
      <w:r w:rsidR="00E91AC2" w:rsidRPr="004B7BA6">
        <w:rPr>
          <w:highlight w:val="yellow"/>
        </w:rPr>
        <w:t xml:space="preserve">ob </w:t>
      </w:r>
      <w:r w:rsidR="00963B9B" w:rsidRPr="004B7BA6">
        <w:rPr>
          <w:highlight w:val="yellow"/>
        </w:rPr>
        <w:t xml:space="preserve">das </w:t>
      </w:r>
      <w:r w:rsidR="00E91AC2" w:rsidRPr="004B7BA6">
        <w:rPr>
          <w:highlight w:val="yellow"/>
        </w:rPr>
        <w:t>BAZG zusammen mit dem BBL die Planung der Umsetzung der Objektstrategie für Betriebsimmobilien zielgerichtet definiert hat</w:t>
      </w:r>
      <w:r w:rsidR="003B3608" w:rsidRPr="004B7BA6">
        <w:rPr>
          <w:highlight w:val="yellow"/>
        </w:rPr>
        <w:t>.</w:t>
      </w:r>
    </w:p>
    <w:p w14:paraId="15350A16" w14:textId="22CAB726" w:rsidR="00EB1904" w:rsidRPr="004B7BA6" w:rsidRDefault="00EB1904" w:rsidP="00580BD6">
      <w:pPr>
        <w:pStyle w:val="TextEFK"/>
        <w:rPr>
          <w:highlight w:val="yellow"/>
        </w:rPr>
      </w:pPr>
      <w:r w:rsidRPr="004B7BA6">
        <w:rPr>
          <w:highlight w:val="yellow"/>
        </w:rPr>
        <w:t xml:space="preserve">Die Prüffragen </w:t>
      </w:r>
      <w:r w:rsidR="00C33E39" w:rsidRPr="004B7BA6">
        <w:rPr>
          <w:highlight w:val="yellow"/>
        </w:rPr>
        <w:t>waren</w:t>
      </w:r>
      <w:r w:rsidRPr="004B7BA6">
        <w:rPr>
          <w:highlight w:val="yellow"/>
        </w:rPr>
        <w:t>:</w:t>
      </w:r>
    </w:p>
    <w:p w14:paraId="2985A25F" w14:textId="02CE06B6" w:rsidR="00EB1904" w:rsidRPr="004B7BA6" w:rsidRDefault="00EB1904" w:rsidP="00D47A7D">
      <w:pPr>
        <w:pStyle w:val="TextEFK"/>
        <w:numPr>
          <w:ilvl w:val="0"/>
          <w:numId w:val="11"/>
        </w:numPr>
        <w:rPr>
          <w:highlight w:val="yellow"/>
        </w:rPr>
      </w:pPr>
      <w:r w:rsidRPr="004B7BA6">
        <w:rPr>
          <w:highlight w:val="yellow"/>
        </w:rPr>
        <w:t>Sind die künftigen betrieblichen Bedürfnisse des BAZG kongruent zur Objektstrategie?</w:t>
      </w:r>
    </w:p>
    <w:p w14:paraId="34E41576" w14:textId="7CD8D87C" w:rsidR="00EB1904" w:rsidRPr="004B7BA6" w:rsidRDefault="00EB1904" w:rsidP="00D47A7D">
      <w:pPr>
        <w:pStyle w:val="TextEFK"/>
        <w:numPr>
          <w:ilvl w:val="0"/>
          <w:numId w:val="11"/>
        </w:numPr>
        <w:rPr>
          <w:highlight w:val="yellow"/>
        </w:rPr>
      </w:pPr>
      <w:r w:rsidRPr="004B7BA6">
        <w:rPr>
          <w:highlight w:val="yellow"/>
        </w:rPr>
        <w:t xml:space="preserve">Sind die Bedürfnisse der </w:t>
      </w:r>
      <w:r w:rsidR="00B73227" w:rsidRPr="004B7BA6">
        <w:rPr>
          <w:highlight w:val="yellow"/>
        </w:rPr>
        <w:t>anderen betroffenen</w:t>
      </w:r>
      <w:r w:rsidRPr="004B7BA6">
        <w:rPr>
          <w:highlight w:val="yellow"/>
        </w:rPr>
        <w:t xml:space="preserve"> Stellen / Ämter eingebunden?</w:t>
      </w:r>
    </w:p>
    <w:p w14:paraId="136D4E08" w14:textId="60657CC6" w:rsidR="00EB1904" w:rsidRPr="004B7BA6" w:rsidRDefault="00EB1904" w:rsidP="00D47A7D">
      <w:pPr>
        <w:pStyle w:val="TextEFK"/>
        <w:numPr>
          <w:ilvl w:val="0"/>
          <w:numId w:val="11"/>
        </w:numPr>
        <w:rPr>
          <w:highlight w:val="yellow"/>
        </w:rPr>
      </w:pPr>
      <w:r w:rsidRPr="004B7BA6">
        <w:rPr>
          <w:highlight w:val="yellow"/>
        </w:rPr>
        <w:t>Lassen Organisation und Steuerungsinstrumente eine zielgerichtete Umsetzung zu?</w:t>
      </w:r>
    </w:p>
    <w:p w14:paraId="1D32DEBC" w14:textId="77777777" w:rsidR="00580BD6" w:rsidRPr="004B7BA6" w:rsidRDefault="00580BD6" w:rsidP="00580BD6">
      <w:pPr>
        <w:pStyle w:val="Titel2NoEFK"/>
        <w:rPr>
          <w:highlight w:val="yellow"/>
        </w:rPr>
      </w:pPr>
      <w:bookmarkStart w:id="8" w:name="_Toc155688637"/>
      <w:r w:rsidRPr="004B7BA6">
        <w:rPr>
          <w:highlight w:val="yellow"/>
        </w:rPr>
        <w:t xml:space="preserve">Prüfungsumfang und </w:t>
      </w:r>
      <w:r w:rsidR="00DA4876" w:rsidRPr="004B7BA6">
        <w:rPr>
          <w:highlight w:val="yellow"/>
        </w:rPr>
        <w:t>-</w:t>
      </w:r>
      <w:r w:rsidR="00B81A48" w:rsidRPr="004B7BA6">
        <w:rPr>
          <w:highlight w:val="yellow"/>
        </w:rPr>
        <w:t>g</w:t>
      </w:r>
      <w:r w:rsidRPr="004B7BA6">
        <w:rPr>
          <w:highlight w:val="yellow"/>
        </w:rPr>
        <w:t>rundsätze</w:t>
      </w:r>
      <w:bookmarkEnd w:id="8"/>
    </w:p>
    <w:p w14:paraId="29E4ECB8" w14:textId="0397181E" w:rsidR="00D50E64" w:rsidRPr="004B7BA6" w:rsidRDefault="000A57E3" w:rsidP="00237A07">
      <w:pPr>
        <w:pStyle w:val="TextEFK"/>
        <w:rPr>
          <w:rFonts w:cstheme="minorHAnsi"/>
          <w:iCs/>
          <w:color w:val="auto"/>
          <w:highlight w:val="yellow"/>
        </w:rPr>
      </w:pPr>
      <w:r w:rsidRPr="004B7BA6">
        <w:rPr>
          <w:iCs/>
          <w:color w:val="auto"/>
          <w:highlight w:val="yellow"/>
        </w:rPr>
        <w:t xml:space="preserve">Die </w:t>
      </w:r>
      <w:r w:rsidR="00322535" w:rsidRPr="004B7BA6">
        <w:rPr>
          <w:iCs/>
          <w:color w:val="auto"/>
          <w:highlight w:val="yellow"/>
        </w:rPr>
        <w:t>P</w:t>
      </w:r>
      <w:r w:rsidRPr="004B7BA6">
        <w:rPr>
          <w:iCs/>
          <w:color w:val="auto"/>
          <w:highlight w:val="yellow"/>
        </w:rPr>
        <w:t>rüfung wurde von</w:t>
      </w:r>
      <w:r w:rsidR="00EB1904" w:rsidRPr="004B7BA6">
        <w:rPr>
          <w:iCs/>
          <w:color w:val="auto"/>
          <w:highlight w:val="yellow"/>
        </w:rPr>
        <w:t xml:space="preserve"> Géraldine Brügger </w:t>
      </w:r>
      <w:r w:rsidRPr="004B7BA6">
        <w:rPr>
          <w:iCs/>
          <w:color w:val="auto"/>
          <w:highlight w:val="yellow"/>
        </w:rPr>
        <w:t xml:space="preserve">und </w:t>
      </w:r>
      <w:r w:rsidR="00EB1904" w:rsidRPr="004B7BA6">
        <w:rPr>
          <w:iCs/>
          <w:color w:val="auto"/>
          <w:highlight w:val="yellow"/>
        </w:rPr>
        <w:t xml:space="preserve">Martin Perrot </w:t>
      </w:r>
      <w:r w:rsidRPr="004B7BA6">
        <w:rPr>
          <w:iCs/>
          <w:color w:val="auto"/>
          <w:highlight w:val="yellow"/>
        </w:rPr>
        <w:t xml:space="preserve">vom </w:t>
      </w:r>
      <w:r w:rsidR="00D073CB" w:rsidRPr="004B7BA6">
        <w:rPr>
          <w:iCs/>
          <w:color w:val="auto"/>
          <w:highlight w:val="yellow"/>
        </w:rPr>
        <w:t>8. September</w:t>
      </w:r>
      <w:r w:rsidRPr="004B7BA6">
        <w:rPr>
          <w:iCs/>
          <w:color w:val="auto"/>
          <w:highlight w:val="yellow"/>
        </w:rPr>
        <w:t xml:space="preserve"> bis </w:t>
      </w:r>
      <w:r w:rsidR="00F34700" w:rsidRPr="004B7BA6">
        <w:rPr>
          <w:iCs/>
          <w:color w:val="auto"/>
          <w:highlight w:val="yellow"/>
        </w:rPr>
        <w:t>10. November 2023</w:t>
      </w:r>
      <w:r w:rsidRPr="004B7BA6">
        <w:rPr>
          <w:iCs/>
          <w:color w:val="auto"/>
          <w:highlight w:val="yellow"/>
        </w:rPr>
        <w:t xml:space="preserve"> </w:t>
      </w:r>
      <w:r w:rsidR="00E1059B" w:rsidRPr="004B7BA6">
        <w:rPr>
          <w:iCs/>
          <w:color w:val="auto"/>
          <w:highlight w:val="yellow"/>
        </w:rPr>
        <w:t xml:space="preserve">unter </w:t>
      </w:r>
      <w:r w:rsidR="009A36F1" w:rsidRPr="004B7BA6">
        <w:rPr>
          <w:iCs/>
          <w:color w:val="auto"/>
          <w:highlight w:val="yellow"/>
        </w:rPr>
        <w:t>Federführung von</w:t>
      </w:r>
      <w:r w:rsidR="00EB1904" w:rsidRPr="004B7BA6">
        <w:rPr>
          <w:iCs/>
          <w:color w:val="auto"/>
          <w:highlight w:val="yellow"/>
        </w:rPr>
        <w:t xml:space="preserve"> Mischa Waber</w:t>
      </w:r>
      <w:r w:rsidR="00E1059B" w:rsidRPr="004B7BA6">
        <w:rPr>
          <w:iCs/>
          <w:color w:val="auto"/>
          <w:highlight w:val="yellow"/>
        </w:rPr>
        <w:t xml:space="preserve"> durchgeführt</w:t>
      </w:r>
      <w:r w:rsidR="004C6655" w:rsidRPr="004B7BA6">
        <w:rPr>
          <w:iCs/>
          <w:color w:val="auto"/>
          <w:highlight w:val="yellow"/>
        </w:rPr>
        <w:t xml:space="preserve">. </w:t>
      </w:r>
      <w:r w:rsidR="004C6655" w:rsidRPr="004B7BA6">
        <w:rPr>
          <w:rFonts w:cstheme="minorHAnsi"/>
          <w:iCs/>
          <w:color w:val="auto"/>
          <w:highlight w:val="yellow"/>
        </w:rPr>
        <w:t xml:space="preserve">Der vorliegende Bericht berücksichtigt </w:t>
      </w:r>
      <w:r w:rsidR="00237A07" w:rsidRPr="004B7BA6">
        <w:rPr>
          <w:rFonts w:cstheme="minorHAnsi"/>
          <w:iCs/>
          <w:color w:val="auto"/>
          <w:highlight w:val="yellow"/>
        </w:rPr>
        <w:t xml:space="preserve">nicht </w:t>
      </w:r>
      <w:r w:rsidR="004C6655" w:rsidRPr="004B7BA6">
        <w:rPr>
          <w:rFonts w:cstheme="minorHAnsi"/>
          <w:iCs/>
          <w:color w:val="auto"/>
          <w:highlight w:val="yellow"/>
        </w:rPr>
        <w:t xml:space="preserve">die weitere Entwicklung nach der </w:t>
      </w:r>
      <w:r w:rsidR="002C7DEE" w:rsidRPr="004B7BA6">
        <w:rPr>
          <w:rFonts w:cstheme="minorHAnsi"/>
          <w:iCs/>
          <w:color w:val="auto"/>
          <w:highlight w:val="yellow"/>
        </w:rPr>
        <w:t>Prüfungsdurchführ</w:t>
      </w:r>
      <w:r w:rsidR="004C6655" w:rsidRPr="004B7BA6">
        <w:rPr>
          <w:rFonts w:cstheme="minorHAnsi"/>
          <w:iCs/>
          <w:color w:val="auto"/>
          <w:highlight w:val="yellow"/>
        </w:rPr>
        <w:t>ung.</w:t>
      </w:r>
    </w:p>
    <w:p w14:paraId="67BA8421" w14:textId="08C5A57E" w:rsidR="006A3421" w:rsidRPr="004B7BA6" w:rsidRDefault="00AF6DA4" w:rsidP="0057231C">
      <w:pPr>
        <w:pStyle w:val="TextEFK"/>
        <w:rPr>
          <w:rFonts w:cstheme="minorHAnsi"/>
          <w:iCs/>
          <w:color w:val="auto"/>
          <w:highlight w:val="yellow"/>
        </w:rPr>
      </w:pPr>
      <w:r w:rsidRPr="004B7BA6">
        <w:rPr>
          <w:rFonts w:cstheme="minorHAnsi"/>
          <w:iCs/>
          <w:color w:val="auto"/>
          <w:highlight w:val="yellow"/>
        </w:rPr>
        <w:t>Hauptaugenmerk</w:t>
      </w:r>
      <w:r w:rsidR="00EB1904" w:rsidRPr="004B7BA6">
        <w:rPr>
          <w:rFonts w:cstheme="minorHAnsi"/>
          <w:iCs/>
          <w:color w:val="auto"/>
          <w:highlight w:val="yellow"/>
        </w:rPr>
        <w:t xml:space="preserve"> der Prüfung </w:t>
      </w:r>
      <w:r w:rsidRPr="004B7BA6">
        <w:rPr>
          <w:rFonts w:cstheme="minorHAnsi"/>
          <w:iCs/>
          <w:color w:val="auto"/>
          <w:highlight w:val="yellow"/>
        </w:rPr>
        <w:t>galt</w:t>
      </w:r>
      <w:r w:rsidR="00EB1904" w:rsidRPr="004B7BA6">
        <w:rPr>
          <w:rFonts w:cstheme="minorHAnsi"/>
          <w:iCs/>
          <w:color w:val="auto"/>
          <w:highlight w:val="yellow"/>
        </w:rPr>
        <w:t xml:space="preserve"> d</w:t>
      </w:r>
      <w:r w:rsidRPr="004B7BA6">
        <w:rPr>
          <w:rFonts w:cstheme="minorHAnsi"/>
          <w:iCs/>
          <w:color w:val="auto"/>
          <w:highlight w:val="yellow"/>
        </w:rPr>
        <w:t>en</w:t>
      </w:r>
      <w:r w:rsidR="00EB1904" w:rsidRPr="004B7BA6">
        <w:rPr>
          <w:rFonts w:cstheme="minorHAnsi"/>
          <w:iCs/>
          <w:color w:val="auto"/>
          <w:highlight w:val="yellow"/>
        </w:rPr>
        <w:t xml:space="preserve"> Betriebsimmobilien des BAZG. Dienstwohnungen und Ausbildungsinfrastruktur </w:t>
      </w:r>
      <w:r w:rsidRPr="004B7BA6">
        <w:rPr>
          <w:rFonts w:cstheme="minorHAnsi"/>
          <w:iCs/>
          <w:color w:val="auto"/>
          <w:highlight w:val="yellow"/>
        </w:rPr>
        <w:t>waren</w:t>
      </w:r>
      <w:r w:rsidR="00EB1904" w:rsidRPr="004B7BA6">
        <w:rPr>
          <w:rFonts w:cstheme="minorHAnsi"/>
          <w:iCs/>
          <w:color w:val="auto"/>
          <w:highlight w:val="yellow"/>
        </w:rPr>
        <w:t xml:space="preserve"> nicht Bestandteil der Prüfung. </w:t>
      </w:r>
    </w:p>
    <w:p w14:paraId="60273611" w14:textId="4E890FE0" w:rsidR="00D073CB" w:rsidRPr="004B7BA6" w:rsidRDefault="00D073CB" w:rsidP="00EB1904">
      <w:pPr>
        <w:pStyle w:val="TextEFK"/>
        <w:rPr>
          <w:rFonts w:cstheme="minorHAnsi"/>
          <w:iCs/>
          <w:color w:val="auto"/>
          <w:highlight w:val="yellow"/>
        </w:rPr>
      </w:pPr>
      <w:r w:rsidRPr="004B7BA6">
        <w:rPr>
          <w:rFonts w:cstheme="minorHAnsi"/>
          <w:iCs/>
          <w:color w:val="auto"/>
          <w:highlight w:val="yellow"/>
        </w:rPr>
        <w:t xml:space="preserve">Da das BBL ein wichtiger Partner </w:t>
      </w:r>
      <w:r w:rsidR="00963B9B" w:rsidRPr="004B7BA6">
        <w:rPr>
          <w:rFonts w:cstheme="minorHAnsi"/>
          <w:iCs/>
          <w:color w:val="auto"/>
          <w:highlight w:val="yellow"/>
        </w:rPr>
        <w:t>bei</w:t>
      </w:r>
      <w:r w:rsidRPr="004B7BA6">
        <w:rPr>
          <w:rFonts w:cstheme="minorHAnsi"/>
          <w:iCs/>
          <w:color w:val="auto"/>
          <w:highlight w:val="yellow"/>
        </w:rPr>
        <w:t xml:space="preserve"> der Umsetzung der Objektstrategie des BAZG ist, fanden </w:t>
      </w:r>
      <w:r w:rsidR="00F550CB" w:rsidRPr="004B7BA6">
        <w:rPr>
          <w:rFonts w:cstheme="minorHAnsi"/>
          <w:iCs/>
          <w:color w:val="auto"/>
          <w:highlight w:val="yellow"/>
        </w:rPr>
        <w:t xml:space="preserve">während der Prüfungsdurchführung </w:t>
      </w:r>
      <w:r w:rsidRPr="004B7BA6">
        <w:rPr>
          <w:rFonts w:cstheme="minorHAnsi"/>
          <w:iCs/>
          <w:color w:val="auto"/>
          <w:highlight w:val="yellow"/>
        </w:rPr>
        <w:t xml:space="preserve">ebenfalls Gespräche mit dem BBL statt. </w:t>
      </w:r>
    </w:p>
    <w:p w14:paraId="5FDA9123" w14:textId="72B5C3D0" w:rsidR="0057231C" w:rsidRPr="004B7BA6" w:rsidRDefault="0057231C" w:rsidP="00EB1904">
      <w:pPr>
        <w:pStyle w:val="TextEFK"/>
        <w:rPr>
          <w:rFonts w:cstheme="minorHAnsi"/>
          <w:iCs/>
          <w:color w:val="auto"/>
          <w:highlight w:val="yellow"/>
        </w:rPr>
      </w:pPr>
      <w:r w:rsidRPr="004B7BA6">
        <w:rPr>
          <w:rFonts w:cstheme="minorHAnsi"/>
          <w:iCs/>
          <w:color w:val="auto"/>
          <w:highlight w:val="yellow"/>
        </w:rPr>
        <w:t>Zur Vollständigkeit wurde jeweils ein Gespräch mit dem Bundesamt für Strassen (ASTRA) und dem Generalsekretariat des Eidgenössischen Finanzdepartements (GS EFD) geführt.</w:t>
      </w:r>
    </w:p>
    <w:p w14:paraId="34C493C4" w14:textId="77777777" w:rsidR="00580BD6" w:rsidRPr="004B7BA6" w:rsidRDefault="00580BD6" w:rsidP="00580BD6">
      <w:pPr>
        <w:pStyle w:val="Titel2NoEFK"/>
        <w:rPr>
          <w:highlight w:val="yellow"/>
        </w:rPr>
      </w:pPr>
      <w:bookmarkStart w:id="9" w:name="_Toc155688638"/>
      <w:r w:rsidRPr="004B7BA6">
        <w:rPr>
          <w:highlight w:val="yellow"/>
        </w:rPr>
        <w:lastRenderedPageBreak/>
        <w:t>Unterlagen und Auskunftserteilung</w:t>
      </w:r>
      <w:bookmarkEnd w:id="9"/>
    </w:p>
    <w:p w14:paraId="7465A37C" w14:textId="0240C2EA" w:rsidR="00580BD6" w:rsidRPr="004B7BA6" w:rsidRDefault="00E30492" w:rsidP="00580BD6">
      <w:pPr>
        <w:pStyle w:val="TextEFK"/>
        <w:rPr>
          <w:highlight w:val="yellow"/>
        </w:rPr>
      </w:pPr>
      <w:r w:rsidRPr="004B7BA6">
        <w:rPr>
          <w:highlight w:val="yellow"/>
        </w:rPr>
        <w:t>Die notwendi</w:t>
      </w:r>
      <w:r w:rsidR="00774882" w:rsidRPr="004B7BA6">
        <w:rPr>
          <w:highlight w:val="yellow"/>
        </w:rPr>
        <w:t>gen Auskünfte wurden der E</w:t>
      </w:r>
      <w:r w:rsidR="006F264D" w:rsidRPr="004B7BA6">
        <w:rPr>
          <w:highlight w:val="yellow"/>
        </w:rPr>
        <w:t>idgenössischen Finanzkontrolle (E</w:t>
      </w:r>
      <w:r w:rsidR="00774882" w:rsidRPr="004B7BA6">
        <w:rPr>
          <w:highlight w:val="yellow"/>
        </w:rPr>
        <w:t>FK</w:t>
      </w:r>
      <w:r w:rsidR="006F264D" w:rsidRPr="004B7BA6">
        <w:rPr>
          <w:highlight w:val="yellow"/>
        </w:rPr>
        <w:t>)</w:t>
      </w:r>
      <w:r w:rsidR="00774882" w:rsidRPr="004B7BA6">
        <w:rPr>
          <w:highlight w:val="yellow"/>
        </w:rPr>
        <w:t xml:space="preserve"> </w:t>
      </w:r>
      <w:r w:rsidRPr="004B7BA6">
        <w:rPr>
          <w:highlight w:val="yellow"/>
        </w:rPr>
        <w:t>vo</w:t>
      </w:r>
      <w:r w:rsidR="00D37FA9" w:rsidRPr="004B7BA6">
        <w:rPr>
          <w:highlight w:val="yellow"/>
        </w:rPr>
        <w:t>n</w:t>
      </w:r>
      <w:r w:rsidR="00CA3880" w:rsidRPr="004B7BA6">
        <w:rPr>
          <w:highlight w:val="yellow"/>
        </w:rPr>
        <w:t>s</w:t>
      </w:r>
      <w:r w:rsidR="006F264D" w:rsidRPr="004B7BA6">
        <w:rPr>
          <w:highlight w:val="yellow"/>
        </w:rPr>
        <w:t>eiten</w:t>
      </w:r>
      <w:r w:rsidRPr="004B7BA6">
        <w:rPr>
          <w:highlight w:val="yellow"/>
        </w:rPr>
        <w:t xml:space="preserve"> </w:t>
      </w:r>
      <w:r w:rsidR="00D073CB" w:rsidRPr="004B7BA6">
        <w:rPr>
          <w:highlight w:val="yellow"/>
        </w:rPr>
        <w:t>BAZG</w:t>
      </w:r>
      <w:r w:rsidR="0057231C" w:rsidRPr="004B7BA6">
        <w:rPr>
          <w:highlight w:val="yellow"/>
        </w:rPr>
        <w:t xml:space="preserve">, </w:t>
      </w:r>
      <w:r w:rsidR="00D073CB" w:rsidRPr="004B7BA6">
        <w:rPr>
          <w:highlight w:val="yellow"/>
        </w:rPr>
        <w:t>BBL</w:t>
      </w:r>
      <w:r w:rsidR="0057231C" w:rsidRPr="004B7BA6">
        <w:rPr>
          <w:highlight w:val="yellow"/>
        </w:rPr>
        <w:t>, ASTRA und GS EFD</w:t>
      </w:r>
      <w:r w:rsidRPr="004B7BA6">
        <w:rPr>
          <w:highlight w:val="yellow"/>
        </w:rPr>
        <w:t xml:space="preserve"> </w:t>
      </w:r>
      <w:r w:rsidR="00E30837" w:rsidRPr="004B7BA6">
        <w:rPr>
          <w:highlight w:val="yellow"/>
        </w:rPr>
        <w:t xml:space="preserve">umfassend und zuvorkommend </w:t>
      </w:r>
      <w:r w:rsidRPr="004B7BA6">
        <w:rPr>
          <w:highlight w:val="yellow"/>
        </w:rPr>
        <w:t>erteilt. Die gewünschten Unterlagen</w:t>
      </w:r>
      <w:r w:rsidR="00D073CB" w:rsidRPr="004B7BA6">
        <w:rPr>
          <w:highlight w:val="yellow"/>
        </w:rPr>
        <w:t xml:space="preserve"> </w:t>
      </w:r>
      <w:r w:rsidRPr="004B7BA6">
        <w:rPr>
          <w:highlight w:val="yellow"/>
        </w:rPr>
        <w:t xml:space="preserve">standen dem Prüfteam </w:t>
      </w:r>
      <w:r w:rsidR="00E30837" w:rsidRPr="004B7BA6">
        <w:rPr>
          <w:highlight w:val="yellow"/>
        </w:rPr>
        <w:t xml:space="preserve">vollumfänglich </w:t>
      </w:r>
      <w:r w:rsidRPr="004B7BA6">
        <w:rPr>
          <w:highlight w:val="yellow"/>
        </w:rPr>
        <w:t>zur Verfügung.</w:t>
      </w:r>
      <w:r w:rsidR="00E723E0" w:rsidRPr="004B7BA6">
        <w:rPr>
          <w:highlight w:val="yellow"/>
        </w:rPr>
        <w:t xml:space="preserve"> </w:t>
      </w:r>
    </w:p>
    <w:p w14:paraId="7A3DD1B7" w14:textId="77777777" w:rsidR="00580BD6" w:rsidRPr="004B7BA6" w:rsidRDefault="00580BD6" w:rsidP="00580BD6">
      <w:pPr>
        <w:pStyle w:val="Titel2NoEFK"/>
        <w:rPr>
          <w:highlight w:val="yellow"/>
        </w:rPr>
      </w:pPr>
      <w:bookmarkStart w:id="10" w:name="_Toc155688639"/>
      <w:r w:rsidRPr="004B7BA6">
        <w:rPr>
          <w:highlight w:val="yellow"/>
        </w:rPr>
        <w:t>Schlussbesprechung</w:t>
      </w:r>
      <w:bookmarkEnd w:id="10"/>
    </w:p>
    <w:p w14:paraId="67F2CDCE" w14:textId="77777777" w:rsidR="00EB1904" w:rsidRPr="004B7BA6" w:rsidRDefault="001B4A29" w:rsidP="00501C4D">
      <w:pPr>
        <w:pStyle w:val="TextEFK"/>
        <w:rPr>
          <w:rFonts w:eastAsiaTheme="minorHAnsi"/>
          <w:highlight w:val="yellow"/>
        </w:rPr>
      </w:pPr>
      <w:r w:rsidRPr="004B7BA6">
        <w:rPr>
          <w:rFonts w:eastAsiaTheme="minorHAnsi"/>
          <w:highlight w:val="yellow"/>
        </w:rPr>
        <w:t xml:space="preserve">Die Schlussbesprechung fand am </w:t>
      </w:r>
      <w:r w:rsidR="00EB1904" w:rsidRPr="004B7BA6">
        <w:rPr>
          <w:rFonts w:eastAsiaTheme="minorHAnsi"/>
          <w:highlight w:val="yellow"/>
        </w:rPr>
        <w:t>18</w:t>
      </w:r>
      <w:r w:rsidRPr="004B7BA6">
        <w:rPr>
          <w:rFonts w:eastAsiaTheme="minorHAnsi"/>
          <w:highlight w:val="yellow"/>
        </w:rPr>
        <w:t xml:space="preserve">. </w:t>
      </w:r>
      <w:r w:rsidR="00EB1904" w:rsidRPr="004B7BA6">
        <w:rPr>
          <w:rFonts w:eastAsiaTheme="minorHAnsi"/>
          <w:highlight w:val="yellow"/>
        </w:rPr>
        <w:t>Dezember</w:t>
      </w:r>
      <w:r w:rsidRPr="004B7BA6">
        <w:rPr>
          <w:rFonts w:eastAsiaTheme="minorHAnsi"/>
          <w:highlight w:val="yellow"/>
        </w:rPr>
        <w:t xml:space="preserve"> 20</w:t>
      </w:r>
      <w:r w:rsidR="00EB1904" w:rsidRPr="004B7BA6">
        <w:rPr>
          <w:rFonts w:eastAsiaTheme="minorHAnsi"/>
          <w:highlight w:val="yellow"/>
        </w:rPr>
        <w:t>23</w:t>
      </w:r>
      <w:r w:rsidRPr="004B7BA6">
        <w:rPr>
          <w:rFonts w:eastAsiaTheme="minorHAnsi"/>
          <w:highlight w:val="yellow"/>
        </w:rPr>
        <w:t xml:space="preserve"> statt. Teilgenommen haben: </w:t>
      </w:r>
    </w:p>
    <w:p w14:paraId="7CAA6EAF" w14:textId="0380E081" w:rsidR="00EB1904" w:rsidRPr="001821D9" w:rsidRDefault="00EB1904" w:rsidP="00F136AF">
      <w:pPr>
        <w:pStyle w:val="TextEFK"/>
        <w:ind w:left="1418" w:hanging="709"/>
        <w:rPr>
          <w:rFonts w:eastAsiaTheme="minorHAnsi"/>
          <w:highlight w:val="yellow"/>
        </w:rPr>
      </w:pPr>
      <w:r w:rsidRPr="004B7BA6">
        <w:rPr>
          <w:rFonts w:eastAsiaTheme="minorHAnsi"/>
          <w:highlight w:val="yellow"/>
        </w:rPr>
        <w:t>BAZG</w:t>
      </w:r>
      <w:r w:rsidRPr="004B7BA6">
        <w:rPr>
          <w:rFonts w:eastAsiaTheme="minorHAnsi"/>
          <w:highlight w:val="yellow"/>
        </w:rPr>
        <w:tab/>
      </w:r>
      <w:r w:rsidR="00F136AF" w:rsidRPr="004B7BA6">
        <w:rPr>
          <w:rFonts w:eastAsiaTheme="minorHAnsi"/>
          <w:highlight w:val="yellow"/>
        </w:rPr>
        <w:t>Chef a.</w:t>
      </w:r>
      <w:r w:rsidR="00CA3880" w:rsidRPr="004B7BA6">
        <w:rPr>
          <w:rFonts w:eastAsiaTheme="minorHAnsi"/>
          <w:highlight w:val="yellow"/>
        </w:rPr>
        <w:t> </w:t>
      </w:r>
      <w:r w:rsidR="00F136AF" w:rsidRPr="004B7BA6">
        <w:rPr>
          <w:rFonts w:eastAsiaTheme="minorHAnsi"/>
          <w:highlight w:val="yellow"/>
        </w:rPr>
        <w:t xml:space="preserve">i. Direktionsbereich Planung und Steuerung, Chef </w:t>
      </w:r>
      <w:r w:rsidR="00686BF5" w:rsidRPr="004B7BA6">
        <w:rPr>
          <w:rFonts w:eastAsiaTheme="minorHAnsi"/>
          <w:highlight w:val="yellow"/>
        </w:rPr>
        <w:t>a.i. Direktionsbereich Unterstützung</w:t>
      </w:r>
      <w:r w:rsidR="00686BF5" w:rsidRPr="001821D9">
        <w:rPr>
          <w:rFonts w:eastAsiaTheme="minorHAnsi"/>
          <w:highlight w:val="yellow"/>
        </w:rPr>
        <w:t>,</w:t>
      </w:r>
      <w:r w:rsidR="00F136AF" w:rsidRPr="001821D9">
        <w:rPr>
          <w:rFonts w:eastAsiaTheme="minorHAnsi"/>
          <w:highlight w:val="yellow"/>
        </w:rPr>
        <w:t xml:space="preserve"> Chefin Infrastruktur, Chef Immobilien- und Projektmanagement, </w:t>
      </w:r>
      <w:r w:rsidR="00C12E05" w:rsidRPr="001821D9">
        <w:rPr>
          <w:rFonts w:eastAsiaTheme="minorHAnsi"/>
          <w:highlight w:val="yellow"/>
        </w:rPr>
        <w:t xml:space="preserve">Chef Objektmanagement Immobilien, </w:t>
      </w:r>
      <w:r w:rsidR="005F642D" w:rsidRPr="001821D9">
        <w:rPr>
          <w:rFonts w:eastAsiaTheme="minorHAnsi"/>
          <w:highlight w:val="yellow"/>
        </w:rPr>
        <w:t xml:space="preserve">Chef </w:t>
      </w:r>
      <w:r w:rsidR="00F136AF" w:rsidRPr="001821D9">
        <w:rPr>
          <w:rFonts w:eastAsiaTheme="minorHAnsi"/>
          <w:highlight w:val="yellow"/>
        </w:rPr>
        <w:t>Interne Revision</w:t>
      </w:r>
    </w:p>
    <w:p w14:paraId="74AF9BBA" w14:textId="5166FEB1" w:rsidR="00EB1904" w:rsidRPr="001821D9" w:rsidRDefault="00EB1904" w:rsidP="00F136AF">
      <w:pPr>
        <w:pStyle w:val="TextEFK"/>
        <w:ind w:left="1418" w:hanging="709"/>
        <w:rPr>
          <w:rFonts w:eastAsiaTheme="minorHAnsi"/>
          <w:highlight w:val="yellow"/>
        </w:rPr>
      </w:pPr>
      <w:r w:rsidRPr="001821D9">
        <w:rPr>
          <w:rFonts w:eastAsiaTheme="minorHAnsi"/>
          <w:highlight w:val="yellow"/>
        </w:rPr>
        <w:t>BBL</w:t>
      </w:r>
      <w:r w:rsidRPr="001821D9">
        <w:rPr>
          <w:rFonts w:eastAsiaTheme="minorHAnsi"/>
          <w:highlight w:val="yellow"/>
        </w:rPr>
        <w:tab/>
      </w:r>
      <w:r w:rsidR="00F136AF" w:rsidRPr="001821D9">
        <w:rPr>
          <w:rFonts w:eastAsiaTheme="minorHAnsi"/>
          <w:highlight w:val="yellow"/>
        </w:rPr>
        <w:t>Stv. Direktor und Leiter Bauten, Portfoliomanager, Projektentwickler, Interner Revisor</w:t>
      </w:r>
    </w:p>
    <w:p w14:paraId="30A35B7B" w14:textId="27F7D06F" w:rsidR="007F5D8D" w:rsidRPr="001821D9" w:rsidRDefault="00EB1904" w:rsidP="00501C4D">
      <w:pPr>
        <w:pStyle w:val="TextEFK"/>
        <w:rPr>
          <w:rFonts w:eastAsiaTheme="minorHAnsi"/>
          <w:highlight w:val="yellow"/>
        </w:rPr>
      </w:pPr>
      <w:r w:rsidRPr="001821D9">
        <w:rPr>
          <w:rFonts w:eastAsiaTheme="minorHAnsi"/>
          <w:highlight w:val="yellow"/>
        </w:rPr>
        <w:t>EFK</w:t>
      </w:r>
      <w:r w:rsidRPr="001821D9">
        <w:rPr>
          <w:rFonts w:eastAsiaTheme="minorHAnsi"/>
          <w:highlight w:val="yellow"/>
        </w:rPr>
        <w:tab/>
      </w:r>
      <w:r w:rsidR="00D073CB" w:rsidRPr="001821D9">
        <w:rPr>
          <w:rFonts w:eastAsiaTheme="minorHAnsi"/>
          <w:highlight w:val="yellow"/>
        </w:rPr>
        <w:t>Fachbereichsleiter, Revisionsleiterin, Revisionsexperte</w:t>
      </w:r>
    </w:p>
    <w:p w14:paraId="05F95D39" w14:textId="03A1260A" w:rsidR="00501C4D" w:rsidRPr="001821D9" w:rsidRDefault="00501C4D" w:rsidP="00501C4D">
      <w:pPr>
        <w:pStyle w:val="TextEFK"/>
        <w:rPr>
          <w:rFonts w:eastAsiaTheme="minorHAnsi"/>
          <w:color w:val="auto"/>
          <w:highlight w:val="yellow"/>
        </w:rPr>
      </w:pPr>
      <w:r w:rsidRPr="001821D9">
        <w:rPr>
          <w:highlight w:val="yellow"/>
        </w:rPr>
        <w:t xml:space="preserve">Die EFK dankt für die gewährte Unterstützung und erinnert daran, dass die Überwachung der </w:t>
      </w:r>
      <w:r w:rsidRPr="001821D9">
        <w:rPr>
          <w:color w:val="auto"/>
          <w:highlight w:val="yellow"/>
        </w:rPr>
        <w:t>Empfehlungsumsetzung den Amtsleitungen</w:t>
      </w:r>
      <w:r w:rsidRPr="001821D9">
        <w:rPr>
          <w:i/>
          <w:color w:val="auto"/>
          <w:highlight w:val="yellow"/>
        </w:rPr>
        <w:t xml:space="preserve"> </w:t>
      </w:r>
      <w:r w:rsidRPr="001821D9">
        <w:rPr>
          <w:color w:val="auto"/>
          <w:highlight w:val="yellow"/>
        </w:rPr>
        <w:t>obliegt.</w:t>
      </w:r>
    </w:p>
    <w:p w14:paraId="4A79F786" w14:textId="77777777" w:rsidR="007F1A88" w:rsidRPr="001821D9" w:rsidRDefault="007F1A88" w:rsidP="00337DBD">
      <w:pPr>
        <w:pStyle w:val="TextEFK"/>
        <w:tabs>
          <w:tab w:val="left" w:pos="4904"/>
        </w:tabs>
        <w:spacing w:before="720"/>
        <w:jc w:val="left"/>
        <w:rPr>
          <w:highlight w:val="yellow"/>
        </w:rPr>
      </w:pPr>
      <w:r w:rsidRPr="001821D9">
        <w:rPr>
          <w:highlight w:val="yellow"/>
        </w:rPr>
        <w:t>EIDGENÖSSISCHE FINANZKONTROLLE</w:t>
      </w:r>
    </w:p>
    <w:p w14:paraId="4419A2C6" w14:textId="14E01880" w:rsidR="007F1A88" w:rsidRPr="005024AA" w:rsidRDefault="00EB1904" w:rsidP="002D39BD">
      <w:pPr>
        <w:pStyle w:val="TextEFK"/>
        <w:tabs>
          <w:tab w:val="left" w:pos="4820"/>
        </w:tabs>
        <w:spacing w:before="1920"/>
        <w:jc w:val="left"/>
      </w:pPr>
      <w:r w:rsidRPr="001821D9">
        <w:rPr>
          <w:highlight w:val="yellow"/>
        </w:rPr>
        <w:t>Mischa Waber</w:t>
      </w:r>
      <w:r w:rsidR="007F1A88" w:rsidRPr="001821D9">
        <w:rPr>
          <w:highlight w:val="yellow"/>
        </w:rPr>
        <w:tab/>
      </w:r>
      <w:r w:rsidRPr="001821D9">
        <w:rPr>
          <w:highlight w:val="yellow"/>
        </w:rPr>
        <w:t>Géraldine Brügger</w:t>
      </w:r>
    </w:p>
    <w:p w14:paraId="268670A1" w14:textId="094125BB" w:rsidR="00C534FF" w:rsidRPr="00580BD6" w:rsidRDefault="00EB1904" w:rsidP="00AA4D19">
      <w:pPr>
        <w:pStyle w:val="TextEFK"/>
        <w:keepNext/>
        <w:tabs>
          <w:tab w:val="left" w:pos="4820"/>
        </w:tabs>
        <w:jc w:val="left"/>
      </w:pPr>
      <w:r>
        <w:t>Fachbereichsleiter</w:t>
      </w:r>
      <w:r w:rsidR="007F1A88" w:rsidRPr="005024AA">
        <w:tab/>
      </w:r>
      <w:r>
        <w:t>Prüfungsexpertin</w:t>
      </w:r>
    </w:p>
    <w:p w14:paraId="0E9B9D25" w14:textId="6D0C493A" w:rsidR="00EF74AD" w:rsidRPr="004B7BA6" w:rsidRDefault="00441E92" w:rsidP="00580BD6">
      <w:pPr>
        <w:pStyle w:val="Titel1NoEFK"/>
        <w:rPr>
          <w:highlight w:val="green"/>
        </w:rPr>
      </w:pPr>
      <w:bookmarkStart w:id="11" w:name="_Toc155688640"/>
      <w:r w:rsidRPr="004B7BA6">
        <w:rPr>
          <w:highlight w:val="green"/>
        </w:rPr>
        <w:lastRenderedPageBreak/>
        <w:t xml:space="preserve">Übereinstimmung </w:t>
      </w:r>
      <w:r w:rsidR="004A13B7" w:rsidRPr="004B7BA6">
        <w:rPr>
          <w:highlight w:val="green"/>
        </w:rPr>
        <w:t>zwischen Bedarf und Objektstrategie</w:t>
      </w:r>
      <w:bookmarkEnd w:id="11"/>
    </w:p>
    <w:p w14:paraId="0ACACD8A" w14:textId="1BD2FC89" w:rsidR="00EF74AD" w:rsidRPr="004B7BA6" w:rsidRDefault="004A13B7" w:rsidP="005C0A41">
      <w:pPr>
        <w:pStyle w:val="Titel2NoEFK"/>
        <w:rPr>
          <w:highlight w:val="green"/>
        </w:rPr>
      </w:pPr>
      <w:bookmarkStart w:id="12" w:name="_Toc155688641"/>
      <w:r w:rsidRPr="004B7BA6">
        <w:rPr>
          <w:highlight w:val="green"/>
        </w:rPr>
        <w:t xml:space="preserve">Der künftige Bedarf </w:t>
      </w:r>
      <w:r w:rsidR="00DC75E0" w:rsidRPr="004B7BA6">
        <w:rPr>
          <w:highlight w:val="green"/>
        </w:rPr>
        <w:t xml:space="preserve">des BAZG an Betriebsimmobilien </w:t>
      </w:r>
      <w:r w:rsidRPr="004B7BA6">
        <w:rPr>
          <w:highlight w:val="green"/>
        </w:rPr>
        <w:t xml:space="preserve">stützt sich auf Annahmen und ist </w:t>
      </w:r>
      <w:r w:rsidR="00A05DE5" w:rsidRPr="004B7BA6">
        <w:rPr>
          <w:highlight w:val="green"/>
        </w:rPr>
        <w:t>nachvollziehbar</w:t>
      </w:r>
      <w:bookmarkEnd w:id="12"/>
    </w:p>
    <w:p w14:paraId="16178990" w14:textId="60C0F4BF" w:rsidR="00F07033" w:rsidRPr="001821D9" w:rsidRDefault="00F07033" w:rsidP="00F07033">
      <w:pPr>
        <w:pStyle w:val="TextAufzhlungEFK"/>
        <w:numPr>
          <w:ilvl w:val="0"/>
          <w:numId w:val="0"/>
        </w:numPr>
        <w:ind w:left="709"/>
        <w:rPr>
          <w:highlight w:val="green"/>
          <w:lang w:val="de-CH"/>
        </w:rPr>
      </w:pPr>
      <w:r w:rsidRPr="004B7BA6">
        <w:rPr>
          <w:highlight w:val="green"/>
          <w:lang w:val="de-CH"/>
        </w:rPr>
        <w:t>In Grundzügen wurde der künftige Bedarf (Anzahl Immobilientypen und regionale Zuteilung) von einer Arbeitsgruppe des BAZG und des BBL zwischen 2020 und 2021 analysiert</w:t>
      </w:r>
      <w:r w:rsidR="006F1A36" w:rsidRPr="004B7BA6">
        <w:rPr>
          <w:highlight w:val="green"/>
          <w:lang w:val="de-CH"/>
        </w:rPr>
        <w:t xml:space="preserve"> und festgelegt</w:t>
      </w:r>
      <w:r w:rsidRPr="004B7BA6">
        <w:rPr>
          <w:highlight w:val="green"/>
          <w:lang w:val="de-CH"/>
        </w:rPr>
        <w:t xml:space="preserve">. Basierend auf der Immobilienstrategie wurden </w:t>
      </w:r>
      <w:r w:rsidR="0042152D" w:rsidRPr="004B7BA6">
        <w:rPr>
          <w:highlight w:val="green"/>
          <w:lang w:val="de-CH"/>
        </w:rPr>
        <w:t>hierbei</w:t>
      </w:r>
      <w:r w:rsidRPr="004B7BA6">
        <w:rPr>
          <w:highlight w:val="green"/>
          <w:lang w:val="de-CH"/>
        </w:rPr>
        <w:t xml:space="preserve"> die Infrastrukturanforderungen in </w:t>
      </w:r>
      <w:r w:rsidR="0042152D" w:rsidRPr="004B7BA6">
        <w:rPr>
          <w:highlight w:val="green"/>
          <w:lang w:val="de-CH"/>
        </w:rPr>
        <w:t xml:space="preserve">insgesamt sechs </w:t>
      </w:r>
      <w:r w:rsidRPr="004B7BA6">
        <w:rPr>
          <w:highlight w:val="green"/>
          <w:lang w:val="de-CH"/>
        </w:rPr>
        <w:t xml:space="preserve">standardisierte </w:t>
      </w:r>
      <w:r w:rsidRPr="001821D9">
        <w:rPr>
          <w:highlight w:val="green"/>
          <w:lang w:val="de-CH"/>
        </w:rPr>
        <w:t>Immobilientypen</w:t>
      </w:r>
      <w:r w:rsidR="00441E92" w:rsidRPr="001821D9">
        <w:rPr>
          <w:rStyle w:val="Funotenzeichen"/>
          <w:highlight w:val="green"/>
          <w:lang w:val="de-CH"/>
        </w:rPr>
        <w:footnoteReference w:id="3"/>
      </w:r>
      <w:r w:rsidRPr="001821D9">
        <w:rPr>
          <w:highlight w:val="green"/>
          <w:lang w:val="de-CH"/>
        </w:rPr>
        <w:t xml:space="preserve"> zusammengefasst. </w:t>
      </w:r>
      <w:r w:rsidR="00237A07" w:rsidRPr="001821D9">
        <w:rPr>
          <w:highlight w:val="green"/>
          <w:lang w:val="de-CH"/>
        </w:rPr>
        <w:t>Daneben</w:t>
      </w:r>
      <w:r w:rsidRPr="001821D9">
        <w:rPr>
          <w:highlight w:val="green"/>
          <w:lang w:val="de-CH"/>
        </w:rPr>
        <w:t xml:space="preserve"> wurden die spezifischen Immobilienbedürfnisse in operativen Regionen erhoben. </w:t>
      </w:r>
      <w:r w:rsidR="0042152D" w:rsidRPr="001821D9">
        <w:rPr>
          <w:highlight w:val="green"/>
          <w:lang w:val="de-CH"/>
        </w:rPr>
        <w:t>Die</w:t>
      </w:r>
      <w:r w:rsidRPr="001821D9">
        <w:rPr>
          <w:highlight w:val="green"/>
          <w:lang w:val="de-CH"/>
        </w:rPr>
        <w:t xml:space="preserve"> geografischen Gegebenheiten, die Intensität der verschiedenen Verkehrsarten</w:t>
      </w:r>
      <w:r w:rsidR="007E4823" w:rsidRPr="001821D9">
        <w:rPr>
          <w:highlight w:val="green"/>
          <w:lang w:val="de-CH"/>
        </w:rPr>
        <w:t xml:space="preserve"> sowie</w:t>
      </w:r>
      <w:r w:rsidRPr="001821D9">
        <w:rPr>
          <w:highlight w:val="green"/>
          <w:lang w:val="de-CH"/>
        </w:rPr>
        <w:t xml:space="preserve"> </w:t>
      </w:r>
      <w:r w:rsidR="00322535" w:rsidRPr="001821D9">
        <w:rPr>
          <w:highlight w:val="green"/>
          <w:lang w:val="de-CH"/>
        </w:rPr>
        <w:t>mögliches</w:t>
      </w:r>
      <w:r w:rsidRPr="001821D9">
        <w:rPr>
          <w:highlight w:val="green"/>
          <w:lang w:val="de-CH"/>
        </w:rPr>
        <w:t xml:space="preserve"> </w:t>
      </w:r>
      <w:r w:rsidR="007E4823" w:rsidRPr="001821D9">
        <w:rPr>
          <w:highlight w:val="green"/>
          <w:lang w:val="de-CH"/>
        </w:rPr>
        <w:t xml:space="preserve">Synergiepotenzial </w:t>
      </w:r>
      <w:r w:rsidR="0042152D" w:rsidRPr="001821D9">
        <w:rPr>
          <w:highlight w:val="green"/>
          <w:lang w:val="de-CH"/>
        </w:rPr>
        <w:t xml:space="preserve">wurden </w:t>
      </w:r>
      <w:r w:rsidR="00AE1005" w:rsidRPr="001821D9">
        <w:rPr>
          <w:highlight w:val="green"/>
          <w:lang w:val="de-CH"/>
        </w:rPr>
        <w:t xml:space="preserve">dabei </w:t>
      </w:r>
      <w:r w:rsidR="0042152D" w:rsidRPr="001821D9">
        <w:rPr>
          <w:highlight w:val="green"/>
          <w:lang w:val="de-CH"/>
        </w:rPr>
        <w:t>beachtet</w:t>
      </w:r>
      <w:r w:rsidRPr="001821D9">
        <w:rPr>
          <w:highlight w:val="green"/>
          <w:lang w:val="de-CH"/>
        </w:rPr>
        <w:t xml:space="preserve">. </w:t>
      </w:r>
    </w:p>
    <w:p w14:paraId="6A8BB5E0" w14:textId="1E9E8958" w:rsidR="00F07033" w:rsidRPr="001821D9" w:rsidRDefault="00F07033" w:rsidP="007A63C6">
      <w:pPr>
        <w:pStyle w:val="TextAufzhlungEFK"/>
        <w:numPr>
          <w:ilvl w:val="0"/>
          <w:numId w:val="0"/>
        </w:numPr>
        <w:ind w:left="709"/>
        <w:rPr>
          <w:highlight w:val="green"/>
          <w:lang w:val="de-CH"/>
        </w:rPr>
      </w:pPr>
      <w:r w:rsidRPr="001821D9">
        <w:rPr>
          <w:highlight w:val="green"/>
          <w:lang w:val="de-CH"/>
        </w:rPr>
        <w:t>Der Umfang der</w:t>
      </w:r>
      <w:r w:rsidR="006F1A36" w:rsidRPr="001821D9">
        <w:rPr>
          <w:highlight w:val="green"/>
          <w:lang w:val="de-CH"/>
        </w:rPr>
        <w:t xml:space="preserve"> zollspezifischen</w:t>
      </w:r>
      <w:r w:rsidRPr="001821D9">
        <w:rPr>
          <w:highlight w:val="green"/>
          <w:lang w:val="de-CH"/>
        </w:rPr>
        <w:t xml:space="preserve"> Kontrolle</w:t>
      </w:r>
      <w:r w:rsidR="00322535" w:rsidRPr="001821D9">
        <w:rPr>
          <w:highlight w:val="green"/>
          <w:lang w:val="de-CH"/>
        </w:rPr>
        <w:t>n</w:t>
      </w:r>
      <w:r w:rsidRPr="001821D9">
        <w:rPr>
          <w:highlight w:val="green"/>
          <w:lang w:val="de-CH"/>
        </w:rPr>
        <w:t xml:space="preserve"> </w:t>
      </w:r>
      <w:r w:rsidR="007E4823" w:rsidRPr="001821D9">
        <w:rPr>
          <w:highlight w:val="green"/>
          <w:lang w:val="de-CH"/>
        </w:rPr>
        <w:t xml:space="preserve">ergibt sich aus der </w:t>
      </w:r>
      <w:r w:rsidR="006F1A36" w:rsidRPr="001821D9">
        <w:rPr>
          <w:highlight w:val="green"/>
          <w:lang w:val="de-CH"/>
        </w:rPr>
        <w:t xml:space="preserve">voraussichtlichen </w:t>
      </w:r>
      <w:r w:rsidRPr="001821D9">
        <w:rPr>
          <w:highlight w:val="green"/>
          <w:lang w:val="de-CH"/>
        </w:rPr>
        <w:t xml:space="preserve">Anzahl des </w:t>
      </w:r>
      <w:r w:rsidR="00686BF5" w:rsidRPr="001821D9">
        <w:rPr>
          <w:highlight w:val="green"/>
          <w:lang w:val="de-CH"/>
        </w:rPr>
        <w:t xml:space="preserve">operativen </w:t>
      </w:r>
      <w:r w:rsidRPr="001821D9">
        <w:rPr>
          <w:highlight w:val="green"/>
          <w:lang w:val="de-CH"/>
        </w:rPr>
        <w:t xml:space="preserve">Personals (Sollwert rund </w:t>
      </w:r>
      <w:r w:rsidR="00B677C4" w:rsidRPr="001821D9">
        <w:rPr>
          <w:highlight w:val="green"/>
          <w:lang w:val="de-CH"/>
        </w:rPr>
        <w:t xml:space="preserve">3400 </w:t>
      </w:r>
      <w:r w:rsidRPr="001821D9">
        <w:rPr>
          <w:highlight w:val="green"/>
          <w:lang w:val="de-CH"/>
        </w:rPr>
        <w:t>Vollzeitäquivalenten</w:t>
      </w:r>
      <w:r w:rsidR="00686BF5" w:rsidRPr="001821D9">
        <w:rPr>
          <w:highlight w:val="green"/>
          <w:lang w:val="de-CH"/>
        </w:rPr>
        <w:t xml:space="preserve"> </w:t>
      </w:r>
      <w:r w:rsidRPr="001821D9">
        <w:rPr>
          <w:highlight w:val="green"/>
          <w:lang w:val="de-CH"/>
        </w:rPr>
        <w:t>und d</w:t>
      </w:r>
      <w:r w:rsidR="007E4823" w:rsidRPr="001821D9">
        <w:rPr>
          <w:highlight w:val="green"/>
          <w:lang w:val="de-CH"/>
        </w:rPr>
        <w:t>er künftig</w:t>
      </w:r>
      <w:r w:rsidRPr="001821D9">
        <w:rPr>
          <w:highlight w:val="green"/>
          <w:lang w:val="de-CH"/>
        </w:rPr>
        <w:t xml:space="preserve"> vorhandenen IT-</w:t>
      </w:r>
      <w:r w:rsidR="007E4823" w:rsidRPr="001821D9">
        <w:rPr>
          <w:highlight w:val="green"/>
          <w:lang w:val="de-CH"/>
        </w:rPr>
        <w:t>Infrastruktur</w:t>
      </w:r>
      <w:r w:rsidRPr="001821D9">
        <w:rPr>
          <w:highlight w:val="green"/>
          <w:lang w:val="de-CH"/>
        </w:rPr>
        <w:t>. Bei der Berechnung der Kapazitäten und der Ermittlung des zukünftigen Bedarfs wurde ein Wachstum</w:t>
      </w:r>
      <w:r w:rsidR="006E6C17" w:rsidRPr="001821D9">
        <w:rPr>
          <w:highlight w:val="green"/>
          <w:lang w:val="de-CH"/>
        </w:rPr>
        <w:t xml:space="preserve"> von 5</w:t>
      </w:r>
      <w:r w:rsidR="00C33E39" w:rsidRPr="001821D9">
        <w:rPr>
          <w:highlight w:val="green"/>
          <w:lang w:val="de-CH"/>
        </w:rPr>
        <w:t xml:space="preserve"> </w:t>
      </w:r>
      <w:r w:rsidR="006E6C17" w:rsidRPr="001821D9">
        <w:rPr>
          <w:highlight w:val="green"/>
          <w:lang w:val="de-CH"/>
        </w:rPr>
        <w:t>%</w:t>
      </w:r>
      <w:r w:rsidRPr="001821D9">
        <w:rPr>
          <w:highlight w:val="green"/>
          <w:lang w:val="de-CH"/>
        </w:rPr>
        <w:t xml:space="preserve"> bei </w:t>
      </w:r>
      <w:r w:rsidR="00322535" w:rsidRPr="001821D9">
        <w:rPr>
          <w:highlight w:val="green"/>
          <w:lang w:val="de-CH"/>
        </w:rPr>
        <w:t xml:space="preserve">grenzüberschreitenden </w:t>
      </w:r>
      <w:r w:rsidRPr="001821D9">
        <w:rPr>
          <w:highlight w:val="green"/>
          <w:lang w:val="de-CH"/>
        </w:rPr>
        <w:t>Verkehrs- und Warenmengen berücksichtigt</w:t>
      </w:r>
      <w:r w:rsidR="007E4823" w:rsidRPr="001821D9">
        <w:rPr>
          <w:highlight w:val="green"/>
          <w:lang w:val="de-CH"/>
        </w:rPr>
        <w:t xml:space="preserve">. </w:t>
      </w:r>
      <w:r w:rsidRPr="001821D9">
        <w:rPr>
          <w:highlight w:val="green"/>
          <w:lang w:val="de-CH"/>
        </w:rPr>
        <w:t xml:space="preserve">Sollte </w:t>
      </w:r>
      <w:r w:rsidR="006E6C17" w:rsidRPr="001821D9">
        <w:rPr>
          <w:highlight w:val="green"/>
          <w:lang w:val="de-CH"/>
        </w:rPr>
        <w:t>das</w:t>
      </w:r>
      <w:r w:rsidRPr="001821D9">
        <w:rPr>
          <w:highlight w:val="green"/>
          <w:lang w:val="de-CH"/>
        </w:rPr>
        <w:t xml:space="preserve"> Wachstum stärker </w:t>
      </w:r>
      <w:r w:rsidR="006E6C17" w:rsidRPr="001821D9">
        <w:rPr>
          <w:highlight w:val="green"/>
          <w:lang w:val="de-CH"/>
        </w:rPr>
        <w:t xml:space="preserve">oder schwächer </w:t>
      </w:r>
      <w:r w:rsidRPr="001821D9">
        <w:rPr>
          <w:highlight w:val="green"/>
          <w:lang w:val="de-CH"/>
        </w:rPr>
        <w:t xml:space="preserve">ausfallen, </w:t>
      </w:r>
      <w:r w:rsidR="006E6C17" w:rsidRPr="001821D9">
        <w:rPr>
          <w:highlight w:val="green"/>
          <w:lang w:val="de-CH"/>
        </w:rPr>
        <w:t xml:space="preserve">hätte dies Auswirkungen auf die Ressourcen. </w:t>
      </w:r>
    </w:p>
    <w:p w14:paraId="30B05880" w14:textId="2039E2E5" w:rsidR="00EF74AD" w:rsidRPr="001821D9" w:rsidRDefault="00EF74AD" w:rsidP="001D4D68">
      <w:pPr>
        <w:pStyle w:val="BeurteilungTitelEFK"/>
        <w:pBdr>
          <w:bottom w:val="single" w:sz="8" w:space="0" w:color="EEEBE0" w:themeColor="accent3" w:themeTint="1A"/>
        </w:pBdr>
        <w:rPr>
          <w:highlight w:val="blue"/>
        </w:rPr>
      </w:pPr>
      <w:r w:rsidRPr="001821D9">
        <w:rPr>
          <w:highlight w:val="blue"/>
        </w:rPr>
        <w:t>Beurteilung</w:t>
      </w:r>
    </w:p>
    <w:p w14:paraId="37925F4E" w14:textId="5BA02001" w:rsidR="00A05DE5" w:rsidRPr="001821D9" w:rsidRDefault="00A05DE5" w:rsidP="001D4D68">
      <w:pPr>
        <w:pStyle w:val="BeurteilungUndEmpfehlungEFK"/>
        <w:pBdr>
          <w:bottom w:val="single" w:sz="8" w:space="0" w:color="EEEBE0" w:themeColor="accent3" w:themeTint="1A"/>
        </w:pBdr>
        <w:rPr>
          <w:highlight w:val="blue"/>
        </w:rPr>
      </w:pPr>
      <w:r w:rsidRPr="001821D9">
        <w:rPr>
          <w:highlight w:val="blue"/>
        </w:rPr>
        <w:t>Die Herleitung des künftigen Bedarfs ist nachvollziehbar.</w:t>
      </w:r>
    </w:p>
    <w:p w14:paraId="00F5AC4A" w14:textId="4307A599" w:rsidR="00AF6DA4" w:rsidRPr="001821D9" w:rsidRDefault="00AF6DA4" w:rsidP="001D4D68">
      <w:pPr>
        <w:pStyle w:val="BeurteilungUndEmpfehlungEFK"/>
        <w:pBdr>
          <w:bottom w:val="single" w:sz="8" w:space="0" w:color="EEEBE0" w:themeColor="accent3" w:themeTint="1A"/>
        </w:pBdr>
        <w:rPr>
          <w:highlight w:val="blue"/>
        </w:rPr>
      </w:pPr>
      <w:r w:rsidRPr="001821D9">
        <w:rPr>
          <w:highlight w:val="blue"/>
        </w:rPr>
        <w:t>Mit den erstellten Berechnungsvorlagen können bei veränderten Rahmenbedingungen</w:t>
      </w:r>
      <w:r w:rsidR="0069304E" w:rsidRPr="001821D9">
        <w:rPr>
          <w:highlight w:val="blue"/>
        </w:rPr>
        <w:t>,</w:t>
      </w:r>
      <w:r w:rsidRPr="001821D9">
        <w:rPr>
          <w:highlight w:val="blue"/>
        </w:rPr>
        <w:t xml:space="preserve"> die Kapazität</w:t>
      </w:r>
      <w:r w:rsidR="00A05DE5" w:rsidRPr="001821D9">
        <w:rPr>
          <w:highlight w:val="blue"/>
        </w:rPr>
        <w:t>en</w:t>
      </w:r>
      <w:r w:rsidRPr="001821D9">
        <w:rPr>
          <w:highlight w:val="blue"/>
        </w:rPr>
        <w:t xml:space="preserve"> pro Region relativ schnell erkannt werden. Der konkrete Bedarf</w:t>
      </w:r>
      <w:r w:rsidR="007A63C6" w:rsidRPr="001821D9">
        <w:rPr>
          <w:highlight w:val="blue"/>
        </w:rPr>
        <w:t xml:space="preserve"> </w:t>
      </w:r>
      <w:r w:rsidRPr="001821D9">
        <w:rPr>
          <w:highlight w:val="blue"/>
        </w:rPr>
        <w:t xml:space="preserve">sollte </w:t>
      </w:r>
      <w:r w:rsidR="00237A07" w:rsidRPr="001821D9">
        <w:rPr>
          <w:highlight w:val="blue"/>
        </w:rPr>
        <w:t>in einem nächsten Schritt</w:t>
      </w:r>
      <w:r w:rsidR="007E4823" w:rsidRPr="001821D9">
        <w:rPr>
          <w:highlight w:val="blue"/>
        </w:rPr>
        <w:t xml:space="preserve"> </w:t>
      </w:r>
      <w:r w:rsidR="00C33E39" w:rsidRPr="001821D9">
        <w:rPr>
          <w:highlight w:val="blue"/>
        </w:rPr>
        <w:t xml:space="preserve">objektbezogen ermittelt </w:t>
      </w:r>
      <w:r w:rsidR="00A36D3A" w:rsidRPr="001821D9">
        <w:rPr>
          <w:highlight w:val="blue"/>
        </w:rPr>
        <w:t xml:space="preserve">und </w:t>
      </w:r>
      <w:r w:rsidR="00C33E39" w:rsidRPr="001821D9">
        <w:rPr>
          <w:highlight w:val="blue"/>
        </w:rPr>
        <w:t xml:space="preserve">mit den </w:t>
      </w:r>
      <w:r w:rsidR="00441E92" w:rsidRPr="001821D9">
        <w:rPr>
          <w:highlight w:val="blue"/>
        </w:rPr>
        <w:t xml:space="preserve">aktualisierten </w:t>
      </w:r>
      <w:r w:rsidRPr="001821D9">
        <w:rPr>
          <w:highlight w:val="blue"/>
        </w:rPr>
        <w:t>Verkehrs- und Warenmenge</w:t>
      </w:r>
      <w:r w:rsidR="00C33E39" w:rsidRPr="001821D9">
        <w:rPr>
          <w:highlight w:val="blue"/>
        </w:rPr>
        <w:t>n</w:t>
      </w:r>
      <w:r w:rsidR="00A36D3A" w:rsidRPr="001821D9">
        <w:rPr>
          <w:highlight w:val="blue"/>
        </w:rPr>
        <w:t xml:space="preserve"> </w:t>
      </w:r>
      <w:r w:rsidR="00C33E39" w:rsidRPr="001821D9">
        <w:rPr>
          <w:highlight w:val="blue"/>
        </w:rPr>
        <w:t xml:space="preserve">abgeglichen </w:t>
      </w:r>
      <w:r w:rsidRPr="001821D9">
        <w:rPr>
          <w:highlight w:val="blue"/>
        </w:rPr>
        <w:t>werden</w:t>
      </w:r>
      <w:r w:rsidR="007A63C6" w:rsidRPr="001821D9">
        <w:rPr>
          <w:highlight w:val="blue"/>
        </w:rPr>
        <w:t>. Diese haben einen direkten Einfluss auf de</w:t>
      </w:r>
      <w:r w:rsidR="007E4823" w:rsidRPr="001821D9">
        <w:rPr>
          <w:highlight w:val="blue"/>
        </w:rPr>
        <w:t>n</w:t>
      </w:r>
      <w:r w:rsidR="007A63C6" w:rsidRPr="001821D9">
        <w:rPr>
          <w:highlight w:val="blue"/>
        </w:rPr>
        <w:t xml:space="preserve"> Immobilienbedarf</w:t>
      </w:r>
      <w:r w:rsidR="007E4823" w:rsidRPr="001821D9">
        <w:rPr>
          <w:highlight w:val="blue"/>
        </w:rPr>
        <w:t xml:space="preserve"> des BAZG</w:t>
      </w:r>
      <w:r w:rsidR="006E6C17" w:rsidRPr="001821D9">
        <w:rPr>
          <w:highlight w:val="blue"/>
        </w:rPr>
        <w:t xml:space="preserve"> und</w:t>
      </w:r>
      <w:r w:rsidRPr="001821D9">
        <w:rPr>
          <w:highlight w:val="blue"/>
        </w:rPr>
        <w:t xml:space="preserve"> </w:t>
      </w:r>
      <w:r w:rsidR="007E4823" w:rsidRPr="001821D9">
        <w:rPr>
          <w:highlight w:val="blue"/>
        </w:rPr>
        <w:t>dien</w:t>
      </w:r>
      <w:r w:rsidR="006F1A36" w:rsidRPr="001821D9">
        <w:rPr>
          <w:highlight w:val="blue"/>
        </w:rPr>
        <w:t>en</w:t>
      </w:r>
      <w:r w:rsidR="007E4823" w:rsidRPr="001821D9">
        <w:rPr>
          <w:highlight w:val="blue"/>
        </w:rPr>
        <w:t xml:space="preserve"> </w:t>
      </w:r>
      <w:r w:rsidRPr="001821D9">
        <w:rPr>
          <w:highlight w:val="blue"/>
        </w:rPr>
        <w:t>als solide Basis für die Antragsformulierung</w:t>
      </w:r>
      <w:r w:rsidR="0069304E" w:rsidRPr="001821D9">
        <w:rPr>
          <w:highlight w:val="blue"/>
        </w:rPr>
        <w:t>en</w:t>
      </w:r>
      <w:r w:rsidRPr="001821D9">
        <w:rPr>
          <w:highlight w:val="blue"/>
        </w:rPr>
        <w:t>.</w:t>
      </w:r>
    </w:p>
    <w:p w14:paraId="20A5166E" w14:textId="7B8BFA34" w:rsidR="002F0B1B" w:rsidRPr="001821D9" w:rsidRDefault="002F0B1B" w:rsidP="001D4D68">
      <w:pPr>
        <w:pStyle w:val="BeurteilungUndEmpfehlungEFK"/>
        <w:pBdr>
          <w:bottom w:val="single" w:sz="8" w:space="0" w:color="EEEBE0" w:themeColor="accent3" w:themeTint="1A"/>
        </w:pBdr>
        <w:rPr>
          <w:highlight w:val="blue"/>
        </w:rPr>
      </w:pPr>
      <w:r w:rsidRPr="001821D9">
        <w:rPr>
          <w:highlight w:val="blue"/>
        </w:rPr>
        <w:t>Die EFK begrüsst, dass die Annahmen für die Berechnungsgrundlagen (Wachstumsraten etc.) nachvollziehbar ausgewiesen sind. Deren Richtigkeit kann die EFK im Rahmen der Prüfung nicht beurteilen.</w:t>
      </w:r>
    </w:p>
    <w:p w14:paraId="1A3D7145" w14:textId="2F35337C" w:rsidR="00295F86" w:rsidRPr="004B7BA6" w:rsidRDefault="002E4DB5" w:rsidP="00295F86">
      <w:pPr>
        <w:pStyle w:val="Titel2NoEFK"/>
        <w:rPr>
          <w:highlight w:val="green"/>
        </w:rPr>
      </w:pPr>
      <w:bookmarkStart w:id="13" w:name="_Toc155688642"/>
      <w:r w:rsidRPr="004B7BA6">
        <w:rPr>
          <w:highlight w:val="green"/>
        </w:rPr>
        <w:t>Die Betriebsimmobilien des BAZG sind inventarisiert</w:t>
      </w:r>
      <w:r w:rsidR="00147DBD" w:rsidRPr="004B7BA6">
        <w:rPr>
          <w:highlight w:val="green"/>
        </w:rPr>
        <w:t xml:space="preserve"> und</w:t>
      </w:r>
      <w:r w:rsidR="00C05CCA" w:rsidRPr="004B7BA6">
        <w:rPr>
          <w:highlight w:val="green"/>
        </w:rPr>
        <w:t xml:space="preserve"> </w:t>
      </w:r>
      <w:r w:rsidRPr="004B7BA6">
        <w:rPr>
          <w:highlight w:val="green"/>
        </w:rPr>
        <w:t>bewertet</w:t>
      </w:r>
      <w:r w:rsidR="00147DBD" w:rsidRPr="004B7BA6">
        <w:rPr>
          <w:highlight w:val="green"/>
        </w:rPr>
        <w:t xml:space="preserve">, </w:t>
      </w:r>
      <w:r w:rsidR="00441E92" w:rsidRPr="004B7BA6">
        <w:rPr>
          <w:highlight w:val="green"/>
        </w:rPr>
        <w:t>Details in den Daten müssen noch nachgeführt werden</w:t>
      </w:r>
      <w:bookmarkEnd w:id="13"/>
      <w:r w:rsidR="00147DBD" w:rsidRPr="004B7BA6">
        <w:rPr>
          <w:highlight w:val="green"/>
        </w:rPr>
        <w:t xml:space="preserve"> </w:t>
      </w:r>
    </w:p>
    <w:p w14:paraId="2575CC59" w14:textId="1F06768A" w:rsidR="00295F86" w:rsidRPr="004B7BA6" w:rsidRDefault="00FA5A74" w:rsidP="00295F86">
      <w:pPr>
        <w:pStyle w:val="TextEFK"/>
        <w:spacing w:before="240"/>
        <w:rPr>
          <w:rStyle w:val="Fett"/>
          <w:highlight w:val="green"/>
        </w:rPr>
      </w:pPr>
      <w:r w:rsidRPr="004B7BA6">
        <w:rPr>
          <w:rStyle w:val="Fett"/>
          <w:highlight w:val="green"/>
        </w:rPr>
        <w:t xml:space="preserve">Inventar </w:t>
      </w:r>
      <w:r w:rsidR="00292519" w:rsidRPr="004B7BA6">
        <w:rPr>
          <w:rStyle w:val="Fett"/>
          <w:highlight w:val="green"/>
        </w:rPr>
        <w:t xml:space="preserve">für die Betriebsimmobilien </w:t>
      </w:r>
      <w:r w:rsidR="003A0610" w:rsidRPr="004B7BA6">
        <w:rPr>
          <w:rStyle w:val="Fett"/>
          <w:highlight w:val="green"/>
        </w:rPr>
        <w:t>und Triag</w:t>
      </w:r>
      <w:r w:rsidR="00CA7780" w:rsidRPr="004B7BA6">
        <w:rPr>
          <w:rStyle w:val="Fett"/>
          <w:highlight w:val="green"/>
        </w:rPr>
        <w:t>e</w:t>
      </w:r>
    </w:p>
    <w:p w14:paraId="78A227F1" w14:textId="61376FA2" w:rsidR="009A7726" w:rsidRPr="004B7BA6" w:rsidRDefault="004F0CCF" w:rsidP="00B37FB4">
      <w:pPr>
        <w:pStyle w:val="TextAufzhlungEFK"/>
        <w:numPr>
          <w:ilvl w:val="0"/>
          <w:numId w:val="0"/>
        </w:numPr>
        <w:ind w:left="709"/>
        <w:rPr>
          <w:highlight w:val="green"/>
          <w:lang w:val="de-CH"/>
        </w:rPr>
      </w:pPr>
      <w:r w:rsidRPr="004B7BA6">
        <w:rPr>
          <w:highlight w:val="green"/>
          <w:lang w:val="de-CH"/>
        </w:rPr>
        <w:t xml:space="preserve">Basis der Objektstrategie ist das Liegenschaftsinventar aller bundeseigenen und gemieteten Betriebsobjekte </w:t>
      </w:r>
      <w:r w:rsidR="00F550CB" w:rsidRPr="004B7BA6">
        <w:rPr>
          <w:highlight w:val="green"/>
          <w:lang w:val="de-CH"/>
        </w:rPr>
        <w:t>und</w:t>
      </w:r>
      <w:r w:rsidRPr="004B7BA6">
        <w:rPr>
          <w:highlight w:val="green"/>
          <w:lang w:val="de-CH"/>
        </w:rPr>
        <w:t xml:space="preserve"> Grundstücke</w:t>
      </w:r>
      <w:r w:rsidR="00F550CB" w:rsidRPr="004B7BA6">
        <w:rPr>
          <w:highlight w:val="green"/>
          <w:lang w:val="de-CH"/>
        </w:rPr>
        <w:t xml:space="preserve"> per 31.12.2021</w:t>
      </w:r>
      <w:r w:rsidRPr="004B7BA6">
        <w:rPr>
          <w:highlight w:val="green"/>
          <w:lang w:val="de-CH"/>
        </w:rPr>
        <w:t>.</w:t>
      </w:r>
      <w:r w:rsidR="00B37FB4" w:rsidRPr="004B7BA6">
        <w:rPr>
          <w:highlight w:val="green"/>
          <w:lang w:val="de-CH"/>
        </w:rPr>
        <w:t xml:space="preserve"> </w:t>
      </w:r>
      <w:r w:rsidRPr="004B7BA6">
        <w:rPr>
          <w:highlight w:val="green"/>
          <w:lang w:val="de-CH"/>
        </w:rPr>
        <w:t xml:space="preserve">Die Triage der Objekte, </w:t>
      </w:r>
      <w:r w:rsidR="00237A07" w:rsidRPr="004B7BA6">
        <w:rPr>
          <w:highlight w:val="green"/>
          <w:lang w:val="de-CH"/>
        </w:rPr>
        <w:t>die</w:t>
      </w:r>
      <w:r w:rsidRPr="004B7BA6">
        <w:rPr>
          <w:highlight w:val="green"/>
          <w:lang w:val="de-CH"/>
        </w:rPr>
        <w:t xml:space="preserve"> weiter</w:t>
      </w:r>
      <w:r w:rsidR="00E90605" w:rsidRPr="004B7BA6">
        <w:rPr>
          <w:highlight w:val="green"/>
          <w:lang w:val="de-CH"/>
        </w:rPr>
        <w:t xml:space="preserve">hin </w:t>
      </w:r>
      <w:r w:rsidRPr="004B7BA6">
        <w:rPr>
          <w:highlight w:val="green"/>
          <w:lang w:val="de-CH"/>
        </w:rPr>
        <w:t>genutzt bzw. veräussert werden sollen, liegt vor.</w:t>
      </w:r>
      <w:r w:rsidR="00B37FB4" w:rsidRPr="004B7BA6">
        <w:rPr>
          <w:highlight w:val="green"/>
          <w:lang w:val="de-CH"/>
        </w:rPr>
        <w:t xml:space="preserve"> Die </w:t>
      </w:r>
      <w:r w:rsidR="00E90605" w:rsidRPr="004B7BA6">
        <w:rPr>
          <w:highlight w:val="green"/>
          <w:lang w:val="de-CH"/>
        </w:rPr>
        <w:t>S</w:t>
      </w:r>
      <w:r w:rsidR="00B37FB4" w:rsidRPr="004B7BA6">
        <w:rPr>
          <w:highlight w:val="green"/>
          <w:lang w:val="de-CH"/>
        </w:rPr>
        <w:t xml:space="preserve">trategie zielt auf </w:t>
      </w:r>
      <w:r w:rsidR="003B2C0B" w:rsidRPr="004B7BA6">
        <w:rPr>
          <w:highlight w:val="green"/>
          <w:lang w:val="de-CH"/>
        </w:rPr>
        <w:t xml:space="preserve">eine </w:t>
      </w:r>
      <w:r w:rsidR="00B37FB4" w:rsidRPr="004B7BA6">
        <w:rPr>
          <w:highlight w:val="green"/>
          <w:lang w:val="de-CH"/>
        </w:rPr>
        <w:t>Re</w:t>
      </w:r>
      <w:r w:rsidR="009A7726" w:rsidRPr="004B7BA6">
        <w:rPr>
          <w:highlight w:val="green"/>
          <w:lang w:val="de-CH"/>
        </w:rPr>
        <w:t>duktio</w:t>
      </w:r>
      <w:r w:rsidR="00F550CB" w:rsidRPr="004B7BA6">
        <w:rPr>
          <w:highlight w:val="green"/>
          <w:lang w:val="de-CH"/>
        </w:rPr>
        <w:t>n</w:t>
      </w:r>
      <w:r w:rsidR="009A7726" w:rsidRPr="004B7BA6">
        <w:rPr>
          <w:highlight w:val="green"/>
          <w:lang w:val="de-CH"/>
        </w:rPr>
        <w:t xml:space="preserve"> von </w:t>
      </w:r>
      <w:r w:rsidR="003B2C0B" w:rsidRPr="004B7BA6">
        <w:rPr>
          <w:highlight w:val="green"/>
          <w:lang w:val="de-CH"/>
        </w:rPr>
        <w:t xml:space="preserve">derzeit </w:t>
      </w:r>
      <w:r w:rsidR="009A7726" w:rsidRPr="004B7BA6">
        <w:rPr>
          <w:highlight w:val="green"/>
          <w:lang w:val="de-CH"/>
        </w:rPr>
        <w:t>1057</w:t>
      </w:r>
      <w:r w:rsidR="003B2C0B" w:rsidRPr="004B7BA6">
        <w:rPr>
          <w:highlight w:val="green"/>
          <w:lang w:val="de-CH"/>
        </w:rPr>
        <w:t xml:space="preserve"> </w:t>
      </w:r>
      <w:r w:rsidR="009A7726" w:rsidRPr="004B7BA6">
        <w:rPr>
          <w:highlight w:val="green"/>
          <w:lang w:val="de-CH"/>
        </w:rPr>
        <w:t xml:space="preserve">auf </w:t>
      </w:r>
      <w:r w:rsidR="003B2C0B" w:rsidRPr="004B7BA6">
        <w:rPr>
          <w:highlight w:val="green"/>
          <w:lang w:val="de-CH"/>
        </w:rPr>
        <w:t xml:space="preserve">künftig </w:t>
      </w:r>
      <w:r w:rsidR="009A7726" w:rsidRPr="004B7BA6">
        <w:rPr>
          <w:highlight w:val="green"/>
          <w:lang w:val="de-CH"/>
        </w:rPr>
        <w:t>447 Objekte und Grundstücke</w:t>
      </w:r>
      <w:r w:rsidR="00B37FB4" w:rsidRPr="004B7BA6">
        <w:rPr>
          <w:highlight w:val="green"/>
          <w:lang w:val="de-CH"/>
        </w:rPr>
        <w:t xml:space="preserve"> ab</w:t>
      </w:r>
      <w:r w:rsidR="009A7726" w:rsidRPr="004B7BA6">
        <w:rPr>
          <w:highlight w:val="green"/>
          <w:lang w:val="de-CH"/>
        </w:rPr>
        <w:t>.</w:t>
      </w:r>
      <w:r w:rsidR="00292519" w:rsidRPr="004B7BA6">
        <w:rPr>
          <w:highlight w:val="green"/>
          <w:lang w:val="de-CH"/>
        </w:rPr>
        <w:t xml:space="preserve"> </w:t>
      </w:r>
    </w:p>
    <w:p w14:paraId="2DC1C3FD" w14:textId="26CE408A" w:rsidR="003B2C0B" w:rsidRPr="004B7BA6" w:rsidRDefault="006F1C10" w:rsidP="006F1C10">
      <w:pPr>
        <w:pStyle w:val="TextAufzhlungEFK"/>
        <w:numPr>
          <w:ilvl w:val="0"/>
          <w:numId w:val="0"/>
        </w:numPr>
        <w:ind w:left="709"/>
        <w:rPr>
          <w:highlight w:val="green"/>
          <w:lang w:val="de-CH"/>
        </w:rPr>
      </w:pPr>
      <w:r w:rsidRPr="004B7BA6">
        <w:rPr>
          <w:highlight w:val="green"/>
          <w:lang w:val="de-CH"/>
        </w:rPr>
        <w:lastRenderedPageBreak/>
        <w:t xml:space="preserve">Sämtliche Objekte wurden nach </w:t>
      </w:r>
      <w:r w:rsidR="00A2557D" w:rsidRPr="004B7BA6">
        <w:rPr>
          <w:highlight w:val="green"/>
          <w:lang w:val="de-CH"/>
        </w:rPr>
        <w:t xml:space="preserve">dem </w:t>
      </w:r>
      <w:r w:rsidRPr="004B7BA6">
        <w:rPr>
          <w:highlight w:val="green"/>
          <w:lang w:val="de-CH"/>
        </w:rPr>
        <w:t>Bau</w:t>
      </w:r>
      <w:r w:rsidR="00FB6567" w:rsidRPr="004B7BA6">
        <w:rPr>
          <w:highlight w:val="green"/>
          <w:lang w:val="de-CH"/>
        </w:rPr>
        <w:t>werk</w:t>
      </w:r>
      <w:r w:rsidRPr="004B7BA6">
        <w:rPr>
          <w:highlight w:val="green"/>
          <w:lang w:val="de-CH"/>
        </w:rPr>
        <w:t xml:space="preserve">erhaltungskonzept des BBL auf </w:t>
      </w:r>
      <w:r w:rsidR="003B2C0B" w:rsidRPr="004B7BA6">
        <w:rPr>
          <w:highlight w:val="green"/>
          <w:lang w:val="de-CH"/>
        </w:rPr>
        <w:t>ihren</w:t>
      </w:r>
      <w:r w:rsidRPr="004B7BA6">
        <w:rPr>
          <w:highlight w:val="green"/>
          <w:lang w:val="de-CH"/>
        </w:rPr>
        <w:t xml:space="preserve"> baulichen Zustand und den Finanzbedarf </w:t>
      </w:r>
      <w:r w:rsidR="003B2C0B" w:rsidRPr="004B7BA6">
        <w:rPr>
          <w:highlight w:val="green"/>
          <w:lang w:val="de-CH"/>
        </w:rPr>
        <w:t>zur</w:t>
      </w:r>
      <w:r w:rsidRPr="004B7BA6">
        <w:rPr>
          <w:highlight w:val="green"/>
          <w:lang w:val="de-CH"/>
        </w:rPr>
        <w:t xml:space="preserve"> Erhaltung beurteilt und im Liegenschaftsinventar hinterlegt.</w:t>
      </w:r>
      <w:r w:rsidR="002F70B1" w:rsidRPr="004B7BA6">
        <w:rPr>
          <w:highlight w:val="green"/>
          <w:lang w:val="de-CH"/>
        </w:rPr>
        <w:t xml:space="preserve"> Von einer detaillierten Zustandserhebung wurde abgesehen. </w:t>
      </w:r>
      <w:r w:rsidRPr="004B7BA6">
        <w:rPr>
          <w:highlight w:val="green"/>
          <w:lang w:val="de-CH"/>
        </w:rPr>
        <w:t xml:space="preserve">Die Beurteilung zeigte auf, dass circa 83 </w:t>
      </w:r>
      <w:r w:rsidR="00C33E39" w:rsidRPr="004B7BA6">
        <w:rPr>
          <w:highlight w:val="green"/>
          <w:lang w:val="de-CH"/>
        </w:rPr>
        <w:t xml:space="preserve">% </w:t>
      </w:r>
      <w:r w:rsidRPr="004B7BA6">
        <w:rPr>
          <w:highlight w:val="green"/>
          <w:lang w:val="de-CH"/>
        </w:rPr>
        <w:t xml:space="preserve">der bestehenden Objekte einen Teil- oder Gesamtsanierungsbedarf aufweisen. </w:t>
      </w:r>
      <w:r w:rsidR="00C33E39" w:rsidRPr="004B7BA6">
        <w:rPr>
          <w:highlight w:val="green"/>
          <w:lang w:val="de-CH"/>
        </w:rPr>
        <w:t>Dies weil das BAZG und das BBL</w:t>
      </w:r>
      <w:r w:rsidR="0001331D" w:rsidRPr="004B7BA6">
        <w:rPr>
          <w:highlight w:val="green"/>
          <w:lang w:val="de-CH"/>
        </w:rPr>
        <w:t xml:space="preserve"> im Wissen der Erarbeitung Objektstrategie für Betriebsimmobilien</w:t>
      </w:r>
      <w:r w:rsidR="00D4353D" w:rsidRPr="004B7BA6">
        <w:rPr>
          <w:highlight w:val="green"/>
          <w:lang w:val="de-CH"/>
        </w:rPr>
        <w:t xml:space="preserve"> entschieden haben</w:t>
      </w:r>
      <w:r w:rsidR="00273DCF" w:rsidRPr="004B7BA6">
        <w:rPr>
          <w:highlight w:val="green"/>
          <w:lang w:val="de-CH"/>
        </w:rPr>
        <w:t>,</w:t>
      </w:r>
      <w:r w:rsidR="00C33E39" w:rsidRPr="004B7BA6">
        <w:rPr>
          <w:highlight w:val="green"/>
          <w:lang w:val="de-CH"/>
        </w:rPr>
        <w:t xml:space="preserve"> in den letzten Jahren nur noch unbedingt notwendigen Unterhalt </w:t>
      </w:r>
      <w:r w:rsidR="00441E92" w:rsidRPr="004B7BA6">
        <w:rPr>
          <w:highlight w:val="green"/>
          <w:lang w:val="de-CH"/>
        </w:rPr>
        <w:t xml:space="preserve">und Instandsetzung </w:t>
      </w:r>
      <w:r w:rsidR="00C33E39" w:rsidRPr="004B7BA6">
        <w:rPr>
          <w:highlight w:val="green"/>
          <w:lang w:val="de-CH"/>
        </w:rPr>
        <w:t>durchzuführen</w:t>
      </w:r>
      <w:r w:rsidRPr="004B7BA6">
        <w:rPr>
          <w:highlight w:val="green"/>
          <w:lang w:val="de-CH"/>
        </w:rPr>
        <w:t xml:space="preserve">. </w:t>
      </w:r>
      <w:r w:rsidR="00C33E39" w:rsidRPr="004B7BA6">
        <w:rPr>
          <w:highlight w:val="green"/>
          <w:lang w:val="de-CH"/>
        </w:rPr>
        <w:t xml:space="preserve">Die beiden Verwaltungseinheiten wollten </w:t>
      </w:r>
      <w:r w:rsidRPr="004B7BA6">
        <w:rPr>
          <w:highlight w:val="green"/>
          <w:lang w:val="de-CH"/>
        </w:rPr>
        <w:t>Fehlinvestitionen</w:t>
      </w:r>
      <w:r w:rsidR="00077214" w:rsidRPr="004B7BA6">
        <w:rPr>
          <w:highlight w:val="green"/>
          <w:lang w:val="de-CH"/>
        </w:rPr>
        <w:t xml:space="preserve"> </w:t>
      </w:r>
      <w:r w:rsidRPr="004B7BA6">
        <w:rPr>
          <w:highlight w:val="green"/>
          <w:lang w:val="de-CH"/>
        </w:rPr>
        <w:t>vermeiden.</w:t>
      </w:r>
    </w:p>
    <w:p w14:paraId="698C2066" w14:textId="1232818C" w:rsidR="006F1C10" w:rsidRPr="004B7BA6" w:rsidRDefault="006F1C10" w:rsidP="006F1C10">
      <w:pPr>
        <w:pStyle w:val="TextAufzhlungEFK"/>
        <w:numPr>
          <w:ilvl w:val="0"/>
          <w:numId w:val="0"/>
        </w:numPr>
        <w:ind w:left="709"/>
        <w:rPr>
          <w:highlight w:val="green"/>
          <w:lang w:val="de-CH"/>
        </w:rPr>
      </w:pPr>
      <w:r w:rsidRPr="004B7BA6">
        <w:rPr>
          <w:highlight w:val="green"/>
          <w:lang w:val="de-CH"/>
        </w:rPr>
        <w:t xml:space="preserve">Im Rahmen periodischer Vervollständigungen der Inventardaten werden neue Erkenntnisse zur </w:t>
      </w:r>
      <w:r w:rsidR="003B2C0B" w:rsidRPr="004B7BA6">
        <w:rPr>
          <w:highlight w:val="green"/>
          <w:lang w:val="de-CH"/>
        </w:rPr>
        <w:t>Objekte</w:t>
      </w:r>
      <w:r w:rsidRPr="004B7BA6">
        <w:rPr>
          <w:highlight w:val="green"/>
          <w:lang w:val="de-CH"/>
        </w:rPr>
        <w:t>rhaltung mitberücksichtigt und in das Liegenschaftsinventar eingepflegt.</w:t>
      </w:r>
    </w:p>
    <w:p w14:paraId="16309E65" w14:textId="714AB58E" w:rsidR="00FA5A74" w:rsidRPr="001821D9" w:rsidRDefault="00292519" w:rsidP="00FA5A74">
      <w:pPr>
        <w:pStyle w:val="TextAufzhlungEFK"/>
        <w:numPr>
          <w:ilvl w:val="0"/>
          <w:numId w:val="0"/>
        </w:numPr>
        <w:ind w:left="709"/>
        <w:rPr>
          <w:rStyle w:val="Fett"/>
          <w:highlight w:val="green"/>
          <w:lang w:val="de-CH"/>
        </w:rPr>
      </w:pPr>
      <w:r w:rsidRPr="004B7BA6">
        <w:rPr>
          <w:rStyle w:val="Fett"/>
          <w:highlight w:val="green"/>
          <w:lang w:val="de-CH"/>
        </w:rPr>
        <w:t>Daten</w:t>
      </w:r>
      <w:r w:rsidRPr="001821D9">
        <w:rPr>
          <w:rStyle w:val="Fett"/>
          <w:highlight w:val="green"/>
          <w:lang w:val="de-CH"/>
        </w:rPr>
        <w:t xml:space="preserve">basis </w:t>
      </w:r>
    </w:p>
    <w:p w14:paraId="639D2024" w14:textId="518EAE1F" w:rsidR="00CB01ED" w:rsidRDefault="006F1C10" w:rsidP="00CB01ED">
      <w:pPr>
        <w:pStyle w:val="TextAufzhlungEFK"/>
        <w:numPr>
          <w:ilvl w:val="0"/>
          <w:numId w:val="0"/>
        </w:numPr>
        <w:ind w:left="709"/>
        <w:rPr>
          <w:lang w:val="de-CH"/>
        </w:rPr>
      </w:pPr>
      <w:r w:rsidRPr="001821D9">
        <w:rPr>
          <w:highlight w:val="green"/>
          <w:lang w:val="de-CH"/>
        </w:rPr>
        <w:t>Betrieblich notwendige</w:t>
      </w:r>
      <w:r w:rsidR="00AF6DA4" w:rsidRPr="001821D9">
        <w:rPr>
          <w:highlight w:val="green"/>
          <w:lang w:val="de-CH"/>
        </w:rPr>
        <w:t xml:space="preserve"> </w:t>
      </w:r>
      <w:r w:rsidRPr="001821D9">
        <w:rPr>
          <w:highlight w:val="green"/>
          <w:lang w:val="de-CH"/>
        </w:rPr>
        <w:t>Flächenangaben</w:t>
      </w:r>
      <w:r w:rsidR="00C706ED" w:rsidRPr="001821D9">
        <w:rPr>
          <w:highlight w:val="green"/>
          <w:lang w:val="de-CH"/>
        </w:rPr>
        <w:t xml:space="preserve"> (Nutz-, Hauptnutz- und Nebennutzflächen)</w:t>
      </w:r>
      <w:r w:rsidRPr="001821D9">
        <w:rPr>
          <w:highlight w:val="green"/>
          <w:lang w:val="de-CH"/>
        </w:rPr>
        <w:t xml:space="preserve"> sind im Liegenschaftsinventar nur teilweise vorhanden. </w:t>
      </w:r>
      <w:r w:rsidR="00441E92" w:rsidRPr="001821D9">
        <w:rPr>
          <w:highlight w:val="green"/>
          <w:lang w:val="de-CH"/>
        </w:rPr>
        <w:t xml:space="preserve">Das BBL-Projekt für die Erhebung der Flächenangaben wurde im Rahmen von SUPERB gestoppt. </w:t>
      </w:r>
      <w:r w:rsidR="006A5C24" w:rsidRPr="001821D9">
        <w:rPr>
          <w:highlight w:val="green"/>
          <w:lang w:val="de-CH"/>
        </w:rPr>
        <w:t xml:space="preserve">Bei neuen Projekten werden die Flächen ausgewiesen. </w:t>
      </w:r>
      <w:r w:rsidR="00AF6DA4" w:rsidRPr="001821D9">
        <w:rPr>
          <w:highlight w:val="green"/>
          <w:lang w:val="de-CH"/>
        </w:rPr>
        <w:t xml:space="preserve">Zum Prüfungszeitpunkt konnte kein Plan zur </w:t>
      </w:r>
      <w:r w:rsidR="00441E92" w:rsidRPr="001821D9">
        <w:rPr>
          <w:highlight w:val="green"/>
          <w:lang w:val="de-CH"/>
        </w:rPr>
        <w:t xml:space="preserve">Fortführung der </w:t>
      </w:r>
      <w:r w:rsidR="00AF6DA4" w:rsidRPr="001821D9">
        <w:rPr>
          <w:highlight w:val="green"/>
          <w:lang w:val="de-CH"/>
        </w:rPr>
        <w:t xml:space="preserve">Erhebung </w:t>
      </w:r>
      <w:r w:rsidR="006F1A36" w:rsidRPr="001821D9">
        <w:rPr>
          <w:highlight w:val="green"/>
          <w:lang w:val="de-CH"/>
        </w:rPr>
        <w:t>der fehlenden</w:t>
      </w:r>
      <w:r w:rsidR="00AF6DA4" w:rsidRPr="001821D9">
        <w:rPr>
          <w:highlight w:val="green"/>
          <w:lang w:val="de-CH"/>
        </w:rPr>
        <w:t xml:space="preserve"> Flächendaten </w:t>
      </w:r>
      <w:r w:rsidR="00273DCF" w:rsidRPr="001821D9">
        <w:rPr>
          <w:highlight w:val="green"/>
          <w:lang w:val="de-CH"/>
        </w:rPr>
        <w:t xml:space="preserve">vom BAZG und vom BBL </w:t>
      </w:r>
      <w:r w:rsidR="00AF6DA4" w:rsidRPr="001821D9">
        <w:rPr>
          <w:highlight w:val="green"/>
          <w:lang w:val="de-CH"/>
        </w:rPr>
        <w:t xml:space="preserve">vorgelegt werden. </w:t>
      </w:r>
      <w:r w:rsidR="00273DCF" w:rsidRPr="001821D9">
        <w:rPr>
          <w:highlight w:val="green"/>
          <w:lang w:val="de-CH"/>
        </w:rPr>
        <w:t>Zudem</w:t>
      </w:r>
      <w:r w:rsidR="00C05CCA" w:rsidRPr="001821D9">
        <w:rPr>
          <w:highlight w:val="green"/>
          <w:lang w:val="de-CH"/>
        </w:rPr>
        <w:t xml:space="preserve"> sind die einzelnen Objekte im Inventar den sechs neuen Immobilientypenbezeichnungen noch nicht zugeordnet</w:t>
      </w:r>
      <w:r w:rsidR="004E6BE6" w:rsidRPr="001821D9">
        <w:rPr>
          <w:highlight w:val="green"/>
          <w:lang w:val="de-CH"/>
        </w:rPr>
        <w:t xml:space="preserve">. </w:t>
      </w:r>
      <w:bookmarkStart w:id="14" w:name="_Hlk155688630"/>
      <w:r w:rsidR="00B677C4" w:rsidRPr="001821D9">
        <w:rPr>
          <w:highlight w:val="green"/>
          <w:lang w:val="de-CH"/>
        </w:rPr>
        <w:t xml:space="preserve">Eine </w:t>
      </w:r>
      <w:r w:rsidR="00727340" w:rsidRPr="001821D9">
        <w:rPr>
          <w:highlight w:val="green"/>
          <w:lang w:val="de-CH"/>
        </w:rPr>
        <w:t xml:space="preserve">Erfassung in den Grundlagendaten SAP BBL ist </w:t>
      </w:r>
      <w:r w:rsidR="00475982" w:rsidRPr="001821D9">
        <w:rPr>
          <w:highlight w:val="green"/>
          <w:lang w:val="de-CH"/>
        </w:rPr>
        <w:t>zurzeit technisch</w:t>
      </w:r>
      <w:r w:rsidR="00727340" w:rsidRPr="001821D9">
        <w:rPr>
          <w:highlight w:val="green"/>
          <w:lang w:val="de-CH"/>
        </w:rPr>
        <w:t xml:space="preserve"> nicht möglich</w:t>
      </w:r>
      <w:r w:rsidR="00727340">
        <w:rPr>
          <w:lang w:val="de-CH"/>
        </w:rPr>
        <w:t xml:space="preserve">. </w:t>
      </w:r>
      <w:bookmarkEnd w:id="14"/>
    </w:p>
    <w:p w14:paraId="13AAB426" w14:textId="77777777" w:rsidR="001F40CC" w:rsidRPr="001821D9" w:rsidRDefault="001F40CC" w:rsidP="001F40CC">
      <w:pPr>
        <w:pStyle w:val="BeurteilungTitelEFK"/>
        <w:rPr>
          <w:highlight w:val="blue"/>
        </w:rPr>
      </w:pPr>
      <w:bookmarkStart w:id="15" w:name="_Hlk150957875"/>
      <w:r w:rsidRPr="001821D9">
        <w:rPr>
          <w:highlight w:val="blue"/>
        </w:rPr>
        <w:t>Beurteilung</w:t>
      </w:r>
    </w:p>
    <w:p w14:paraId="22C7C509" w14:textId="360BF562" w:rsidR="00AF6DA4" w:rsidRPr="001821D9" w:rsidRDefault="002257D9" w:rsidP="00AF6DA4">
      <w:pPr>
        <w:pStyle w:val="BeurteilungUndEmpfehlungEFK"/>
        <w:rPr>
          <w:highlight w:val="blue"/>
        </w:rPr>
      </w:pPr>
      <w:r w:rsidRPr="001821D9">
        <w:rPr>
          <w:highlight w:val="blue"/>
        </w:rPr>
        <w:t xml:space="preserve">Es ist nachvollziehbar, dass in den letzten Jahren nur dringliche Massnahmen für </w:t>
      </w:r>
      <w:r w:rsidR="00441E92" w:rsidRPr="001821D9">
        <w:rPr>
          <w:highlight w:val="blue"/>
        </w:rPr>
        <w:t xml:space="preserve">den Unterhalt und </w:t>
      </w:r>
      <w:r w:rsidRPr="001821D9">
        <w:rPr>
          <w:highlight w:val="blue"/>
        </w:rPr>
        <w:t>die Instandsetzung erfolgt sind</w:t>
      </w:r>
      <w:r w:rsidR="00D72B1D" w:rsidRPr="001821D9">
        <w:rPr>
          <w:highlight w:val="blue"/>
        </w:rPr>
        <w:t xml:space="preserve">. </w:t>
      </w:r>
      <w:r w:rsidR="00AF6DA4" w:rsidRPr="001821D9">
        <w:rPr>
          <w:highlight w:val="blue"/>
        </w:rPr>
        <w:t>Diese Lösung erscheint</w:t>
      </w:r>
      <w:r w:rsidR="00C706ED" w:rsidRPr="001821D9">
        <w:rPr>
          <w:highlight w:val="blue"/>
        </w:rPr>
        <w:t>,</w:t>
      </w:r>
      <w:r w:rsidR="00AF6DA4" w:rsidRPr="001821D9">
        <w:rPr>
          <w:highlight w:val="blue"/>
        </w:rPr>
        <w:t xml:space="preserve"> im Sinne der Vermeidung von Fehlinvestitionen</w:t>
      </w:r>
      <w:r w:rsidR="00C706ED" w:rsidRPr="001821D9">
        <w:rPr>
          <w:highlight w:val="blue"/>
        </w:rPr>
        <w:t>,</w:t>
      </w:r>
      <w:r w:rsidR="00AF6DA4" w:rsidRPr="001821D9">
        <w:rPr>
          <w:highlight w:val="blue"/>
        </w:rPr>
        <w:t xml:space="preserve"> </w:t>
      </w:r>
      <w:r w:rsidR="00C706ED" w:rsidRPr="001821D9">
        <w:rPr>
          <w:highlight w:val="blue"/>
        </w:rPr>
        <w:t>als begründet</w:t>
      </w:r>
      <w:r w:rsidR="00AF6DA4" w:rsidRPr="001821D9">
        <w:rPr>
          <w:highlight w:val="blue"/>
        </w:rPr>
        <w:t xml:space="preserve">. </w:t>
      </w:r>
    </w:p>
    <w:p w14:paraId="74C1C170" w14:textId="02B9F8FE" w:rsidR="002257D9" w:rsidRPr="001821D9" w:rsidRDefault="002257D9" w:rsidP="00AF6DA4">
      <w:pPr>
        <w:pStyle w:val="BeurteilungUndEmpfehlungEFK"/>
        <w:rPr>
          <w:highlight w:val="blue"/>
        </w:rPr>
      </w:pPr>
      <w:r w:rsidRPr="001821D9">
        <w:rPr>
          <w:highlight w:val="blue"/>
        </w:rPr>
        <w:t xml:space="preserve">Es ist wichtig, dass durch die regelmässige Aktualisierung der Inventardaten </w:t>
      </w:r>
      <w:r w:rsidR="00C706ED" w:rsidRPr="001821D9">
        <w:rPr>
          <w:highlight w:val="blue"/>
        </w:rPr>
        <w:t xml:space="preserve">eine zielgerichtete Planung und Durchführung der Objektstrategie gewährleistet ist. </w:t>
      </w:r>
    </w:p>
    <w:p w14:paraId="75F96365" w14:textId="1002CB89" w:rsidR="00D86AAD" w:rsidRPr="001821D9" w:rsidRDefault="00D86AAD" w:rsidP="002257D9">
      <w:pPr>
        <w:pStyle w:val="BeurteilungUndEmpfehlungEFK"/>
        <w:rPr>
          <w:highlight w:val="blue"/>
        </w:rPr>
      </w:pPr>
      <w:r w:rsidRPr="001821D9">
        <w:rPr>
          <w:highlight w:val="blue"/>
        </w:rPr>
        <w:t xml:space="preserve">Für den administrativen Bereich </w:t>
      </w:r>
      <w:r w:rsidR="00D72B1D" w:rsidRPr="001821D9">
        <w:rPr>
          <w:highlight w:val="blue"/>
        </w:rPr>
        <w:t>wird</w:t>
      </w:r>
      <w:r w:rsidRPr="001821D9">
        <w:rPr>
          <w:highlight w:val="blue"/>
        </w:rPr>
        <w:t xml:space="preserve"> die </w:t>
      </w:r>
      <w:r w:rsidR="00D72B1D" w:rsidRPr="001821D9">
        <w:rPr>
          <w:highlight w:val="blue"/>
        </w:rPr>
        <w:t>Vollzeitäquivalenz auf die</w:t>
      </w:r>
      <w:r w:rsidRPr="001821D9">
        <w:rPr>
          <w:highlight w:val="blue"/>
        </w:rPr>
        <w:t xml:space="preserve"> Flächen abgeleitet</w:t>
      </w:r>
      <w:r w:rsidR="00273DCF" w:rsidRPr="001821D9">
        <w:rPr>
          <w:highlight w:val="blue"/>
        </w:rPr>
        <w:t>,</w:t>
      </w:r>
      <w:r w:rsidRPr="001821D9">
        <w:rPr>
          <w:highlight w:val="blue"/>
        </w:rPr>
        <w:t xml:space="preserve"> </w:t>
      </w:r>
      <w:r w:rsidR="00273DCF" w:rsidRPr="001821D9">
        <w:rPr>
          <w:highlight w:val="blue"/>
        </w:rPr>
        <w:t>u</w:t>
      </w:r>
      <w:r w:rsidR="00283F87" w:rsidRPr="001821D9">
        <w:rPr>
          <w:highlight w:val="blue"/>
        </w:rPr>
        <w:t>.</w:t>
      </w:r>
      <w:r w:rsidR="00273DCF" w:rsidRPr="001821D9">
        <w:rPr>
          <w:highlight w:val="blue"/>
        </w:rPr>
        <w:t> </w:t>
      </w:r>
      <w:r w:rsidR="00283F87" w:rsidRPr="001821D9">
        <w:rPr>
          <w:highlight w:val="blue"/>
        </w:rPr>
        <w:t>a. d</w:t>
      </w:r>
      <w:r w:rsidRPr="001821D9">
        <w:rPr>
          <w:highlight w:val="blue"/>
        </w:rPr>
        <w:t xml:space="preserve">afür sind Flächenangaben pro Objekt </w:t>
      </w:r>
      <w:r w:rsidR="0001331D" w:rsidRPr="001821D9">
        <w:rPr>
          <w:highlight w:val="blue"/>
        </w:rPr>
        <w:t xml:space="preserve">(Eigentum und Anmiete) </w:t>
      </w:r>
      <w:r w:rsidRPr="001821D9">
        <w:rPr>
          <w:highlight w:val="blue"/>
        </w:rPr>
        <w:t>unabdingbar</w:t>
      </w:r>
      <w:r w:rsidRPr="001821D9">
        <w:rPr>
          <w:color w:val="auto"/>
          <w:highlight w:val="blue"/>
        </w:rPr>
        <w:t>.</w:t>
      </w:r>
      <w:r w:rsidR="00CB01ED" w:rsidRPr="001821D9">
        <w:rPr>
          <w:color w:val="auto"/>
          <w:highlight w:val="blue"/>
        </w:rPr>
        <w:t xml:space="preserve"> </w:t>
      </w:r>
      <w:r w:rsidR="00283F87" w:rsidRPr="001821D9">
        <w:rPr>
          <w:color w:val="auto"/>
          <w:highlight w:val="blue"/>
        </w:rPr>
        <w:t>Zudem müssen d</w:t>
      </w:r>
      <w:r w:rsidR="00E90605" w:rsidRPr="001821D9">
        <w:rPr>
          <w:color w:val="auto"/>
          <w:highlight w:val="blue"/>
        </w:rPr>
        <w:t xml:space="preserve">ie </w:t>
      </w:r>
      <w:r w:rsidR="00CB01ED" w:rsidRPr="001821D9">
        <w:rPr>
          <w:color w:val="auto"/>
          <w:highlight w:val="blue"/>
        </w:rPr>
        <w:t>Flächen</w:t>
      </w:r>
      <w:r w:rsidR="00CC71CF" w:rsidRPr="001821D9">
        <w:rPr>
          <w:color w:val="auto"/>
          <w:highlight w:val="blue"/>
        </w:rPr>
        <w:t>angaben</w:t>
      </w:r>
      <w:r w:rsidR="00CB01ED" w:rsidRPr="001821D9">
        <w:rPr>
          <w:color w:val="auto"/>
          <w:highlight w:val="blue"/>
        </w:rPr>
        <w:t xml:space="preserve"> </w:t>
      </w:r>
      <w:r w:rsidR="00E90605" w:rsidRPr="001821D9">
        <w:rPr>
          <w:color w:val="auto"/>
          <w:highlight w:val="blue"/>
        </w:rPr>
        <w:t xml:space="preserve">der </w:t>
      </w:r>
      <w:r w:rsidR="001F40CC" w:rsidRPr="001821D9">
        <w:rPr>
          <w:color w:val="auto"/>
          <w:highlight w:val="blue"/>
        </w:rPr>
        <w:t>im Portfolio</w:t>
      </w:r>
      <w:r w:rsidR="00CB01ED" w:rsidRPr="001821D9">
        <w:rPr>
          <w:color w:val="auto"/>
          <w:highlight w:val="blue"/>
        </w:rPr>
        <w:t xml:space="preserve"> </w:t>
      </w:r>
      <w:r w:rsidR="00CC71CF" w:rsidRPr="001821D9">
        <w:rPr>
          <w:color w:val="auto"/>
          <w:highlight w:val="blue"/>
        </w:rPr>
        <w:t>verbleibende</w:t>
      </w:r>
      <w:r w:rsidR="00E90605" w:rsidRPr="001821D9">
        <w:rPr>
          <w:color w:val="auto"/>
          <w:highlight w:val="blue"/>
        </w:rPr>
        <w:t>n</w:t>
      </w:r>
      <w:r w:rsidR="00CC71CF" w:rsidRPr="001821D9">
        <w:rPr>
          <w:color w:val="auto"/>
          <w:highlight w:val="blue"/>
        </w:rPr>
        <w:t xml:space="preserve"> </w:t>
      </w:r>
      <w:r w:rsidR="00CB01ED" w:rsidRPr="001821D9">
        <w:rPr>
          <w:color w:val="auto"/>
          <w:highlight w:val="blue"/>
        </w:rPr>
        <w:t>Mietobjekte</w:t>
      </w:r>
      <w:r w:rsidR="00CC71CF" w:rsidRPr="001821D9">
        <w:rPr>
          <w:color w:val="auto"/>
          <w:highlight w:val="blue"/>
        </w:rPr>
        <w:t xml:space="preserve"> (c</w:t>
      </w:r>
      <w:r w:rsidR="006F1A36" w:rsidRPr="001821D9">
        <w:rPr>
          <w:color w:val="auto"/>
          <w:highlight w:val="blue"/>
        </w:rPr>
        <w:t>irca</w:t>
      </w:r>
      <w:r w:rsidR="00CC71CF" w:rsidRPr="001821D9">
        <w:rPr>
          <w:color w:val="auto"/>
          <w:highlight w:val="blue"/>
        </w:rPr>
        <w:t xml:space="preserve"> 60 Objekte)</w:t>
      </w:r>
      <w:r w:rsidR="00CB01ED" w:rsidRPr="001821D9">
        <w:rPr>
          <w:color w:val="auto"/>
          <w:highlight w:val="blue"/>
        </w:rPr>
        <w:t xml:space="preserve"> vorhanden sein. </w:t>
      </w:r>
      <w:r w:rsidR="00BC1C08" w:rsidRPr="001821D9">
        <w:rPr>
          <w:color w:val="auto"/>
          <w:highlight w:val="blue"/>
        </w:rPr>
        <w:t xml:space="preserve">Um die Aussagekraft des Inventars zu vervollständigen, </w:t>
      </w:r>
      <w:r w:rsidR="00C05CCA" w:rsidRPr="001821D9">
        <w:rPr>
          <w:color w:val="auto"/>
          <w:highlight w:val="blue"/>
        </w:rPr>
        <w:t xml:space="preserve">sind die Einzelobjekte der neuen </w:t>
      </w:r>
      <w:r w:rsidR="00C05CCA" w:rsidRPr="001821D9">
        <w:rPr>
          <w:highlight w:val="blue"/>
        </w:rPr>
        <w:t xml:space="preserve">Immobilientypen zuzuordnen. </w:t>
      </w:r>
      <w:r w:rsidR="00283F87" w:rsidRPr="001821D9">
        <w:rPr>
          <w:highlight w:val="blue"/>
        </w:rPr>
        <w:t>Damit wird eine solide Steuerungsbasis für das BAZG und das BBL unterstützt.</w:t>
      </w:r>
    </w:p>
    <w:p w14:paraId="6EB3768C" w14:textId="0640824F" w:rsidR="00641DC7" w:rsidRPr="001821D9" w:rsidRDefault="00D72B1D" w:rsidP="00B64229">
      <w:pPr>
        <w:pStyle w:val="BeurteilungUndEmpfehlungEFK"/>
        <w:rPr>
          <w:highlight w:val="blue"/>
        </w:rPr>
      </w:pPr>
      <w:r w:rsidRPr="001821D9">
        <w:rPr>
          <w:highlight w:val="blue"/>
        </w:rPr>
        <w:t xml:space="preserve">Die EFK verzichtet auf eine Empfehlung und erwartet, </w:t>
      </w:r>
      <w:bookmarkEnd w:id="15"/>
      <w:r w:rsidRPr="001821D9">
        <w:rPr>
          <w:highlight w:val="blue"/>
        </w:rPr>
        <w:t>d</w:t>
      </w:r>
      <w:r w:rsidR="001A01E3" w:rsidRPr="001821D9">
        <w:rPr>
          <w:highlight w:val="blue"/>
        </w:rPr>
        <w:t>ass</w:t>
      </w:r>
      <w:r w:rsidR="001F5223" w:rsidRPr="001821D9">
        <w:rPr>
          <w:highlight w:val="blue"/>
        </w:rPr>
        <w:t xml:space="preserve"> eine einvernehmliche Lösung</w:t>
      </w:r>
      <w:r w:rsidRPr="001821D9">
        <w:rPr>
          <w:highlight w:val="blue"/>
        </w:rPr>
        <w:t xml:space="preserve"> </w:t>
      </w:r>
      <w:r w:rsidR="001F40CC" w:rsidRPr="001821D9">
        <w:rPr>
          <w:highlight w:val="blue"/>
        </w:rPr>
        <w:t xml:space="preserve">zwischen </w:t>
      </w:r>
      <w:r w:rsidR="00273DCF" w:rsidRPr="001821D9">
        <w:rPr>
          <w:highlight w:val="blue"/>
        </w:rPr>
        <w:t xml:space="preserve">dem </w:t>
      </w:r>
      <w:r w:rsidR="001F40CC" w:rsidRPr="001821D9">
        <w:rPr>
          <w:highlight w:val="blue"/>
        </w:rPr>
        <w:t xml:space="preserve">BBL und </w:t>
      </w:r>
      <w:r w:rsidR="00273DCF" w:rsidRPr="001821D9">
        <w:rPr>
          <w:highlight w:val="blue"/>
        </w:rPr>
        <w:t xml:space="preserve">dem </w:t>
      </w:r>
      <w:r w:rsidR="001F40CC" w:rsidRPr="001821D9">
        <w:rPr>
          <w:highlight w:val="blue"/>
        </w:rPr>
        <w:t xml:space="preserve">BAZG </w:t>
      </w:r>
      <w:r w:rsidRPr="001821D9">
        <w:rPr>
          <w:highlight w:val="blue"/>
        </w:rPr>
        <w:t>in folgenden Punkten erzielt</w:t>
      </w:r>
      <w:r w:rsidR="001A01E3" w:rsidRPr="001821D9">
        <w:rPr>
          <w:highlight w:val="blue"/>
        </w:rPr>
        <w:t xml:space="preserve"> w</w:t>
      </w:r>
      <w:r w:rsidR="006765FD" w:rsidRPr="001821D9">
        <w:rPr>
          <w:highlight w:val="blue"/>
        </w:rPr>
        <w:t>ird</w:t>
      </w:r>
      <w:r w:rsidR="001F40CC" w:rsidRPr="001821D9">
        <w:rPr>
          <w:highlight w:val="blue"/>
        </w:rPr>
        <w:t>:</w:t>
      </w:r>
    </w:p>
    <w:p w14:paraId="6BDADA9C" w14:textId="66F879B7" w:rsidR="00BC1C08" w:rsidRPr="001821D9" w:rsidRDefault="00BC1C08" w:rsidP="00BC1C08">
      <w:pPr>
        <w:pStyle w:val="BeurteilungUndEmpfehlungAufzhlungEFK"/>
        <w:rPr>
          <w:highlight w:val="blue"/>
        </w:rPr>
      </w:pPr>
      <w:r w:rsidRPr="001821D9">
        <w:rPr>
          <w:highlight w:val="blue"/>
        </w:rPr>
        <w:t xml:space="preserve">Erstellung eines Plans für die Erhebung der Flächendaten </w:t>
      </w:r>
      <w:r w:rsidR="00427921" w:rsidRPr="001821D9">
        <w:rPr>
          <w:highlight w:val="blue"/>
        </w:rPr>
        <w:t xml:space="preserve">durch das BBL </w:t>
      </w:r>
      <w:r w:rsidRPr="001821D9">
        <w:rPr>
          <w:highlight w:val="blue"/>
        </w:rPr>
        <w:t xml:space="preserve">mit Priorisierung vor allem der im Portfolio verbleibenden Objekte. </w:t>
      </w:r>
    </w:p>
    <w:p w14:paraId="4CD11DB0" w14:textId="4980CA76" w:rsidR="00295F86" w:rsidRPr="001821D9" w:rsidRDefault="00641DC7" w:rsidP="00641DC7">
      <w:pPr>
        <w:pStyle w:val="BeurteilungUndEmpfehlungAufzhlungEFK"/>
        <w:rPr>
          <w:highlight w:val="blue"/>
        </w:rPr>
      </w:pPr>
      <w:r w:rsidRPr="001821D9">
        <w:rPr>
          <w:highlight w:val="blue"/>
        </w:rPr>
        <w:t>Vervollständig</w:t>
      </w:r>
      <w:r w:rsidR="006765FD" w:rsidRPr="001821D9">
        <w:rPr>
          <w:highlight w:val="blue"/>
        </w:rPr>
        <w:t>ung</w:t>
      </w:r>
      <w:r w:rsidRPr="001821D9">
        <w:rPr>
          <w:highlight w:val="blue"/>
        </w:rPr>
        <w:t xml:space="preserve"> </w:t>
      </w:r>
      <w:r w:rsidR="00BC1C08" w:rsidRPr="001821D9">
        <w:rPr>
          <w:highlight w:val="blue"/>
        </w:rPr>
        <w:t xml:space="preserve">und Überprüfung auf Korrektheit </w:t>
      </w:r>
      <w:r w:rsidRPr="001821D9">
        <w:rPr>
          <w:highlight w:val="blue"/>
        </w:rPr>
        <w:t xml:space="preserve">der Flächendaten </w:t>
      </w:r>
      <w:r w:rsidR="00BC1C08" w:rsidRPr="001821D9">
        <w:rPr>
          <w:highlight w:val="blue"/>
        </w:rPr>
        <w:t>unter der Führung des</w:t>
      </w:r>
      <w:r w:rsidRPr="001821D9">
        <w:rPr>
          <w:highlight w:val="blue"/>
        </w:rPr>
        <w:t xml:space="preserve"> BBL, </w:t>
      </w:r>
      <w:bookmarkStart w:id="16" w:name="_Hlk150950530"/>
      <w:r w:rsidR="00BC1C08" w:rsidRPr="001821D9">
        <w:rPr>
          <w:highlight w:val="blue"/>
        </w:rPr>
        <w:t>als Basis der Bedarfsplanung</w:t>
      </w:r>
      <w:r w:rsidR="00283F87" w:rsidRPr="001821D9">
        <w:rPr>
          <w:highlight w:val="blue"/>
        </w:rPr>
        <w:t xml:space="preserve"> und Priorisierung</w:t>
      </w:r>
      <w:r w:rsidR="00BC1C08" w:rsidRPr="001821D9">
        <w:rPr>
          <w:highlight w:val="blue"/>
        </w:rPr>
        <w:t xml:space="preserve"> des BAZG</w:t>
      </w:r>
      <w:r w:rsidRPr="001821D9">
        <w:rPr>
          <w:highlight w:val="blue"/>
        </w:rPr>
        <w:t>.</w:t>
      </w:r>
      <w:bookmarkEnd w:id="16"/>
      <w:r w:rsidR="006F1C10" w:rsidRPr="001821D9">
        <w:rPr>
          <w:highlight w:val="blue"/>
        </w:rPr>
        <w:t xml:space="preserve"> </w:t>
      </w:r>
    </w:p>
    <w:p w14:paraId="0CF0C50E" w14:textId="2D6205BD" w:rsidR="00295F86" w:rsidRPr="004B7BA6" w:rsidRDefault="00197497" w:rsidP="00295F86">
      <w:pPr>
        <w:pStyle w:val="Titel2NoEFK"/>
        <w:rPr>
          <w:highlight w:val="green"/>
        </w:rPr>
      </w:pPr>
      <w:bookmarkStart w:id="17" w:name="_Toc155688643"/>
      <w:r w:rsidRPr="004B7BA6">
        <w:rPr>
          <w:highlight w:val="green"/>
        </w:rPr>
        <w:t xml:space="preserve">Die Investitionen und Verkaufserlöse der Objektstrategie sind Grobkostenschätzungen mit </w:t>
      </w:r>
      <w:r w:rsidR="00F9144D" w:rsidRPr="004B7BA6">
        <w:rPr>
          <w:highlight w:val="green"/>
        </w:rPr>
        <w:t xml:space="preserve">noch </w:t>
      </w:r>
      <w:r w:rsidRPr="004B7BA6">
        <w:rPr>
          <w:highlight w:val="green"/>
        </w:rPr>
        <w:t>geringer Verbindlichkeit</w:t>
      </w:r>
      <w:bookmarkEnd w:id="17"/>
    </w:p>
    <w:p w14:paraId="575068E7" w14:textId="1AC68EDF" w:rsidR="005B6715" w:rsidRPr="004B7BA6" w:rsidRDefault="005B6715" w:rsidP="005B6715">
      <w:pPr>
        <w:pStyle w:val="TextEFK"/>
        <w:rPr>
          <w:rStyle w:val="Fett"/>
          <w:b w:val="0"/>
          <w:bCs w:val="0"/>
          <w:highlight w:val="green"/>
        </w:rPr>
      </w:pPr>
      <w:r w:rsidRPr="004B7BA6">
        <w:rPr>
          <w:rStyle w:val="Fett"/>
          <w:b w:val="0"/>
          <w:bCs w:val="0"/>
          <w:highlight w:val="green"/>
        </w:rPr>
        <w:t xml:space="preserve">Die nachstehenden Finanzzahlen sind in der Objektstrategie vom </w:t>
      </w:r>
      <w:r w:rsidR="0004616D" w:rsidRPr="004B7BA6">
        <w:rPr>
          <w:rStyle w:val="Fett"/>
          <w:b w:val="0"/>
          <w:bCs w:val="0"/>
          <w:highlight w:val="green"/>
        </w:rPr>
        <w:t>12. April 2022</w:t>
      </w:r>
      <w:r w:rsidRPr="004B7BA6">
        <w:rPr>
          <w:rStyle w:val="Fett"/>
          <w:b w:val="0"/>
          <w:bCs w:val="0"/>
          <w:highlight w:val="green"/>
        </w:rPr>
        <w:t xml:space="preserve"> ausgewiesen.</w:t>
      </w:r>
      <w:r w:rsidR="00EA0CD2" w:rsidRPr="004B7BA6">
        <w:rPr>
          <w:rStyle w:val="Fett"/>
          <w:b w:val="0"/>
          <w:bCs w:val="0"/>
          <w:highlight w:val="green"/>
        </w:rPr>
        <w:t xml:space="preserve"> Deren Umsetzung im vorgesehenen Umfang</w:t>
      </w:r>
      <w:r w:rsidR="0004616D" w:rsidRPr="004B7BA6">
        <w:rPr>
          <w:rStyle w:val="Fett"/>
          <w:b w:val="0"/>
          <w:bCs w:val="0"/>
          <w:highlight w:val="green"/>
        </w:rPr>
        <w:t xml:space="preserve"> in Höhe von total 1018 Millionen Franken finanzwirksame</w:t>
      </w:r>
      <w:r w:rsidR="00026007" w:rsidRPr="004B7BA6">
        <w:rPr>
          <w:rStyle w:val="Fett"/>
          <w:b w:val="0"/>
          <w:bCs w:val="0"/>
          <w:highlight w:val="green"/>
        </w:rPr>
        <w:t>r</w:t>
      </w:r>
      <w:r w:rsidR="0004616D" w:rsidRPr="004B7BA6">
        <w:rPr>
          <w:rStyle w:val="Fett"/>
          <w:b w:val="0"/>
          <w:bCs w:val="0"/>
          <w:highlight w:val="green"/>
        </w:rPr>
        <w:t xml:space="preserve"> Mittel</w:t>
      </w:r>
      <w:r w:rsidR="00EA0CD2" w:rsidRPr="004B7BA6">
        <w:rPr>
          <w:rStyle w:val="Fett"/>
          <w:b w:val="0"/>
          <w:bCs w:val="0"/>
          <w:highlight w:val="green"/>
        </w:rPr>
        <w:t xml:space="preserve"> ist nur mit der Genehmigung </w:t>
      </w:r>
      <w:r w:rsidR="006765FD" w:rsidRPr="004B7BA6">
        <w:rPr>
          <w:rStyle w:val="Fett"/>
          <w:b w:val="0"/>
          <w:bCs w:val="0"/>
          <w:highlight w:val="green"/>
        </w:rPr>
        <w:t xml:space="preserve">einer </w:t>
      </w:r>
      <w:r w:rsidR="00EA0CD2" w:rsidRPr="004B7BA6">
        <w:rPr>
          <w:rStyle w:val="Fett"/>
          <w:b w:val="0"/>
          <w:bCs w:val="0"/>
          <w:highlight w:val="green"/>
        </w:rPr>
        <w:t>Plafond-Erhöhung möglich.</w:t>
      </w:r>
      <w:r w:rsidR="006F1A36" w:rsidRPr="004B7BA6">
        <w:rPr>
          <w:rStyle w:val="Fett"/>
          <w:b w:val="0"/>
          <w:bCs w:val="0"/>
          <w:highlight w:val="green"/>
        </w:rPr>
        <w:t xml:space="preserve"> </w:t>
      </w:r>
      <w:r w:rsidR="00C05D44" w:rsidRPr="004B7BA6">
        <w:rPr>
          <w:rStyle w:val="Fett"/>
          <w:b w:val="0"/>
          <w:bCs w:val="0"/>
          <w:highlight w:val="green"/>
        </w:rPr>
        <w:t>Die</w:t>
      </w:r>
      <w:r w:rsidR="00441E92" w:rsidRPr="004B7BA6">
        <w:rPr>
          <w:rStyle w:val="Fett"/>
          <w:b w:val="0"/>
          <w:bCs w:val="0"/>
          <w:highlight w:val="green"/>
        </w:rPr>
        <w:t xml:space="preserve"> dafür</w:t>
      </w:r>
      <w:r w:rsidR="00C05D44" w:rsidRPr="004B7BA6">
        <w:rPr>
          <w:rStyle w:val="Fett"/>
          <w:b w:val="0"/>
          <w:bCs w:val="0"/>
          <w:highlight w:val="green"/>
        </w:rPr>
        <w:t xml:space="preserve"> </w:t>
      </w:r>
      <w:r w:rsidR="00C05D44" w:rsidRPr="004B7BA6">
        <w:rPr>
          <w:rStyle w:val="Fett"/>
          <w:b w:val="0"/>
          <w:bCs w:val="0"/>
          <w:highlight w:val="green"/>
        </w:rPr>
        <w:lastRenderedPageBreak/>
        <w:t xml:space="preserve">zusätzlich benötigten Mittel </w:t>
      </w:r>
      <w:r w:rsidR="00026007" w:rsidRPr="004B7BA6">
        <w:rPr>
          <w:rStyle w:val="Fett"/>
          <w:b w:val="0"/>
          <w:bCs w:val="0"/>
          <w:highlight w:val="green"/>
        </w:rPr>
        <w:t>sollen</w:t>
      </w:r>
      <w:r w:rsidR="00C05D44" w:rsidRPr="004B7BA6">
        <w:rPr>
          <w:rStyle w:val="Fett"/>
          <w:b w:val="0"/>
          <w:bCs w:val="0"/>
          <w:highlight w:val="green"/>
        </w:rPr>
        <w:t xml:space="preserve"> über den Zeitraum der Umsetzung der Objektstrategie durch Verkaufserlöse und Einsparungen vor allem im Funktionsaufwand kompensiert</w:t>
      </w:r>
      <w:r w:rsidR="00026007" w:rsidRPr="004B7BA6">
        <w:rPr>
          <w:rStyle w:val="Fett"/>
          <w:b w:val="0"/>
          <w:bCs w:val="0"/>
          <w:highlight w:val="green"/>
        </w:rPr>
        <w:t xml:space="preserve"> werden</w:t>
      </w:r>
      <w:r w:rsidR="00C05D44" w:rsidRPr="004B7BA6">
        <w:rPr>
          <w:rStyle w:val="Fett"/>
          <w:b w:val="0"/>
          <w:bCs w:val="0"/>
          <w:highlight w:val="green"/>
        </w:rPr>
        <w:t>.</w:t>
      </w:r>
      <w:r w:rsidR="00C05CCA" w:rsidRPr="004B7BA6">
        <w:rPr>
          <w:rStyle w:val="Fett"/>
          <w:b w:val="0"/>
          <w:bCs w:val="0"/>
          <w:highlight w:val="green"/>
        </w:rPr>
        <w:t xml:space="preserve"> Zum Prüfungszeitpunkt wurde noch kein Projekt in die Immobilienbotschaft aufgenommen und kein Verpflichtungskredit bewilligt.</w:t>
      </w:r>
    </w:p>
    <w:p w14:paraId="07600DD3" w14:textId="4F9D6457" w:rsidR="00295F86" w:rsidRPr="004B7BA6" w:rsidRDefault="005B6715" w:rsidP="00295F86">
      <w:pPr>
        <w:pStyle w:val="TextEFK"/>
        <w:spacing w:before="240"/>
        <w:rPr>
          <w:rStyle w:val="Fett"/>
          <w:highlight w:val="green"/>
        </w:rPr>
      </w:pPr>
      <w:r w:rsidRPr="004B7BA6">
        <w:rPr>
          <w:rStyle w:val="Fett"/>
          <w:highlight w:val="green"/>
        </w:rPr>
        <w:t>Neuinvestitionen von 640 Mi</w:t>
      </w:r>
      <w:r w:rsidR="00B32F3E" w:rsidRPr="004B7BA6">
        <w:rPr>
          <w:rStyle w:val="Fett"/>
          <w:highlight w:val="green"/>
        </w:rPr>
        <w:t>llionen</w:t>
      </w:r>
      <w:r w:rsidRPr="004B7BA6">
        <w:rPr>
          <w:rStyle w:val="Fett"/>
          <w:highlight w:val="green"/>
        </w:rPr>
        <w:t xml:space="preserve"> Franken</w:t>
      </w:r>
    </w:p>
    <w:p w14:paraId="0D0FAB33" w14:textId="4BD3C7CD" w:rsidR="00B439B4" w:rsidRPr="001821D9" w:rsidRDefault="00B439B4" w:rsidP="00812BD0">
      <w:pPr>
        <w:pStyle w:val="TextEFK"/>
        <w:rPr>
          <w:rStyle w:val="Fett"/>
          <w:b w:val="0"/>
          <w:bCs w:val="0"/>
          <w:highlight w:val="green"/>
        </w:rPr>
      </w:pPr>
      <w:r w:rsidRPr="004B7BA6">
        <w:rPr>
          <w:rStyle w:val="Fett"/>
          <w:b w:val="0"/>
          <w:bCs w:val="0"/>
          <w:highlight w:val="green"/>
        </w:rPr>
        <w:t xml:space="preserve">Das BAZG entwickelte für die vier grossen Immobilientypen </w:t>
      </w:r>
      <w:r w:rsidR="00A03A2B" w:rsidRPr="004B7BA6">
        <w:rPr>
          <w:rStyle w:val="Fett"/>
          <w:b w:val="0"/>
          <w:bCs w:val="0"/>
          <w:highlight w:val="green"/>
        </w:rPr>
        <w:t xml:space="preserve">vier </w:t>
      </w:r>
      <w:r w:rsidRPr="004B7BA6">
        <w:rPr>
          <w:rStyle w:val="Fett"/>
          <w:b w:val="0"/>
          <w:bCs w:val="0"/>
          <w:highlight w:val="green"/>
        </w:rPr>
        <w:t xml:space="preserve">standardisierte Raumprogramme. </w:t>
      </w:r>
      <w:r w:rsidR="005B6715" w:rsidRPr="004B7BA6">
        <w:rPr>
          <w:rStyle w:val="Fett"/>
          <w:b w:val="0"/>
          <w:bCs w:val="0"/>
          <w:highlight w:val="green"/>
        </w:rPr>
        <w:t>Mit de</w:t>
      </w:r>
      <w:r w:rsidR="006765FD" w:rsidRPr="004B7BA6">
        <w:rPr>
          <w:rStyle w:val="Fett"/>
          <w:b w:val="0"/>
          <w:bCs w:val="0"/>
          <w:highlight w:val="green"/>
        </w:rPr>
        <w:t>r</w:t>
      </w:r>
      <w:r w:rsidR="005B6715" w:rsidRPr="004B7BA6">
        <w:rPr>
          <w:rStyle w:val="Fett"/>
          <w:b w:val="0"/>
          <w:bCs w:val="0"/>
          <w:highlight w:val="green"/>
        </w:rPr>
        <w:t xml:space="preserve">en Flächenangaben und festgelegten Kennziffern wurde die </w:t>
      </w:r>
      <w:r w:rsidR="00FB6567" w:rsidRPr="004B7BA6">
        <w:rPr>
          <w:rStyle w:val="Fett"/>
          <w:b w:val="0"/>
          <w:bCs w:val="0"/>
          <w:highlight w:val="green"/>
        </w:rPr>
        <w:t>Grobk</w:t>
      </w:r>
      <w:r w:rsidR="005C2A55" w:rsidRPr="004B7BA6">
        <w:rPr>
          <w:rStyle w:val="Fett"/>
          <w:b w:val="0"/>
          <w:bCs w:val="0"/>
          <w:highlight w:val="green"/>
        </w:rPr>
        <w:t>ostens</w:t>
      </w:r>
      <w:r w:rsidR="005B6715" w:rsidRPr="004B7BA6">
        <w:rPr>
          <w:rStyle w:val="Fett"/>
          <w:b w:val="0"/>
          <w:bCs w:val="0"/>
          <w:highlight w:val="green"/>
        </w:rPr>
        <w:t xml:space="preserve">chätzung pro </w:t>
      </w:r>
      <w:r w:rsidR="00A03A2B" w:rsidRPr="004B7BA6">
        <w:rPr>
          <w:rStyle w:val="Fett"/>
          <w:b w:val="0"/>
          <w:bCs w:val="0"/>
          <w:highlight w:val="green"/>
        </w:rPr>
        <w:t>Typ</w:t>
      </w:r>
      <w:r w:rsidR="005B6715" w:rsidRPr="004B7BA6">
        <w:rPr>
          <w:rStyle w:val="Fett"/>
          <w:b w:val="0"/>
          <w:bCs w:val="0"/>
          <w:highlight w:val="green"/>
        </w:rPr>
        <w:t xml:space="preserve"> </w:t>
      </w:r>
      <w:r w:rsidR="006765FD" w:rsidRPr="004B7BA6">
        <w:rPr>
          <w:rStyle w:val="Fett"/>
          <w:b w:val="0"/>
          <w:bCs w:val="0"/>
          <w:highlight w:val="green"/>
        </w:rPr>
        <w:t>durch das</w:t>
      </w:r>
      <w:r w:rsidR="005B6715" w:rsidRPr="004B7BA6">
        <w:rPr>
          <w:rStyle w:val="Fett"/>
          <w:b w:val="0"/>
          <w:bCs w:val="0"/>
          <w:highlight w:val="green"/>
        </w:rPr>
        <w:t xml:space="preserve"> BBL errechnet.</w:t>
      </w:r>
      <w:r w:rsidRPr="004B7BA6">
        <w:rPr>
          <w:rStyle w:val="Fett"/>
          <w:b w:val="0"/>
          <w:bCs w:val="0"/>
          <w:highlight w:val="green"/>
        </w:rPr>
        <w:t xml:space="preserve"> </w:t>
      </w:r>
      <w:r w:rsidR="00093AD1" w:rsidRPr="004B7BA6">
        <w:rPr>
          <w:rStyle w:val="Fett"/>
          <w:b w:val="0"/>
          <w:bCs w:val="0"/>
          <w:highlight w:val="green"/>
        </w:rPr>
        <w:t xml:space="preserve">Bei </w:t>
      </w:r>
      <w:r w:rsidR="006765FD" w:rsidRPr="004B7BA6">
        <w:rPr>
          <w:rStyle w:val="Fett"/>
          <w:b w:val="0"/>
          <w:bCs w:val="0"/>
          <w:highlight w:val="green"/>
        </w:rPr>
        <w:t>kleinere</w:t>
      </w:r>
      <w:r w:rsidR="00A63B1D" w:rsidRPr="004B7BA6">
        <w:rPr>
          <w:rStyle w:val="Fett"/>
          <w:b w:val="0"/>
          <w:bCs w:val="0"/>
          <w:highlight w:val="green"/>
        </w:rPr>
        <w:t>n</w:t>
      </w:r>
      <w:r w:rsidR="0069304E" w:rsidRPr="004B7BA6">
        <w:rPr>
          <w:rStyle w:val="Fett"/>
          <w:b w:val="0"/>
          <w:bCs w:val="0"/>
          <w:highlight w:val="green"/>
        </w:rPr>
        <w:t xml:space="preserve"> Immobilientypen ohne Raumprogramm</w:t>
      </w:r>
      <w:r w:rsidRPr="004B7BA6">
        <w:rPr>
          <w:rStyle w:val="Fett"/>
          <w:b w:val="0"/>
          <w:bCs w:val="0"/>
          <w:highlight w:val="green"/>
        </w:rPr>
        <w:t xml:space="preserve"> </w:t>
      </w:r>
      <w:r w:rsidR="005B6715" w:rsidRPr="004B7BA6">
        <w:rPr>
          <w:rStyle w:val="Fett"/>
          <w:b w:val="0"/>
          <w:bCs w:val="0"/>
          <w:highlight w:val="green"/>
        </w:rPr>
        <w:t xml:space="preserve">wurde der Investitionsbedarf auf Basis von Erfahrungswerten geschätzt </w:t>
      </w:r>
      <w:r w:rsidR="00A03A2B" w:rsidRPr="004B7BA6">
        <w:rPr>
          <w:rStyle w:val="Fett"/>
          <w:b w:val="0"/>
          <w:bCs w:val="0"/>
          <w:highlight w:val="green"/>
        </w:rPr>
        <w:t xml:space="preserve">und </w:t>
      </w:r>
      <w:r w:rsidR="005B6715" w:rsidRPr="004B7BA6">
        <w:rPr>
          <w:rStyle w:val="Fett"/>
          <w:b w:val="0"/>
          <w:bCs w:val="0"/>
          <w:highlight w:val="green"/>
        </w:rPr>
        <w:t>a</w:t>
      </w:r>
      <w:r w:rsidR="00093AD1" w:rsidRPr="004B7BA6">
        <w:rPr>
          <w:rStyle w:val="Fett"/>
          <w:b w:val="0"/>
          <w:bCs w:val="0"/>
          <w:highlight w:val="green"/>
        </w:rPr>
        <w:t xml:space="preserve">nschliessend auf alle </w:t>
      </w:r>
      <w:r w:rsidR="005B6715" w:rsidRPr="004B7BA6">
        <w:rPr>
          <w:rStyle w:val="Fett"/>
          <w:b w:val="0"/>
          <w:bCs w:val="0"/>
          <w:highlight w:val="green"/>
        </w:rPr>
        <w:t xml:space="preserve">Interventionsplätze </w:t>
      </w:r>
      <w:r w:rsidR="005B6715" w:rsidRPr="001821D9">
        <w:rPr>
          <w:rStyle w:val="Fett"/>
          <w:b w:val="0"/>
          <w:bCs w:val="0"/>
          <w:highlight w:val="green"/>
        </w:rPr>
        <w:t>und Interventionsplätze Plus</w:t>
      </w:r>
      <w:r w:rsidR="00441E92" w:rsidRPr="001821D9">
        <w:rPr>
          <w:rStyle w:val="Funotenzeichen"/>
          <w:highlight w:val="green"/>
        </w:rPr>
        <w:footnoteReference w:id="4"/>
      </w:r>
      <w:r w:rsidR="005B6715" w:rsidRPr="001821D9">
        <w:rPr>
          <w:rStyle w:val="Fett"/>
          <w:b w:val="0"/>
          <w:bCs w:val="0"/>
          <w:highlight w:val="green"/>
        </w:rPr>
        <w:t xml:space="preserve"> hochgerechnet.</w:t>
      </w:r>
    </w:p>
    <w:p w14:paraId="4D2B5DC3" w14:textId="47821174" w:rsidR="005B6715" w:rsidRPr="001821D9" w:rsidRDefault="001352C2" w:rsidP="005B6715">
      <w:pPr>
        <w:pStyle w:val="TextAufzhlungEFK"/>
        <w:numPr>
          <w:ilvl w:val="0"/>
          <w:numId w:val="0"/>
        </w:numPr>
        <w:ind w:left="709"/>
        <w:rPr>
          <w:rStyle w:val="Fett"/>
          <w:highlight w:val="green"/>
          <w:lang w:val="de-CH"/>
        </w:rPr>
      </w:pPr>
      <w:r w:rsidRPr="001821D9">
        <w:rPr>
          <w:rStyle w:val="Fett"/>
          <w:highlight w:val="green"/>
          <w:lang w:val="de-CH"/>
        </w:rPr>
        <w:t>Instandsetzung</w:t>
      </w:r>
      <w:r w:rsidR="003A6E9E" w:rsidRPr="001821D9">
        <w:rPr>
          <w:rStyle w:val="Fett"/>
          <w:highlight w:val="green"/>
          <w:lang w:val="de-CH"/>
        </w:rPr>
        <w:t>skosten</w:t>
      </w:r>
      <w:r w:rsidRPr="001821D9">
        <w:rPr>
          <w:rStyle w:val="Fett"/>
          <w:highlight w:val="green"/>
          <w:lang w:val="de-CH"/>
        </w:rPr>
        <w:t xml:space="preserve"> von 2</w:t>
      </w:r>
      <w:r w:rsidR="00A03A2B" w:rsidRPr="001821D9">
        <w:rPr>
          <w:rStyle w:val="Fett"/>
          <w:highlight w:val="green"/>
          <w:lang w:val="de-CH"/>
        </w:rPr>
        <w:t>0</w:t>
      </w:r>
      <w:r w:rsidRPr="001821D9">
        <w:rPr>
          <w:rStyle w:val="Fett"/>
          <w:highlight w:val="green"/>
          <w:lang w:val="de-CH"/>
        </w:rPr>
        <w:t>5 Mi</w:t>
      </w:r>
      <w:r w:rsidR="00B32F3E" w:rsidRPr="001821D9">
        <w:rPr>
          <w:rStyle w:val="Fett"/>
          <w:highlight w:val="green"/>
          <w:lang w:val="de-CH"/>
        </w:rPr>
        <w:t>llionen</w:t>
      </w:r>
      <w:r w:rsidRPr="001821D9">
        <w:rPr>
          <w:rStyle w:val="Fett"/>
          <w:highlight w:val="green"/>
          <w:lang w:val="de-CH"/>
        </w:rPr>
        <w:t xml:space="preserve"> Franken</w:t>
      </w:r>
    </w:p>
    <w:p w14:paraId="6E72F790" w14:textId="19C2A079" w:rsidR="001352C2" w:rsidRPr="001821D9" w:rsidRDefault="001352C2" w:rsidP="00B439B4">
      <w:pPr>
        <w:pStyle w:val="TextEFK"/>
        <w:rPr>
          <w:rStyle w:val="Fett"/>
          <w:b w:val="0"/>
          <w:bCs w:val="0"/>
          <w:highlight w:val="green"/>
        </w:rPr>
      </w:pPr>
      <w:r w:rsidRPr="001821D9">
        <w:rPr>
          <w:rStyle w:val="Fett"/>
          <w:b w:val="0"/>
          <w:bCs w:val="0"/>
          <w:highlight w:val="green"/>
        </w:rPr>
        <w:t xml:space="preserve">Die </w:t>
      </w:r>
      <w:r w:rsidR="00093AD1" w:rsidRPr="001821D9">
        <w:rPr>
          <w:rStyle w:val="Fett"/>
          <w:b w:val="0"/>
          <w:bCs w:val="0"/>
          <w:highlight w:val="green"/>
        </w:rPr>
        <w:t>Berechnung</w:t>
      </w:r>
      <w:r w:rsidRPr="001821D9">
        <w:rPr>
          <w:rStyle w:val="Fett"/>
          <w:b w:val="0"/>
          <w:bCs w:val="0"/>
          <w:highlight w:val="green"/>
        </w:rPr>
        <w:t xml:space="preserve"> der notwendigen Mittel basiert auf der Zustandsbeurteilung</w:t>
      </w:r>
      <w:r w:rsidR="002F70B1" w:rsidRPr="001821D9">
        <w:rPr>
          <w:rStyle w:val="Fett"/>
          <w:b w:val="0"/>
          <w:bCs w:val="0"/>
          <w:highlight w:val="green"/>
        </w:rPr>
        <w:t>, der im Portfolio verbleibenden Objekte.</w:t>
      </w:r>
    </w:p>
    <w:p w14:paraId="525B58AF" w14:textId="4D376FDF" w:rsidR="002F70B1" w:rsidRPr="001821D9" w:rsidRDefault="002F70B1" w:rsidP="00B439B4">
      <w:pPr>
        <w:pStyle w:val="TextEFK"/>
        <w:rPr>
          <w:rStyle w:val="Fett"/>
          <w:highlight w:val="green"/>
        </w:rPr>
      </w:pPr>
      <w:r w:rsidRPr="001821D9">
        <w:rPr>
          <w:rStyle w:val="Fett"/>
          <w:highlight w:val="green"/>
        </w:rPr>
        <w:t>Funktionsaufwand von 388 Mi</w:t>
      </w:r>
      <w:r w:rsidR="00B32F3E" w:rsidRPr="001821D9">
        <w:rPr>
          <w:rStyle w:val="Fett"/>
          <w:highlight w:val="green"/>
        </w:rPr>
        <w:t>llionen</w:t>
      </w:r>
      <w:r w:rsidRPr="001821D9">
        <w:rPr>
          <w:rStyle w:val="Fett"/>
          <w:highlight w:val="green"/>
        </w:rPr>
        <w:t xml:space="preserve"> Franken</w:t>
      </w:r>
    </w:p>
    <w:p w14:paraId="1DF64F4E" w14:textId="4ECD8E64" w:rsidR="002F70B1" w:rsidRPr="001821D9" w:rsidRDefault="002F70B1" w:rsidP="00B439B4">
      <w:pPr>
        <w:pStyle w:val="TextEFK"/>
        <w:rPr>
          <w:rStyle w:val="Fett"/>
          <w:b w:val="0"/>
          <w:bCs w:val="0"/>
          <w:color w:val="auto"/>
          <w:highlight w:val="green"/>
        </w:rPr>
      </w:pPr>
      <w:r w:rsidRPr="001821D9">
        <w:rPr>
          <w:highlight w:val="green"/>
        </w:rPr>
        <w:t xml:space="preserve">Der Funktionsaufwand umfasst die laufenden jährlichen Betriebs- sowie Unterhaltskosten und </w:t>
      </w:r>
      <w:r w:rsidRPr="001821D9">
        <w:rPr>
          <w:color w:val="auto"/>
          <w:highlight w:val="green"/>
        </w:rPr>
        <w:t xml:space="preserve">die Kosten für die Zumiete. Die </w:t>
      </w:r>
      <w:r w:rsidR="00B9209D" w:rsidRPr="001821D9">
        <w:rPr>
          <w:color w:val="auto"/>
          <w:highlight w:val="green"/>
        </w:rPr>
        <w:t>Grobk</w:t>
      </w:r>
      <w:r w:rsidR="005C2A55" w:rsidRPr="001821D9">
        <w:rPr>
          <w:color w:val="auto"/>
          <w:highlight w:val="green"/>
        </w:rPr>
        <w:t>ostens</w:t>
      </w:r>
      <w:r w:rsidRPr="001821D9">
        <w:rPr>
          <w:color w:val="auto"/>
          <w:highlight w:val="green"/>
        </w:rPr>
        <w:t>chätzung basiert auf ausgewiesenen Flächen der entwickelten Raumprogramme.</w:t>
      </w:r>
    </w:p>
    <w:p w14:paraId="3FCFE7F7" w14:textId="00442CDD" w:rsidR="001352C2" w:rsidRPr="001821D9" w:rsidRDefault="00494D3A" w:rsidP="005B6715">
      <w:pPr>
        <w:pStyle w:val="TextAufzhlungEFK"/>
        <w:numPr>
          <w:ilvl w:val="0"/>
          <w:numId w:val="0"/>
        </w:numPr>
        <w:ind w:left="709"/>
        <w:rPr>
          <w:rStyle w:val="Fett"/>
          <w:highlight w:val="green"/>
          <w:lang w:val="de-CH"/>
        </w:rPr>
      </w:pPr>
      <w:r w:rsidRPr="001821D9">
        <w:rPr>
          <w:rStyle w:val="Fett"/>
          <w:highlight w:val="green"/>
          <w:lang w:val="de-CH"/>
        </w:rPr>
        <w:t>Verk</w:t>
      </w:r>
      <w:r w:rsidR="006A3421" w:rsidRPr="001821D9">
        <w:rPr>
          <w:rStyle w:val="Fett"/>
          <w:highlight w:val="green"/>
          <w:lang w:val="de-CH"/>
        </w:rPr>
        <w:t>a</w:t>
      </w:r>
      <w:r w:rsidRPr="001821D9">
        <w:rPr>
          <w:rStyle w:val="Fett"/>
          <w:highlight w:val="green"/>
          <w:lang w:val="de-CH"/>
        </w:rPr>
        <w:t>uf</w:t>
      </w:r>
      <w:r w:rsidR="005C2A55" w:rsidRPr="001821D9">
        <w:rPr>
          <w:rStyle w:val="Fett"/>
          <w:highlight w:val="green"/>
          <w:lang w:val="de-CH"/>
        </w:rPr>
        <w:t>ser</w:t>
      </w:r>
      <w:r w:rsidR="00873694" w:rsidRPr="001821D9">
        <w:rPr>
          <w:rStyle w:val="Fett"/>
          <w:highlight w:val="green"/>
          <w:lang w:val="de-CH"/>
        </w:rPr>
        <w:t>l</w:t>
      </w:r>
      <w:r w:rsidR="005C2A55" w:rsidRPr="001821D9">
        <w:rPr>
          <w:rStyle w:val="Fett"/>
          <w:highlight w:val="green"/>
          <w:lang w:val="de-CH"/>
        </w:rPr>
        <w:t>öse</w:t>
      </w:r>
      <w:r w:rsidRPr="001821D9">
        <w:rPr>
          <w:rStyle w:val="Fett"/>
          <w:highlight w:val="green"/>
          <w:lang w:val="de-CH"/>
        </w:rPr>
        <w:t xml:space="preserve"> von 215 M</w:t>
      </w:r>
      <w:r w:rsidR="00B32F3E" w:rsidRPr="001821D9">
        <w:rPr>
          <w:rStyle w:val="Fett"/>
          <w:highlight w:val="green"/>
          <w:lang w:val="de-CH"/>
        </w:rPr>
        <w:t>illionen</w:t>
      </w:r>
      <w:r w:rsidRPr="001821D9">
        <w:rPr>
          <w:rStyle w:val="Fett"/>
          <w:highlight w:val="green"/>
          <w:lang w:val="de-CH"/>
        </w:rPr>
        <w:t xml:space="preserve"> Franken</w:t>
      </w:r>
    </w:p>
    <w:p w14:paraId="38B5DCC1" w14:textId="6431D082" w:rsidR="00494D3A" w:rsidRPr="001821D9" w:rsidRDefault="00494D3A" w:rsidP="00B439B4">
      <w:pPr>
        <w:pStyle w:val="TextEFK"/>
        <w:rPr>
          <w:rStyle w:val="Fett"/>
          <w:b w:val="0"/>
          <w:bCs w:val="0"/>
          <w:highlight w:val="green"/>
        </w:rPr>
      </w:pPr>
      <w:r w:rsidRPr="001821D9">
        <w:rPr>
          <w:rStyle w:val="Fett"/>
          <w:b w:val="0"/>
          <w:bCs w:val="0"/>
          <w:highlight w:val="green"/>
        </w:rPr>
        <w:t xml:space="preserve">Ob </w:t>
      </w:r>
      <w:r w:rsidR="00026007" w:rsidRPr="001821D9">
        <w:rPr>
          <w:rStyle w:val="Fett"/>
          <w:b w:val="0"/>
          <w:bCs w:val="0"/>
          <w:highlight w:val="green"/>
        </w:rPr>
        <w:t xml:space="preserve">eine Immobilie </w:t>
      </w:r>
      <w:r w:rsidRPr="001821D9">
        <w:rPr>
          <w:rStyle w:val="Fett"/>
          <w:b w:val="0"/>
          <w:bCs w:val="0"/>
          <w:highlight w:val="green"/>
        </w:rPr>
        <w:t xml:space="preserve">veräusserbar </w:t>
      </w:r>
      <w:r w:rsidR="00026007" w:rsidRPr="001821D9">
        <w:rPr>
          <w:rStyle w:val="Fett"/>
          <w:b w:val="0"/>
          <w:bCs w:val="0"/>
          <w:highlight w:val="green"/>
        </w:rPr>
        <w:t xml:space="preserve">ist </w:t>
      </w:r>
      <w:r w:rsidRPr="001821D9">
        <w:rPr>
          <w:rStyle w:val="Fett"/>
          <w:b w:val="0"/>
          <w:bCs w:val="0"/>
          <w:highlight w:val="green"/>
        </w:rPr>
        <w:t xml:space="preserve">oder nicht, </w:t>
      </w:r>
      <w:r w:rsidR="003A6E9E" w:rsidRPr="001821D9">
        <w:rPr>
          <w:rStyle w:val="Fett"/>
          <w:b w:val="0"/>
          <w:bCs w:val="0"/>
          <w:highlight w:val="green"/>
        </w:rPr>
        <w:t>haben</w:t>
      </w:r>
      <w:r w:rsidRPr="001821D9">
        <w:rPr>
          <w:rStyle w:val="Fett"/>
          <w:b w:val="0"/>
          <w:bCs w:val="0"/>
          <w:highlight w:val="green"/>
        </w:rPr>
        <w:t xml:space="preserve"> das BAZG </w:t>
      </w:r>
      <w:r w:rsidR="003A6E9E" w:rsidRPr="001821D9">
        <w:rPr>
          <w:rStyle w:val="Fett"/>
          <w:b w:val="0"/>
          <w:bCs w:val="0"/>
          <w:highlight w:val="green"/>
        </w:rPr>
        <w:t>und das</w:t>
      </w:r>
      <w:r w:rsidRPr="001821D9">
        <w:rPr>
          <w:rStyle w:val="Fett"/>
          <w:b w:val="0"/>
          <w:bCs w:val="0"/>
          <w:highlight w:val="green"/>
        </w:rPr>
        <w:t xml:space="preserve"> BBL in einer Arbeitsgruppe entschieden.</w:t>
      </w:r>
      <w:r w:rsidR="00B439B4" w:rsidRPr="001821D9">
        <w:rPr>
          <w:rStyle w:val="Fett"/>
          <w:b w:val="0"/>
          <w:bCs w:val="0"/>
          <w:highlight w:val="green"/>
        </w:rPr>
        <w:t xml:space="preserve"> </w:t>
      </w:r>
      <w:r w:rsidR="003A6E9E" w:rsidRPr="001821D9">
        <w:rPr>
          <w:rStyle w:val="Fett"/>
          <w:b w:val="0"/>
          <w:bCs w:val="0"/>
          <w:highlight w:val="green"/>
        </w:rPr>
        <w:t>Kein</w:t>
      </w:r>
      <w:r w:rsidR="00093AD1" w:rsidRPr="001821D9">
        <w:rPr>
          <w:rStyle w:val="Fett"/>
          <w:b w:val="0"/>
          <w:bCs w:val="0"/>
          <w:highlight w:val="green"/>
        </w:rPr>
        <w:t>en</w:t>
      </w:r>
      <w:r w:rsidR="003A6E9E" w:rsidRPr="001821D9">
        <w:rPr>
          <w:rStyle w:val="Fett"/>
          <w:b w:val="0"/>
          <w:bCs w:val="0"/>
          <w:highlight w:val="green"/>
        </w:rPr>
        <w:t xml:space="preserve"> Verkaufserlös </w:t>
      </w:r>
      <w:r w:rsidR="00093AD1" w:rsidRPr="001821D9">
        <w:rPr>
          <w:rStyle w:val="Fett"/>
          <w:b w:val="0"/>
          <w:bCs w:val="0"/>
          <w:highlight w:val="green"/>
        </w:rPr>
        <w:t>erzielen</w:t>
      </w:r>
      <w:r w:rsidR="003A6E9E" w:rsidRPr="001821D9">
        <w:rPr>
          <w:rStyle w:val="Fett"/>
          <w:b w:val="0"/>
          <w:bCs w:val="0"/>
          <w:highlight w:val="green"/>
        </w:rPr>
        <w:t xml:space="preserve"> Objekte wie Rampen und Fahrbahndächer </w:t>
      </w:r>
      <w:r w:rsidR="00093AD1" w:rsidRPr="001821D9">
        <w:rPr>
          <w:rStyle w:val="Fett"/>
          <w:b w:val="0"/>
          <w:bCs w:val="0"/>
          <w:highlight w:val="green"/>
        </w:rPr>
        <w:t>im Grenzbereich</w:t>
      </w:r>
      <w:r w:rsidR="003A6E9E" w:rsidRPr="001821D9">
        <w:rPr>
          <w:rStyle w:val="Fett"/>
          <w:b w:val="0"/>
          <w:bCs w:val="0"/>
          <w:highlight w:val="green"/>
        </w:rPr>
        <w:t xml:space="preserve">. </w:t>
      </w:r>
      <w:r w:rsidRPr="001821D9">
        <w:rPr>
          <w:rStyle w:val="Fett"/>
          <w:b w:val="0"/>
          <w:bCs w:val="0"/>
          <w:highlight w:val="green"/>
        </w:rPr>
        <w:t xml:space="preserve">Zur </w:t>
      </w:r>
      <w:r w:rsidRPr="001821D9">
        <w:rPr>
          <w:rStyle w:val="Fett"/>
          <w:b w:val="0"/>
          <w:bCs w:val="0"/>
          <w:color w:val="auto"/>
          <w:highlight w:val="green"/>
        </w:rPr>
        <w:t xml:space="preserve">Berechnung </w:t>
      </w:r>
      <w:r w:rsidR="003A6E9E" w:rsidRPr="001821D9">
        <w:rPr>
          <w:rStyle w:val="Fett"/>
          <w:b w:val="0"/>
          <w:bCs w:val="0"/>
          <w:color w:val="auto"/>
          <w:highlight w:val="green"/>
        </w:rPr>
        <w:t>de</w:t>
      </w:r>
      <w:r w:rsidR="00093AD1" w:rsidRPr="001821D9">
        <w:rPr>
          <w:rStyle w:val="Fett"/>
          <w:b w:val="0"/>
          <w:bCs w:val="0"/>
          <w:color w:val="auto"/>
          <w:highlight w:val="green"/>
        </w:rPr>
        <w:t xml:space="preserve">s </w:t>
      </w:r>
      <w:r w:rsidRPr="001821D9">
        <w:rPr>
          <w:rStyle w:val="Fett"/>
          <w:b w:val="0"/>
          <w:bCs w:val="0"/>
          <w:color w:val="auto"/>
          <w:highlight w:val="green"/>
        </w:rPr>
        <w:t>Verk</w:t>
      </w:r>
      <w:r w:rsidR="003A6E9E" w:rsidRPr="001821D9">
        <w:rPr>
          <w:rStyle w:val="Fett"/>
          <w:b w:val="0"/>
          <w:bCs w:val="0"/>
          <w:color w:val="auto"/>
          <w:highlight w:val="green"/>
        </w:rPr>
        <w:t>a</w:t>
      </w:r>
      <w:r w:rsidRPr="001821D9">
        <w:rPr>
          <w:rStyle w:val="Fett"/>
          <w:b w:val="0"/>
          <w:bCs w:val="0"/>
          <w:color w:val="auto"/>
          <w:highlight w:val="green"/>
        </w:rPr>
        <w:t>uf</w:t>
      </w:r>
      <w:r w:rsidR="003A6E9E" w:rsidRPr="001821D9">
        <w:rPr>
          <w:rStyle w:val="Fett"/>
          <w:b w:val="0"/>
          <w:bCs w:val="0"/>
          <w:color w:val="auto"/>
          <w:highlight w:val="green"/>
        </w:rPr>
        <w:t>swert</w:t>
      </w:r>
      <w:r w:rsidR="00093AD1" w:rsidRPr="001821D9">
        <w:rPr>
          <w:rStyle w:val="Fett"/>
          <w:b w:val="0"/>
          <w:bCs w:val="0"/>
          <w:color w:val="auto"/>
          <w:highlight w:val="green"/>
        </w:rPr>
        <w:t>es</w:t>
      </w:r>
      <w:r w:rsidRPr="001821D9">
        <w:rPr>
          <w:rStyle w:val="Fett"/>
          <w:b w:val="0"/>
          <w:bCs w:val="0"/>
          <w:color w:val="auto"/>
          <w:highlight w:val="green"/>
        </w:rPr>
        <w:t xml:space="preserve"> wurde der Anschaffungswert der Objekte und Grundstücke herangezogen</w:t>
      </w:r>
      <w:r w:rsidR="00771726" w:rsidRPr="001821D9">
        <w:rPr>
          <w:rStyle w:val="Fett"/>
          <w:b w:val="0"/>
          <w:bCs w:val="0"/>
          <w:color w:val="auto"/>
          <w:highlight w:val="green"/>
        </w:rPr>
        <w:t xml:space="preserve"> und</w:t>
      </w:r>
      <w:r w:rsidRPr="001821D9">
        <w:rPr>
          <w:rStyle w:val="Fett"/>
          <w:b w:val="0"/>
          <w:bCs w:val="0"/>
          <w:color w:val="auto"/>
          <w:highlight w:val="green"/>
        </w:rPr>
        <w:t xml:space="preserve"> </w:t>
      </w:r>
      <w:r w:rsidR="00093AD1" w:rsidRPr="001821D9">
        <w:rPr>
          <w:rStyle w:val="Fett"/>
          <w:b w:val="0"/>
          <w:bCs w:val="0"/>
          <w:color w:val="auto"/>
          <w:highlight w:val="green"/>
        </w:rPr>
        <w:t>die</w:t>
      </w:r>
      <w:r w:rsidR="003A6E9E" w:rsidRPr="001821D9">
        <w:rPr>
          <w:rStyle w:val="Fett"/>
          <w:b w:val="0"/>
          <w:bCs w:val="0"/>
          <w:color w:val="auto"/>
          <w:highlight w:val="green"/>
        </w:rPr>
        <w:t xml:space="preserve"> geschätzten Erlöse</w:t>
      </w:r>
      <w:r w:rsidRPr="001821D9">
        <w:rPr>
          <w:rStyle w:val="Fett"/>
          <w:b w:val="0"/>
          <w:bCs w:val="0"/>
          <w:color w:val="auto"/>
          <w:highlight w:val="green"/>
        </w:rPr>
        <w:t xml:space="preserve"> summarisch ausgewiesen</w:t>
      </w:r>
      <w:r w:rsidRPr="001821D9">
        <w:rPr>
          <w:rStyle w:val="Fett"/>
          <w:b w:val="0"/>
          <w:bCs w:val="0"/>
          <w:highlight w:val="green"/>
        </w:rPr>
        <w:t>.</w:t>
      </w:r>
    </w:p>
    <w:p w14:paraId="64AF766E" w14:textId="1C47BB3C" w:rsidR="00494D3A" w:rsidRPr="001821D9" w:rsidRDefault="00494D3A" w:rsidP="00494D3A">
      <w:pPr>
        <w:pStyle w:val="TextAufzhlungEFK"/>
        <w:numPr>
          <w:ilvl w:val="0"/>
          <w:numId w:val="0"/>
        </w:numPr>
        <w:ind w:left="709"/>
        <w:rPr>
          <w:rStyle w:val="Fett"/>
          <w:highlight w:val="green"/>
          <w:lang w:val="de-CH"/>
        </w:rPr>
      </w:pPr>
      <w:r w:rsidRPr="001821D9">
        <w:rPr>
          <w:rStyle w:val="Fett"/>
          <w:highlight w:val="green"/>
          <w:lang w:val="de-CH"/>
        </w:rPr>
        <w:t>Kostengenauigkeit der Objektstrategie</w:t>
      </w:r>
    </w:p>
    <w:p w14:paraId="2AA3D3B5" w14:textId="0616E1DA" w:rsidR="00494D3A" w:rsidRPr="001821D9" w:rsidRDefault="00494D3A" w:rsidP="00B439B4">
      <w:pPr>
        <w:pStyle w:val="TextEFK"/>
        <w:rPr>
          <w:rStyle w:val="Fett"/>
          <w:b w:val="0"/>
          <w:bCs w:val="0"/>
          <w:highlight w:val="green"/>
        </w:rPr>
      </w:pPr>
      <w:r w:rsidRPr="001821D9">
        <w:rPr>
          <w:rStyle w:val="Fett"/>
          <w:b w:val="0"/>
          <w:bCs w:val="0"/>
          <w:highlight w:val="green"/>
        </w:rPr>
        <w:t>Alle Angaben sind Grobkostenschätzungen mit einer Genauigkeit von +/- 25</w:t>
      </w:r>
      <w:r w:rsidR="0042152D" w:rsidRPr="001821D9">
        <w:rPr>
          <w:rStyle w:val="Fett"/>
          <w:b w:val="0"/>
          <w:bCs w:val="0"/>
          <w:highlight w:val="green"/>
        </w:rPr>
        <w:t xml:space="preserve"> </w:t>
      </w:r>
      <w:r w:rsidR="00850848" w:rsidRPr="001821D9">
        <w:rPr>
          <w:rStyle w:val="Fett"/>
          <w:b w:val="0"/>
          <w:bCs w:val="0"/>
          <w:highlight w:val="green"/>
        </w:rPr>
        <w:t>Prozent</w:t>
      </w:r>
      <w:r w:rsidRPr="001821D9">
        <w:rPr>
          <w:rStyle w:val="Fett"/>
          <w:b w:val="0"/>
          <w:bCs w:val="0"/>
          <w:highlight w:val="green"/>
        </w:rPr>
        <w:t xml:space="preserve">, die sich auf einen Kostenstand vom 30.06.2020 beziehen. </w:t>
      </w:r>
      <w:r w:rsidR="00771726" w:rsidRPr="001821D9">
        <w:rPr>
          <w:rStyle w:val="Fett"/>
          <w:b w:val="0"/>
          <w:bCs w:val="0"/>
          <w:highlight w:val="green"/>
        </w:rPr>
        <w:t>Nicht einberechnet wurde</w:t>
      </w:r>
      <w:r w:rsidR="00026007" w:rsidRPr="001821D9">
        <w:rPr>
          <w:rStyle w:val="Fett"/>
          <w:b w:val="0"/>
          <w:bCs w:val="0"/>
          <w:highlight w:val="green"/>
        </w:rPr>
        <w:t>n</w:t>
      </w:r>
      <w:r w:rsidR="00771726" w:rsidRPr="001821D9">
        <w:rPr>
          <w:rStyle w:val="Fett"/>
          <w:b w:val="0"/>
          <w:bCs w:val="0"/>
          <w:highlight w:val="green"/>
        </w:rPr>
        <w:t xml:space="preserve"> unter anderem die Teuerung, mögliche Erlöse aus der Vermietung bundeseigener Objekte, allfällige Rückbaukosten und Altlastensanierungen </w:t>
      </w:r>
      <w:r w:rsidR="00093AD1" w:rsidRPr="001821D9">
        <w:rPr>
          <w:rStyle w:val="Fett"/>
          <w:b w:val="0"/>
          <w:bCs w:val="0"/>
          <w:highlight w:val="green"/>
        </w:rPr>
        <w:t>sowie</w:t>
      </w:r>
      <w:r w:rsidR="00771726" w:rsidRPr="001821D9">
        <w:rPr>
          <w:rStyle w:val="Fett"/>
          <w:b w:val="0"/>
          <w:bCs w:val="0"/>
          <w:highlight w:val="green"/>
        </w:rPr>
        <w:t xml:space="preserve"> Anlageverschrottung</w:t>
      </w:r>
      <w:r w:rsidR="006F1A36" w:rsidRPr="001821D9">
        <w:rPr>
          <w:rStyle w:val="Fett"/>
          <w:b w:val="0"/>
          <w:bCs w:val="0"/>
          <w:highlight w:val="green"/>
        </w:rPr>
        <w:t>en</w:t>
      </w:r>
      <w:r w:rsidR="00771726" w:rsidRPr="001821D9">
        <w:rPr>
          <w:rStyle w:val="Fett"/>
          <w:b w:val="0"/>
          <w:bCs w:val="0"/>
          <w:highlight w:val="green"/>
        </w:rPr>
        <w:t>.</w:t>
      </w:r>
      <w:r w:rsidR="002F70B1" w:rsidRPr="001821D9">
        <w:rPr>
          <w:rStyle w:val="Fett"/>
          <w:b w:val="0"/>
          <w:bCs w:val="0"/>
          <w:highlight w:val="green"/>
        </w:rPr>
        <w:t xml:space="preserve"> </w:t>
      </w:r>
    </w:p>
    <w:p w14:paraId="2CF488F2" w14:textId="0F2182D3" w:rsidR="004B34A7" w:rsidRPr="005B6715" w:rsidRDefault="00AD5602" w:rsidP="00EC7A30">
      <w:pPr>
        <w:pStyle w:val="TextEFK"/>
      </w:pPr>
      <w:r w:rsidRPr="001821D9">
        <w:rPr>
          <w:highlight w:val="green"/>
        </w:rPr>
        <w:t xml:space="preserve">Der Bedarf der Finanzmittel </w:t>
      </w:r>
      <w:r w:rsidR="00441E92" w:rsidRPr="001821D9">
        <w:rPr>
          <w:highlight w:val="green"/>
        </w:rPr>
        <w:t xml:space="preserve">für die Umsetzung der Objektstrategie </w:t>
      </w:r>
      <w:r w:rsidRPr="001821D9">
        <w:rPr>
          <w:highlight w:val="green"/>
        </w:rPr>
        <w:t xml:space="preserve">für den Zeitraum von 2022 bis 2041 wurde geschätzt. </w:t>
      </w:r>
      <w:r w:rsidR="004B34A7" w:rsidRPr="001821D9">
        <w:rPr>
          <w:highlight w:val="green"/>
        </w:rPr>
        <w:t xml:space="preserve">Die Strategie für die Objektplanung </w:t>
      </w:r>
      <w:r w:rsidR="005C2A55" w:rsidRPr="001821D9">
        <w:rPr>
          <w:highlight w:val="green"/>
        </w:rPr>
        <w:t>erfordert</w:t>
      </w:r>
      <w:r w:rsidR="004B34A7" w:rsidRPr="001821D9">
        <w:rPr>
          <w:highlight w:val="green"/>
        </w:rPr>
        <w:t xml:space="preserve"> eine Erhöhung des Budgets, um innerhalb der vorgegebenen Zeitspanne umgesetzt werden zu können. </w:t>
      </w:r>
      <w:r w:rsidR="00441E92" w:rsidRPr="001821D9">
        <w:rPr>
          <w:highlight w:val="green"/>
        </w:rPr>
        <w:t>Ein Alternativ</w:t>
      </w:r>
      <w:r w:rsidR="00273DCF" w:rsidRPr="001821D9">
        <w:rPr>
          <w:highlight w:val="green"/>
        </w:rPr>
        <w:t>s</w:t>
      </w:r>
      <w:r w:rsidR="00441E92" w:rsidRPr="001821D9">
        <w:rPr>
          <w:highlight w:val="green"/>
        </w:rPr>
        <w:t xml:space="preserve">zenario existiert noch nicht. </w:t>
      </w:r>
      <w:r w:rsidR="004B34A7" w:rsidRPr="001821D9">
        <w:rPr>
          <w:highlight w:val="green"/>
        </w:rPr>
        <w:t xml:space="preserve">Zum </w:t>
      </w:r>
      <w:r w:rsidR="00273DCF" w:rsidRPr="001821D9">
        <w:rPr>
          <w:highlight w:val="green"/>
        </w:rPr>
        <w:t>Prüfungsz</w:t>
      </w:r>
      <w:r w:rsidR="004B34A7" w:rsidRPr="001821D9">
        <w:rPr>
          <w:highlight w:val="green"/>
        </w:rPr>
        <w:t xml:space="preserve">eitpunkt wurde </w:t>
      </w:r>
      <w:r w:rsidR="00093AD1" w:rsidRPr="001821D9">
        <w:rPr>
          <w:highlight w:val="green"/>
        </w:rPr>
        <w:t xml:space="preserve">bereits </w:t>
      </w:r>
      <w:r w:rsidR="004B34A7" w:rsidRPr="001821D9">
        <w:rPr>
          <w:highlight w:val="green"/>
        </w:rPr>
        <w:t xml:space="preserve">ein zusätzlicher Finanzbedarf für die Jahre 2025 bis 2028 angemeldet. </w:t>
      </w:r>
      <w:r w:rsidR="004B34A7" w:rsidRPr="001821D9">
        <w:rPr>
          <w:rStyle w:val="Fett"/>
          <w:b w:val="0"/>
          <w:bCs w:val="0"/>
          <w:highlight w:val="green"/>
        </w:rPr>
        <w:t xml:space="preserve">Ein Entscheid des Bundesrates zum Entwicklungsrahmen </w:t>
      </w:r>
      <w:r w:rsidR="00273DCF" w:rsidRPr="001821D9">
        <w:rPr>
          <w:rStyle w:val="Fett"/>
          <w:b w:val="0"/>
          <w:bCs w:val="0"/>
          <w:highlight w:val="green"/>
        </w:rPr>
        <w:t>steht noch</w:t>
      </w:r>
      <w:r w:rsidR="003A6E9E" w:rsidRPr="001821D9">
        <w:rPr>
          <w:rStyle w:val="Fett"/>
          <w:b w:val="0"/>
          <w:bCs w:val="0"/>
          <w:highlight w:val="green"/>
        </w:rPr>
        <w:t xml:space="preserve"> aus</w:t>
      </w:r>
      <w:r w:rsidR="004B34A7" w:rsidRPr="00C12E05">
        <w:t>.</w:t>
      </w:r>
    </w:p>
    <w:p w14:paraId="1F0BBC20" w14:textId="38175F9C" w:rsidR="00D86AAD" w:rsidRPr="001821D9" w:rsidRDefault="00295F86" w:rsidP="00D86AAD">
      <w:pPr>
        <w:pStyle w:val="BeurteilungTitelEFK"/>
        <w:rPr>
          <w:highlight w:val="blue"/>
        </w:rPr>
      </w:pPr>
      <w:bookmarkStart w:id="18" w:name="_Hlk150950836"/>
      <w:r w:rsidRPr="001821D9">
        <w:rPr>
          <w:highlight w:val="blue"/>
        </w:rPr>
        <w:t>Beurteilung</w:t>
      </w:r>
    </w:p>
    <w:p w14:paraId="3A19B9BB" w14:textId="14CF5D31" w:rsidR="006F1A36" w:rsidRPr="001821D9" w:rsidRDefault="006F1A36" w:rsidP="006F1A36">
      <w:pPr>
        <w:pStyle w:val="BeurteilungUndEmpfehlungEFK"/>
        <w:rPr>
          <w:highlight w:val="blue"/>
        </w:rPr>
      </w:pPr>
      <w:r w:rsidRPr="001821D9">
        <w:rPr>
          <w:highlight w:val="blue"/>
        </w:rPr>
        <w:t xml:space="preserve">Zum damaligen Planungsstand war es noch nicht möglich, verbindlichere Zahlen zu schätzen. </w:t>
      </w:r>
      <w:r w:rsidR="00413F2C" w:rsidRPr="001821D9">
        <w:rPr>
          <w:highlight w:val="blue"/>
        </w:rPr>
        <w:t xml:space="preserve">Die Ermittlung der Werte ist entsprechend dem Reifegrad </w:t>
      </w:r>
      <w:r w:rsidR="009E3A70" w:rsidRPr="001821D9">
        <w:rPr>
          <w:highlight w:val="blue"/>
        </w:rPr>
        <w:t xml:space="preserve">also </w:t>
      </w:r>
      <w:r w:rsidR="00413F2C" w:rsidRPr="001821D9">
        <w:rPr>
          <w:highlight w:val="blue"/>
        </w:rPr>
        <w:t>nachvollziehbar. Grössere Anpassungen w</w:t>
      </w:r>
      <w:r w:rsidRPr="001821D9">
        <w:rPr>
          <w:highlight w:val="blue"/>
        </w:rPr>
        <w:t xml:space="preserve">ährend der Umsetzung der Objektstrategie </w:t>
      </w:r>
      <w:r w:rsidR="00413F2C" w:rsidRPr="001821D9">
        <w:rPr>
          <w:highlight w:val="blue"/>
        </w:rPr>
        <w:t>können demen</w:t>
      </w:r>
      <w:r w:rsidR="009E3A70" w:rsidRPr="001821D9">
        <w:rPr>
          <w:highlight w:val="blue"/>
        </w:rPr>
        <w:t>t</w:t>
      </w:r>
      <w:r w:rsidR="00413F2C" w:rsidRPr="001821D9">
        <w:rPr>
          <w:highlight w:val="blue"/>
        </w:rPr>
        <w:t>sprechend aber nicht ausgeschlossen werden</w:t>
      </w:r>
      <w:r w:rsidRPr="001821D9">
        <w:rPr>
          <w:highlight w:val="blue"/>
        </w:rPr>
        <w:t xml:space="preserve">. </w:t>
      </w:r>
      <w:r w:rsidR="009E3A70" w:rsidRPr="001821D9">
        <w:rPr>
          <w:highlight w:val="blue"/>
        </w:rPr>
        <w:t xml:space="preserve">So kann sich z.B. eine Veränderung des Verkaufserlös sehr stark (positiv oder negativ) auf die Gesamtfinanzierungssituation auswirken. </w:t>
      </w:r>
    </w:p>
    <w:p w14:paraId="7A446FE2" w14:textId="2C8CD87F" w:rsidR="0049152F" w:rsidRPr="001821D9" w:rsidRDefault="006F1A36" w:rsidP="006F1A36">
      <w:pPr>
        <w:pStyle w:val="BeurteilungUndEmpfehlungEFK"/>
        <w:rPr>
          <w:highlight w:val="blue"/>
        </w:rPr>
      </w:pPr>
      <w:r w:rsidRPr="001821D9">
        <w:rPr>
          <w:highlight w:val="blue"/>
        </w:rPr>
        <w:lastRenderedPageBreak/>
        <w:t xml:space="preserve">Sollte die </w:t>
      </w:r>
      <w:r w:rsidR="00441E92" w:rsidRPr="001821D9">
        <w:rPr>
          <w:highlight w:val="blue"/>
        </w:rPr>
        <w:t>finanzielle Erhöhung</w:t>
      </w:r>
      <w:r w:rsidRPr="001821D9">
        <w:rPr>
          <w:highlight w:val="blue"/>
        </w:rPr>
        <w:t xml:space="preserve"> nicht in der gewünschten Höhe bewilligt werden, ist die Objektstrategie </w:t>
      </w:r>
      <w:r w:rsidR="003A1DD1" w:rsidRPr="001821D9">
        <w:rPr>
          <w:highlight w:val="blue"/>
        </w:rPr>
        <w:t xml:space="preserve">komplett </w:t>
      </w:r>
      <w:r w:rsidRPr="001821D9">
        <w:rPr>
          <w:highlight w:val="blue"/>
        </w:rPr>
        <w:t xml:space="preserve">zu überarbeiten. </w:t>
      </w:r>
      <w:r w:rsidR="002B655A" w:rsidRPr="001821D9">
        <w:rPr>
          <w:highlight w:val="blue"/>
        </w:rPr>
        <w:t>Beide Ämter kennen diesen Sachverhalt</w:t>
      </w:r>
      <w:r w:rsidR="009021E9" w:rsidRPr="001821D9">
        <w:rPr>
          <w:highlight w:val="blue"/>
        </w:rPr>
        <w:t xml:space="preserve">. </w:t>
      </w:r>
      <w:r w:rsidRPr="001821D9">
        <w:rPr>
          <w:highlight w:val="blue"/>
        </w:rPr>
        <w:t xml:space="preserve">Eingeschränkte Finanzmittel führen zu einer Redimensionierung oder Verschiebung der Investitionen. </w:t>
      </w:r>
      <w:r w:rsidR="00273DCF" w:rsidRPr="001821D9">
        <w:rPr>
          <w:highlight w:val="blue"/>
        </w:rPr>
        <w:t xml:space="preserve">Des </w:t>
      </w:r>
      <w:r w:rsidRPr="001821D9">
        <w:rPr>
          <w:highlight w:val="blue"/>
        </w:rPr>
        <w:t>Weiter</w:t>
      </w:r>
      <w:r w:rsidR="00273DCF" w:rsidRPr="001821D9">
        <w:rPr>
          <w:highlight w:val="blue"/>
        </w:rPr>
        <w:t>en</w:t>
      </w:r>
      <w:r w:rsidRPr="001821D9">
        <w:rPr>
          <w:highlight w:val="blue"/>
        </w:rPr>
        <w:t xml:space="preserve"> kann der Funktionsaufwand mittelfristig nicht abgebaut und Erlöse </w:t>
      </w:r>
      <w:r w:rsidR="00273DCF" w:rsidRPr="001821D9">
        <w:rPr>
          <w:highlight w:val="blue"/>
        </w:rPr>
        <w:t xml:space="preserve">können </w:t>
      </w:r>
      <w:r w:rsidRPr="001821D9">
        <w:rPr>
          <w:highlight w:val="blue"/>
        </w:rPr>
        <w:t xml:space="preserve">weniger rasch generiert werden. Dies hat einen Einfluss auf die Wirtschaftlichkeit und Effizienz der künftigen Zollaktivitäten. Vor diesem Hintergrund ist es nicht ausgeschlossen, dass eine längerdauernde Übergangsphase </w:t>
      </w:r>
      <w:r w:rsidR="00441E92" w:rsidRPr="001821D9">
        <w:rPr>
          <w:highlight w:val="blue"/>
        </w:rPr>
        <w:t xml:space="preserve">für die Umsetzung </w:t>
      </w:r>
      <w:r w:rsidRPr="001821D9">
        <w:rPr>
          <w:highlight w:val="blue"/>
        </w:rPr>
        <w:t xml:space="preserve">erforderlich wird. Ohne geeignete Infrastruktur ist </w:t>
      </w:r>
      <w:r w:rsidR="00441E92" w:rsidRPr="001821D9">
        <w:rPr>
          <w:highlight w:val="blue"/>
        </w:rPr>
        <w:t>die Transformation</w:t>
      </w:r>
      <w:r w:rsidRPr="001821D9">
        <w:rPr>
          <w:highlight w:val="blue"/>
        </w:rPr>
        <w:t xml:space="preserve"> des BAZG nicht vollumfänglich umsetzbar. Im Ergebnis muss die Objektstrategie bei </w:t>
      </w:r>
      <w:r w:rsidR="00273DCF" w:rsidRPr="001821D9">
        <w:rPr>
          <w:highlight w:val="blue"/>
        </w:rPr>
        <w:t>geänderten</w:t>
      </w:r>
      <w:r w:rsidRPr="001821D9">
        <w:rPr>
          <w:highlight w:val="blue"/>
        </w:rPr>
        <w:t xml:space="preserve"> Rahmenbedingungen</w:t>
      </w:r>
      <w:r w:rsidR="001D4D68" w:rsidRPr="001821D9">
        <w:rPr>
          <w:highlight w:val="blue"/>
        </w:rPr>
        <w:t xml:space="preserve"> (Finanzmittel, Gesetzesrevision, Reorganisation etc.)</w:t>
      </w:r>
      <w:r w:rsidRPr="001821D9">
        <w:rPr>
          <w:highlight w:val="blue"/>
        </w:rPr>
        <w:t xml:space="preserve"> angepasst werden</w:t>
      </w:r>
      <w:r w:rsidR="0049152F" w:rsidRPr="001821D9">
        <w:rPr>
          <w:highlight w:val="blue"/>
        </w:rPr>
        <w:t xml:space="preserve">. </w:t>
      </w:r>
      <w:r w:rsidR="003A1DD1" w:rsidRPr="001821D9">
        <w:rPr>
          <w:highlight w:val="blue"/>
        </w:rPr>
        <w:t>Die EFK geht davon aus, dass diesem Risiko in der Gesamtsteuerung der Umsetzung der Objektstrategie gebührend Rechnung getragen wird.</w:t>
      </w:r>
    </w:p>
    <w:bookmarkEnd w:id="18"/>
    <w:p w14:paraId="567E9245" w14:textId="77777777" w:rsidR="009427C3" w:rsidRDefault="009427C3" w:rsidP="00D9470B">
      <w:pPr>
        <w:pStyle w:val="TextEFK"/>
      </w:pPr>
    </w:p>
    <w:p w14:paraId="3A2C5CCD" w14:textId="07D7A50C" w:rsidR="00B863BC" w:rsidRPr="004B7BA6" w:rsidRDefault="005932D7" w:rsidP="001E7F13">
      <w:pPr>
        <w:pStyle w:val="Titel1NoEFK"/>
        <w:rPr>
          <w:highlight w:val="green"/>
        </w:rPr>
      </w:pPr>
      <w:bookmarkStart w:id="19" w:name="_Toc155688644"/>
      <w:bookmarkStart w:id="20" w:name="_Hlk151994193"/>
      <w:r w:rsidRPr="004B7BA6">
        <w:rPr>
          <w:highlight w:val="green"/>
        </w:rPr>
        <w:lastRenderedPageBreak/>
        <w:t>Führung zur</w:t>
      </w:r>
      <w:r w:rsidR="00A87F25" w:rsidRPr="004B7BA6">
        <w:rPr>
          <w:highlight w:val="green"/>
        </w:rPr>
        <w:t xml:space="preserve"> Umsetz</w:t>
      </w:r>
      <w:r w:rsidRPr="004B7BA6">
        <w:rPr>
          <w:highlight w:val="green"/>
        </w:rPr>
        <w:t>ung</w:t>
      </w:r>
      <w:r w:rsidR="00A87F25" w:rsidRPr="004B7BA6">
        <w:rPr>
          <w:highlight w:val="green"/>
        </w:rPr>
        <w:t xml:space="preserve"> der Objektstrategie</w:t>
      </w:r>
      <w:bookmarkEnd w:id="19"/>
    </w:p>
    <w:p w14:paraId="488B1B73" w14:textId="74BE07E4" w:rsidR="00340EFE" w:rsidRPr="004B7BA6" w:rsidRDefault="00340EFE" w:rsidP="00340EFE">
      <w:pPr>
        <w:pStyle w:val="TextEFK"/>
        <w:rPr>
          <w:highlight w:val="green"/>
        </w:rPr>
      </w:pPr>
      <w:r w:rsidRPr="004B7BA6">
        <w:rPr>
          <w:highlight w:val="green"/>
        </w:rPr>
        <w:t xml:space="preserve">Das BBL ist eines der drei Bau- und Liegenschaftsorgane des Bundes (BLO) und </w:t>
      </w:r>
      <w:r w:rsidR="00E1492C" w:rsidRPr="004B7BA6">
        <w:rPr>
          <w:highlight w:val="green"/>
        </w:rPr>
        <w:t>somit</w:t>
      </w:r>
      <w:r w:rsidRPr="004B7BA6">
        <w:rPr>
          <w:highlight w:val="green"/>
        </w:rPr>
        <w:t xml:space="preserve"> </w:t>
      </w:r>
      <w:r w:rsidR="00E1492C" w:rsidRPr="004B7BA6">
        <w:rPr>
          <w:highlight w:val="green"/>
        </w:rPr>
        <w:t xml:space="preserve">gemäss der Verordnung über das Immobilienmanagement und die Logistik des Bundes (VILB) </w:t>
      </w:r>
      <w:r w:rsidRPr="004B7BA6">
        <w:rPr>
          <w:highlight w:val="green"/>
        </w:rPr>
        <w:t xml:space="preserve">zuständig für die Unterbringung der zivilen Bundesverwaltung. Das Amt stellt den Verwaltungseinheiten die für die Erfüllung ihrer Aufgaben notwendigen Immobilien zur Verfügung und bewirtschaftet diese. </w:t>
      </w:r>
      <w:r w:rsidR="00E56675" w:rsidRPr="004B7BA6">
        <w:rPr>
          <w:highlight w:val="green"/>
        </w:rPr>
        <w:t>Es ist</w:t>
      </w:r>
      <w:r w:rsidRPr="004B7BA6">
        <w:rPr>
          <w:highlight w:val="green"/>
        </w:rPr>
        <w:t xml:space="preserve"> verantwortlich für die strategische, dispositive und operative Steuerung des gesamten Immobilienmanagements. Zudem prüft das BLO die angemeldeten Bedürfnisse der Benutzerorganisation (BO) </w:t>
      </w:r>
      <w:r w:rsidR="00813F9F" w:rsidRPr="004B7BA6">
        <w:rPr>
          <w:highlight w:val="green"/>
        </w:rPr>
        <w:t xml:space="preserve">und </w:t>
      </w:r>
      <w:r w:rsidRPr="004B7BA6">
        <w:rPr>
          <w:highlight w:val="green"/>
        </w:rPr>
        <w:t xml:space="preserve">beantragt die nötigen Finanzmittel über die Immobilienbotschaft. </w:t>
      </w:r>
    </w:p>
    <w:p w14:paraId="1BA8ED03" w14:textId="385B4D9B" w:rsidR="00340EFE" w:rsidRPr="004B7BA6" w:rsidRDefault="00340EFE" w:rsidP="00340EFE">
      <w:pPr>
        <w:pStyle w:val="TextEFK"/>
        <w:rPr>
          <w:highlight w:val="green"/>
        </w:rPr>
      </w:pPr>
      <w:r w:rsidRPr="004B7BA6">
        <w:rPr>
          <w:highlight w:val="green"/>
        </w:rPr>
        <w:t xml:space="preserve">Von der BO, hier das BAZG, werden Formulierung und Begründung des Bedarfs ihres Teilportfolios sowie die Zusammenarbeit mit dem zuständigen BLO erwartet. </w:t>
      </w:r>
      <w:r w:rsidR="00E1492C" w:rsidRPr="004B7BA6">
        <w:rPr>
          <w:highlight w:val="green"/>
        </w:rPr>
        <w:t>Infolge der verschiedenen Einflussfaktoren auf die Umsetzung der Objektstrategie</w:t>
      </w:r>
      <w:r w:rsidR="00273DCF" w:rsidRPr="004B7BA6">
        <w:rPr>
          <w:highlight w:val="green"/>
        </w:rPr>
        <w:t>, die es zu beachten gilt,</w:t>
      </w:r>
      <w:r w:rsidR="00E1492C" w:rsidRPr="004B7BA6">
        <w:rPr>
          <w:highlight w:val="green"/>
        </w:rPr>
        <w:t xml:space="preserve"> steht das BAZG vor der Herausforderung, seine Bedarfsplanung integral vorzunehmen. </w:t>
      </w:r>
    </w:p>
    <w:p w14:paraId="1732D533" w14:textId="0A60B106" w:rsidR="002B459C" w:rsidRPr="004B7BA6" w:rsidRDefault="00340EFE" w:rsidP="00340EFE">
      <w:pPr>
        <w:pStyle w:val="TextEFK"/>
        <w:rPr>
          <w:highlight w:val="green"/>
        </w:rPr>
      </w:pPr>
      <w:r w:rsidRPr="004B7BA6">
        <w:rPr>
          <w:highlight w:val="green"/>
        </w:rPr>
        <w:t>Die Bewirtschaftung des BAZG-Betriebsimmobilien-Portfolios wurde per 1. Januar 2020 dem BBL als Eigentümervertreterin der Schweizerischen Eidgenossenschaft übertragen. Vorher hatte das BAZG eine Delegation für diese Aufgabe</w:t>
      </w:r>
      <w:r w:rsidR="00C5217D" w:rsidRPr="004B7BA6">
        <w:rPr>
          <w:highlight w:val="green"/>
        </w:rPr>
        <w:t xml:space="preserve">. </w:t>
      </w:r>
    </w:p>
    <w:p w14:paraId="3A73F7E4" w14:textId="317E7B28" w:rsidR="0024550A" w:rsidRPr="004B7BA6" w:rsidRDefault="0024550A" w:rsidP="00340EFE">
      <w:pPr>
        <w:pStyle w:val="TextEFK"/>
        <w:rPr>
          <w:highlight w:val="green"/>
        </w:rPr>
      </w:pPr>
      <w:r w:rsidRPr="004B7BA6">
        <w:rPr>
          <w:highlight w:val="green"/>
        </w:rPr>
        <w:t>Gemäss Bundesratsbeschluss vom 27. April 2022 wird das BAZG beauftrag</w:t>
      </w:r>
      <w:r w:rsidR="008338C6" w:rsidRPr="004B7BA6">
        <w:rPr>
          <w:highlight w:val="green"/>
        </w:rPr>
        <w:t>t</w:t>
      </w:r>
      <w:r w:rsidRPr="004B7BA6">
        <w:rPr>
          <w:highlight w:val="green"/>
        </w:rPr>
        <w:t>, die Objektstrategie für die Betriebsimmobilien umzusetzen. Die Infografik 1 zeigt eine vereinfachte Darstellung der Verantwortlichkeiten.</w:t>
      </w:r>
    </w:p>
    <w:p w14:paraId="12AB04B7" w14:textId="5D8ACD7E" w:rsidR="00FE383C" w:rsidRPr="004B7BA6" w:rsidRDefault="0024550A" w:rsidP="00744409">
      <w:pPr>
        <w:pStyle w:val="TextEFK"/>
        <w:rPr>
          <w:highlight w:val="green"/>
        </w:rPr>
      </w:pPr>
      <w:r w:rsidRPr="004B7BA6">
        <w:rPr>
          <w:highlight w:val="green"/>
        </w:rPr>
        <w:object w:dxaOrig="9226" w:dyaOrig="6390" w14:anchorId="34D28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in" o:ole="">
            <v:imagedata r:id="rId18" o:title=""/>
          </v:shape>
          <o:OLEObject Type="Embed" ProgID="Visio.Drawing.15" ShapeID="_x0000_i1025" DrawAspect="Content" ObjectID="_1809757717" r:id="rId19"/>
        </w:object>
      </w:r>
    </w:p>
    <w:p w14:paraId="1DB2102F" w14:textId="7305D97E" w:rsidR="0024550A" w:rsidRPr="004B7BA6" w:rsidRDefault="0024550A" w:rsidP="0024550A">
      <w:pPr>
        <w:pStyle w:val="TextEFK"/>
        <w:rPr>
          <w:b/>
          <w:color w:val="404040" w:themeColor="text1" w:themeTint="BF"/>
          <w:sz w:val="16"/>
          <w:szCs w:val="16"/>
          <w:highlight w:val="green"/>
        </w:rPr>
      </w:pPr>
      <w:r w:rsidRPr="004B7BA6">
        <w:rPr>
          <w:b/>
          <w:color w:val="404040" w:themeColor="text1" w:themeTint="BF"/>
          <w:sz w:val="16"/>
          <w:szCs w:val="16"/>
          <w:highlight w:val="green"/>
        </w:rPr>
        <w:t xml:space="preserve">Infografik 1: Vereinfachte Darstellung der </w:t>
      </w:r>
      <w:r w:rsidR="00441E92" w:rsidRPr="004B7BA6">
        <w:rPr>
          <w:b/>
          <w:color w:val="404040" w:themeColor="text1" w:themeTint="BF"/>
          <w:sz w:val="16"/>
          <w:szCs w:val="16"/>
          <w:highlight w:val="green"/>
        </w:rPr>
        <w:t xml:space="preserve">Führung zur Umsetzung der Objektstrategie </w:t>
      </w:r>
      <w:r w:rsidRPr="004B7BA6">
        <w:rPr>
          <w:b/>
          <w:color w:val="404040" w:themeColor="text1" w:themeTint="BF"/>
          <w:sz w:val="16"/>
          <w:szCs w:val="16"/>
          <w:highlight w:val="green"/>
        </w:rPr>
        <w:t>(Quelle</w:t>
      </w:r>
      <w:r w:rsidR="00273DCF" w:rsidRPr="004B7BA6">
        <w:rPr>
          <w:b/>
          <w:color w:val="404040" w:themeColor="text1" w:themeTint="BF"/>
          <w:sz w:val="16"/>
          <w:szCs w:val="16"/>
          <w:highlight w:val="green"/>
        </w:rPr>
        <w:t xml:space="preserve"> und</w:t>
      </w:r>
      <w:r w:rsidRPr="004B7BA6">
        <w:rPr>
          <w:b/>
          <w:color w:val="404040" w:themeColor="text1" w:themeTint="BF"/>
          <w:sz w:val="16"/>
          <w:szCs w:val="16"/>
          <w:highlight w:val="green"/>
        </w:rPr>
        <w:t xml:space="preserve"> Darstellung EFK)</w:t>
      </w:r>
    </w:p>
    <w:p w14:paraId="60734098" w14:textId="77777777" w:rsidR="008523FA" w:rsidRPr="004B7BA6" w:rsidRDefault="008523FA" w:rsidP="008523FA">
      <w:pPr>
        <w:pStyle w:val="Titel2NoEFK"/>
        <w:rPr>
          <w:highlight w:val="green"/>
        </w:rPr>
      </w:pPr>
      <w:bookmarkStart w:id="21" w:name="_Toc155688645"/>
      <w:r w:rsidRPr="004B7BA6">
        <w:rPr>
          <w:highlight w:val="green"/>
        </w:rPr>
        <w:lastRenderedPageBreak/>
        <w:t xml:space="preserve">Der organisatorische Rahmen zur </w:t>
      </w:r>
      <w:bookmarkStart w:id="22" w:name="_Hlk150855685"/>
      <w:r w:rsidRPr="004B7BA6">
        <w:rPr>
          <w:highlight w:val="green"/>
        </w:rPr>
        <w:t xml:space="preserve">Bedarfsplanung der Betriebsimmobilien </w:t>
      </w:r>
      <w:bookmarkEnd w:id="22"/>
      <w:r w:rsidRPr="004B7BA6">
        <w:rPr>
          <w:highlight w:val="green"/>
        </w:rPr>
        <w:t>ist noch auszubauen</w:t>
      </w:r>
      <w:bookmarkEnd w:id="21"/>
    </w:p>
    <w:p w14:paraId="4081EAA6" w14:textId="61690D48" w:rsidR="008523FA" w:rsidRPr="004B7BA6" w:rsidRDefault="008523FA" w:rsidP="008523FA">
      <w:pPr>
        <w:pStyle w:val="TextEFK"/>
        <w:rPr>
          <w:rStyle w:val="Fett"/>
          <w:highlight w:val="green"/>
        </w:rPr>
      </w:pPr>
      <w:r w:rsidRPr="004B7BA6">
        <w:rPr>
          <w:rStyle w:val="Fett"/>
          <w:highlight w:val="green"/>
        </w:rPr>
        <w:t xml:space="preserve">Rollen und Zuständigkeiten in den Gremien </w:t>
      </w:r>
    </w:p>
    <w:p w14:paraId="5313BD91" w14:textId="325A50D6" w:rsidR="008523FA" w:rsidRPr="001821D9" w:rsidRDefault="008523FA" w:rsidP="008523FA">
      <w:pPr>
        <w:pStyle w:val="TextEFK"/>
        <w:rPr>
          <w:highlight w:val="green"/>
        </w:rPr>
      </w:pPr>
      <w:r w:rsidRPr="004B7BA6">
        <w:rPr>
          <w:highlight w:val="green"/>
        </w:rPr>
        <w:t>Zur Umsetzung der Objektstrategie wurden bereits erste organisatorische Massnahmen skizziert. Dazu gehören erste Gremienstrukturen</w:t>
      </w:r>
      <w:r w:rsidRPr="001821D9">
        <w:rPr>
          <w:highlight w:val="green"/>
        </w:rPr>
        <w:t>, die mit dem BBL gemeinsam erarbeitet wurden.</w:t>
      </w:r>
      <w:r w:rsidR="009821BF" w:rsidRPr="001821D9">
        <w:rPr>
          <w:highlight w:val="green"/>
        </w:rPr>
        <w:t xml:space="preserve"> </w:t>
      </w:r>
    </w:p>
    <w:p w14:paraId="198B132E" w14:textId="076B796C" w:rsidR="00180528" w:rsidRPr="001821D9" w:rsidRDefault="008523FA" w:rsidP="00F37401">
      <w:pPr>
        <w:pStyle w:val="TextEFK"/>
        <w:rPr>
          <w:highlight w:val="green"/>
        </w:rPr>
      </w:pPr>
      <w:r w:rsidRPr="001821D9">
        <w:rPr>
          <w:highlight w:val="green"/>
        </w:rPr>
        <w:t>Auf strategischer Ebene ist je ein Direktorentreffen und ein Portfoliomeeting pro Quartal vorgesehen. Das erste Portfoliomeeting erfolgte gemäss Protokoll im August 2023. Ein Direktorenmeeting ist gemäss BAZG ebenfalls im August 2023 durchgeführt worden. Ein Protokoll wurde nicht erstellt. Auf taktischer Ebene findet alle zwei Wochen ein Koordinationsmeeting für operative Tätigkeiten und Fragen, die sich aus Projekten ergeben, statt. Die operative Ebene auf Stufe Einzelprojekte wird im ordentlichen Standardprozess des BBL abgedeckt</w:t>
      </w:r>
      <w:r w:rsidR="00180528" w:rsidRPr="001821D9">
        <w:rPr>
          <w:highlight w:val="green"/>
        </w:rPr>
        <w:t>.</w:t>
      </w:r>
    </w:p>
    <w:p w14:paraId="4BADA0E6" w14:textId="0AB6FBE8" w:rsidR="009821BF" w:rsidRPr="001821D9" w:rsidRDefault="00DA51E1" w:rsidP="00F37401">
      <w:pPr>
        <w:pStyle w:val="TextEFK"/>
        <w:rPr>
          <w:highlight w:val="green"/>
        </w:rPr>
      </w:pPr>
      <w:r w:rsidRPr="001821D9">
        <w:rPr>
          <w:highlight w:val="green"/>
        </w:rPr>
        <w:t xml:space="preserve">Für die erforderlichen Gremien wurden die </w:t>
      </w:r>
      <w:r w:rsidR="00F37401" w:rsidRPr="001821D9">
        <w:rPr>
          <w:highlight w:val="green"/>
        </w:rPr>
        <w:t>Teilnehmer</w:t>
      </w:r>
      <w:r w:rsidR="0057231C" w:rsidRPr="001821D9">
        <w:rPr>
          <w:highlight w:val="green"/>
        </w:rPr>
        <w:t>,</w:t>
      </w:r>
      <w:r w:rsidR="00F37401" w:rsidRPr="001821D9">
        <w:rPr>
          <w:highlight w:val="green"/>
        </w:rPr>
        <w:t xml:space="preserve"> sowie erste übergeordnete Aufgaben, Kompetenzen und Verantwortlichkeiten definiert.</w:t>
      </w:r>
      <w:r w:rsidR="00180528" w:rsidRPr="001821D9">
        <w:rPr>
          <w:highlight w:val="green"/>
        </w:rPr>
        <w:t xml:space="preserve"> </w:t>
      </w:r>
      <w:r w:rsidR="00223085" w:rsidRPr="001821D9">
        <w:rPr>
          <w:highlight w:val="green"/>
        </w:rPr>
        <w:t xml:space="preserve">Diese Festlegungen basieren </w:t>
      </w:r>
      <w:r w:rsidR="00180528" w:rsidRPr="001821D9">
        <w:rPr>
          <w:highlight w:val="green"/>
        </w:rPr>
        <w:t>auf der VILB und dem Betriebsführungskonzept</w:t>
      </w:r>
      <w:r w:rsidR="00223085" w:rsidRPr="001821D9">
        <w:rPr>
          <w:highlight w:val="green"/>
        </w:rPr>
        <w:t xml:space="preserve"> mit zugehö</w:t>
      </w:r>
      <w:r w:rsidR="00E826F3" w:rsidRPr="001821D9">
        <w:rPr>
          <w:highlight w:val="green"/>
        </w:rPr>
        <w:t>riger</w:t>
      </w:r>
      <w:r w:rsidR="00223085" w:rsidRPr="001821D9">
        <w:rPr>
          <w:highlight w:val="green"/>
        </w:rPr>
        <w:t xml:space="preserve"> </w:t>
      </w:r>
      <w:r w:rsidR="009821BF" w:rsidRPr="001821D9">
        <w:rPr>
          <w:highlight w:val="green"/>
        </w:rPr>
        <w:t>Funktionsmatrix</w:t>
      </w:r>
      <w:r w:rsidR="00223085" w:rsidRPr="001821D9">
        <w:rPr>
          <w:highlight w:val="green"/>
        </w:rPr>
        <w:t>.</w:t>
      </w:r>
      <w:r w:rsidR="009821BF" w:rsidRPr="001821D9">
        <w:rPr>
          <w:highlight w:val="green"/>
        </w:rPr>
        <w:t xml:space="preserve"> </w:t>
      </w:r>
      <w:r w:rsidR="00223085" w:rsidRPr="001821D9">
        <w:rPr>
          <w:highlight w:val="green"/>
        </w:rPr>
        <w:t xml:space="preserve">Darin </w:t>
      </w:r>
      <w:r w:rsidR="00E826F3" w:rsidRPr="001821D9">
        <w:rPr>
          <w:highlight w:val="green"/>
        </w:rPr>
        <w:t xml:space="preserve">sind </w:t>
      </w:r>
      <w:r w:rsidR="009821BF" w:rsidRPr="001821D9">
        <w:rPr>
          <w:highlight w:val="green"/>
        </w:rPr>
        <w:t>Leistungserbringung und Verantwortlichkeiten zwischen BBL und BAZG grundsätzlich festgelegt</w:t>
      </w:r>
      <w:r w:rsidR="00E826F3" w:rsidRPr="001821D9">
        <w:rPr>
          <w:highlight w:val="green"/>
        </w:rPr>
        <w:t xml:space="preserve">. </w:t>
      </w:r>
      <w:r w:rsidR="00223085" w:rsidRPr="001821D9">
        <w:rPr>
          <w:highlight w:val="green"/>
        </w:rPr>
        <w:t>D</w:t>
      </w:r>
      <w:r w:rsidR="00E826F3" w:rsidRPr="001821D9">
        <w:rPr>
          <w:highlight w:val="green"/>
        </w:rPr>
        <w:t>er Strategieprozess</w:t>
      </w:r>
      <w:r w:rsidR="00223085" w:rsidRPr="001821D9">
        <w:rPr>
          <w:highlight w:val="green"/>
        </w:rPr>
        <w:t xml:space="preserve"> weist dem BAZG für die Durchführung und Entscheidung </w:t>
      </w:r>
      <w:r w:rsidR="00E826F3" w:rsidRPr="001821D9">
        <w:rPr>
          <w:highlight w:val="green"/>
        </w:rPr>
        <w:t xml:space="preserve">der Objektstrategie </w:t>
      </w:r>
      <w:r w:rsidR="00223085" w:rsidRPr="001821D9">
        <w:rPr>
          <w:highlight w:val="green"/>
        </w:rPr>
        <w:t xml:space="preserve">die </w:t>
      </w:r>
      <w:r w:rsidR="00F37401" w:rsidRPr="001821D9">
        <w:rPr>
          <w:highlight w:val="green"/>
        </w:rPr>
        <w:t xml:space="preserve">Hauptverantwortung </w:t>
      </w:r>
      <w:r w:rsidR="00223085" w:rsidRPr="001821D9">
        <w:rPr>
          <w:highlight w:val="green"/>
        </w:rPr>
        <w:t>zu</w:t>
      </w:r>
      <w:r w:rsidR="00F37401" w:rsidRPr="001821D9">
        <w:rPr>
          <w:highlight w:val="green"/>
        </w:rPr>
        <w:t>. D</w:t>
      </w:r>
      <w:r w:rsidR="0057231C" w:rsidRPr="001821D9">
        <w:rPr>
          <w:highlight w:val="green"/>
        </w:rPr>
        <w:t>ie</w:t>
      </w:r>
      <w:r w:rsidR="00F37401" w:rsidRPr="001821D9">
        <w:rPr>
          <w:highlight w:val="green"/>
        </w:rPr>
        <w:t xml:space="preserve"> EFK konnte </w:t>
      </w:r>
      <w:r w:rsidR="000A7188" w:rsidRPr="001821D9">
        <w:rPr>
          <w:highlight w:val="green"/>
        </w:rPr>
        <w:t xml:space="preserve">aufgrund des aktuell frühen Umsetzungsstands </w:t>
      </w:r>
      <w:r w:rsidR="00F37401" w:rsidRPr="001821D9">
        <w:rPr>
          <w:highlight w:val="green"/>
        </w:rPr>
        <w:t xml:space="preserve">nicht beurteilen, </w:t>
      </w:r>
      <w:r w:rsidR="00E826F3" w:rsidRPr="001821D9">
        <w:rPr>
          <w:highlight w:val="green"/>
        </w:rPr>
        <w:t>auf welche Art und Weise</w:t>
      </w:r>
      <w:r w:rsidR="00F37401" w:rsidRPr="001821D9">
        <w:rPr>
          <w:highlight w:val="green"/>
        </w:rPr>
        <w:t xml:space="preserve"> die Verantwortlichkeiten</w:t>
      </w:r>
      <w:r w:rsidR="00430B25" w:rsidRPr="001821D9">
        <w:rPr>
          <w:highlight w:val="green"/>
        </w:rPr>
        <w:t xml:space="preserve"> tatsächlich ausgeübt werden.</w:t>
      </w:r>
      <w:r w:rsidR="00F37401" w:rsidRPr="001821D9">
        <w:rPr>
          <w:highlight w:val="green"/>
        </w:rPr>
        <w:t xml:space="preserve"> </w:t>
      </w:r>
      <w:r w:rsidR="00430B25" w:rsidRPr="001821D9">
        <w:rPr>
          <w:highlight w:val="green"/>
        </w:rPr>
        <w:t>D</w:t>
      </w:r>
      <w:r w:rsidR="00180528" w:rsidRPr="001821D9">
        <w:rPr>
          <w:highlight w:val="green"/>
        </w:rPr>
        <w:t xml:space="preserve">ie EFK </w:t>
      </w:r>
      <w:r w:rsidR="00430B25" w:rsidRPr="001821D9">
        <w:rPr>
          <w:highlight w:val="green"/>
        </w:rPr>
        <w:t xml:space="preserve">hat </w:t>
      </w:r>
      <w:r w:rsidR="00180528" w:rsidRPr="001821D9">
        <w:rPr>
          <w:highlight w:val="green"/>
        </w:rPr>
        <w:t xml:space="preserve">während der durchgeführten Interviews </w:t>
      </w:r>
      <w:r w:rsidR="00430B25" w:rsidRPr="001821D9">
        <w:rPr>
          <w:highlight w:val="green"/>
        </w:rPr>
        <w:t xml:space="preserve">jedoch </w:t>
      </w:r>
      <w:r w:rsidR="00180528" w:rsidRPr="001821D9">
        <w:rPr>
          <w:highlight w:val="green"/>
        </w:rPr>
        <w:t xml:space="preserve">festgestellt, dass </w:t>
      </w:r>
      <w:r w:rsidR="00F37401" w:rsidRPr="001821D9">
        <w:rPr>
          <w:highlight w:val="green"/>
        </w:rPr>
        <w:t>Rollenverteilung, Aufgaben und Kompetenzen</w:t>
      </w:r>
      <w:r w:rsidR="00180528" w:rsidRPr="001821D9">
        <w:rPr>
          <w:highlight w:val="green"/>
        </w:rPr>
        <w:t xml:space="preserve"> </w:t>
      </w:r>
      <w:r w:rsidR="00F37401" w:rsidRPr="001821D9">
        <w:rPr>
          <w:highlight w:val="green"/>
        </w:rPr>
        <w:t>von allen Teilnehmer</w:t>
      </w:r>
      <w:r w:rsidR="00180528" w:rsidRPr="001821D9">
        <w:rPr>
          <w:highlight w:val="green"/>
        </w:rPr>
        <w:t>n</w:t>
      </w:r>
      <w:r w:rsidR="00F37401" w:rsidRPr="001821D9">
        <w:rPr>
          <w:highlight w:val="green"/>
        </w:rPr>
        <w:t xml:space="preserve"> </w:t>
      </w:r>
      <w:r w:rsidRPr="001821D9">
        <w:rPr>
          <w:highlight w:val="green"/>
        </w:rPr>
        <w:t>un</w:t>
      </w:r>
      <w:r w:rsidR="001F53EE" w:rsidRPr="001821D9">
        <w:rPr>
          <w:highlight w:val="green"/>
        </w:rPr>
        <w:t xml:space="preserve">gleich </w:t>
      </w:r>
      <w:r w:rsidR="00F37401" w:rsidRPr="001821D9">
        <w:rPr>
          <w:highlight w:val="green"/>
        </w:rPr>
        <w:t>wahrgenommen</w:t>
      </w:r>
      <w:r w:rsidR="00180528" w:rsidRPr="001821D9">
        <w:rPr>
          <w:highlight w:val="green"/>
        </w:rPr>
        <w:t xml:space="preserve"> werden.</w:t>
      </w:r>
    </w:p>
    <w:p w14:paraId="7133C7EA" w14:textId="15F3D461" w:rsidR="008523FA" w:rsidRPr="001821D9" w:rsidRDefault="008523FA" w:rsidP="008523FA">
      <w:pPr>
        <w:pStyle w:val="TextAufzhlungEFK"/>
        <w:numPr>
          <w:ilvl w:val="0"/>
          <w:numId w:val="0"/>
        </w:numPr>
        <w:ind w:left="1069" w:hanging="360"/>
        <w:rPr>
          <w:rStyle w:val="Fett"/>
          <w:highlight w:val="green"/>
          <w:lang w:val="de-CH"/>
        </w:rPr>
      </w:pPr>
      <w:r w:rsidRPr="001821D9">
        <w:rPr>
          <w:rStyle w:val="Fett"/>
          <w:highlight w:val="green"/>
          <w:lang w:val="de-CH"/>
        </w:rPr>
        <w:t>Nutzen von Synergien mit anderen Behörden</w:t>
      </w:r>
    </w:p>
    <w:p w14:paraId="14A35AB0" w14:textId="6AAFD049" w:rsidR="00042CCB" w:rsidRPr="001821D9" w:rsidRDefault="008523FA" w:rsidP="00ED1C8E">
      <w:pPr>
        <w:pStyle w:val="TextEFK"/>
        <w:rPr>
          <w:color w:val="auto"/>
          <w:highlight w:val="green"/>
        </w:rPr>
      </w:pPr>
      <w:r w:rsidRPr="001821D9">
        <w:rPr>
          <w:color w:val="auto"/>
          <w:highlight w:val="green"/>
        </w:rPr>
        <w:t>Gemäss Objektstrategie müssen Standorte so gewählt werden, dass betriebliche und organisatorische Synergien mit Partnern umgesetzt werden können. Wichtige Partner sind hierbei etwa das ASTRA</w:t>
      </w:r>
      <w:r w:rsidR="00D808F3" w:rsidRPr="001821D9">
        <w:rPr>
          <w:color w:val="auto"/>
          <w:highlight w:val="green"/>
        </w:rPr>
        <w:t xml:space="preserve"> und</w:t>
      </w:r>
      <w:r w:rsidRPr="001821D9">
        <w:rPr>
          <w:color w:val="auto"/>
          <w:highlight w:val="green"/>
        </w:rPr>
        <w:t xml:space="preserve"> die Kantone.</w:t>
      </w:r>
      <w:r w:rsidR="00042CCB" w:rsidRPr="001821D9">
        <w:rPr>
          <w:color w:val="auto"/>
          <w:highlight w:val="green"/>
        </w:rPr>
        <w:t xml:space="preserve"> </w:t>
      </w:r>
      <w:r w:rsidRPr="001821D9">
        <w:rPr>
          <w:color w:val="auto"/>
          <w:highlight w:val="green"/>
        </w:rPr>
        <w:t xml:space="preserve">Die Synergiepotenziale mit nationalen und internationalen Partnern wurden geschätzt und zusammenfassend beschrieben. </w:t>
      </w:r>
    </w:p>
    <w:p w14:paraId="4C839789" w14:textId="5F353F40" w:rsidR="00ED1C8E" w:rsidRPr="001821D9" w:rsidRDefault="004A177B" w:rsidP="00ED1C8E">
      <w:pPr>
        <w:pStyle w:val="TextEFK"/>
        <w:rPr>
          <w:color w:val="auto"/>
          <w:highlight w:val="green"/>
        </w:rPr>
      </w:pPr>
      <w:r w:rsidRPr="001821D9">
        <w:rPr>
          <w:color w:val="auto"/>
          <w:highlight w:val="green"/>
        </w:rPr>
        <w:t>I</w:t>
      </w:r>
      <w:r w:rsidR="00B30D43" w:rsidRPr="001821D9">
        <w:rPr>
          <w:color w:val="auto"/>
          <w:highlight w:val="green"/>
        </w:rPr>
        <w:t xml:space="preserve">m Rahmen der Erarbeitung der Objektstrategie </w:t>
      </w:r>
      <w:r w:rsidRPr="001821D9">
        <w:rPr>
          <w:color w:val="auto"/>
          <w:highlight w:val="green"/>
        </w:rPr>
        <w:t xml:space="preserve">fand zwischen BAZG und ASTRA </w:t>
      </w:r>
      <w:r w:rsidR="00B30D43" w:rsidRPr="001821D9">
        <w:rPr>
          <w:color w:val="auto"/>
          <w:highlight w:val="green"/>
        </w:rPr>
        <w:t xml:space="preserve">im Dezember 2020 </w:t>
      </w:r>
      <w:r w:rsidRPr="001821D9">
        <w:rPr>
          <w:color w:val="auto"/>
          <w:highlight w:val="green"/>
        </w:rPr>
        <w:t>ein erster Austausch</w:t>
      </w:r>
      <w:r w:rsidR="00B30D43" w:rsidRPr="001821D9">
        <w:rPr>
          <w:color w:val="auto"/>
          <w:highlight w:val="green"/>
        </w:rPr>
        <w:t xml:space="preserve"> zu möglichen künftigen</w:t>
      </w:r>
      <w:r w:rsidR="00E826F3" w:rsidRPr="001821D9">
        <w:rPr>
          <w:color w:val="auto"/>
          <w:highlight w:val="green"/>
        </w:rPr>
        <w:t>,</w:t>
      </w:r>
      <w:r w:rsidR="00B30D43" w:rsidRPr="001821D9">
        <w:rPr>
          <w:color w:val="auto"/>
          <w:highlight w:val="green"/>
        </w:rPr>
        <w:t xml:space="preserve"> gemeinsamen Projekten statt. </w:t>
      </w:r>
      <w:r w:rsidRPr="001821D9">
        <w:rPr>
          <w:color w:val="auto"/>
          <w:highlight w:val="green"/>
        </w:rPr>
        <w:t xml:space="preserve">Ein weiterer </w:t>
      </w:r>
      <w:r w:rsidR="00C156B2" w:rsidRPr="001821D9">
        <w:rPr>
          <w:color w:val="auto"/>
          <w:highlight w:val="green"/>
        </w:rPr>
        <w:t xml:space="preserve">informeller Austausch </w:t>
      </w:r>
      <w:r w:rsidRPr="001821D9">
        <w:rPr>
          <w:color w:val="auto"/>
          <w:highlight w:val="green"/>
        </w:rPr>
        <w:t xml:space="preserve">erfolgte zu Beginn der Umsetzung der Objektstrategie im April 2023, welcher insbesondere die weitere Entwicklung der gemeinsam genutzten Immobilien von Grenzübergängen thematisierte. Nicht erkennbar war jedoch, ob dieser Austausch zur Klärung von gegenseitigen Bedürfnissen beim BAZG künftig regelmässig stattfindet und in der Umsetzung der Objektstrategie </w:t>
      </w:r>
      <w:r w:rsidR="00C156B2" w:rsidRPr="001821D9">
        <w:rPr>
          <w:color w:val="auto"/>
          <w:highlight w:val="green"/>
        </w:rPr>
        <w:t xml:space="preserve">formell </w:t>
      </w:r>
      <w:r w:rsidRPr="001821D9">
        <w:rPr>
          <w:color w:val="auto"/>
          <w:highlight w:val="green"/>
        </w:rPr>
        <w:t>verankert ist.</w:t>
      </w:r>
    </w:p>
    <w:p w14:paraId="2F677A9C" w14:textId="0B3006DA" w:rsidR="008523FA" w:rsidRPr="001821D9" w:rsidRDefault="008523FA" w:rsidP="008523FA">
      <w:pPr>
        <w:pStyle w:val="TextEFK"/>
        <w:rPr>
          <w:color w:val="auto"/>
          <w:highlight w:val="green"/>
        </w:rPr>
      </w:pPr>
      <w:r w:rsidRPr="001821D9">
        <w:rPr>
          <w:color w:val="auto"/>
          <w:highlight w:val="green"/>
        </w:rPr>
        <w:t xml:space="preserve">Gemäss BAZG werden die </w:t>
      </w:r>
      <w:r w:rsidR="00B30D43" w:rsidRPr="001821D9">
        <w:rPr>
          <w:color w:val="auto"/>
          <w:highlight w:val="green"/>
        </w:rPr>
        <w:t xml:space="preserve">konkreten </w:t>
      </w:r>
      <w:r w:rsidRPr="001821D9">
        <w:rPr>
          <w:color w:val="auto"/>
          <w:highlight w:val="green"/>
        </w:rPr>
        <w:t>Bedürfnisse der beteiligten Bundesämter erst im Rahmen der Anträge ans BBL erfasst. Kantone werden erstmals während der strategischen Planung miteinbezogen. Die Koordination von allfälligen Bedürfnissen anderer BLO erfolgt durch das BBL</w:t>
      </w:r>
      <w:r w:rsidR="0024550A" w:rsidRPr="001821D9">
        <w:rPr>
          <w:color w:val="auto"/>
          <w:highlight w:val="green"/>
        </w:rPr>
        <w:t>.</w:t>
      </w:r>
    </w:p>
    <w:p w14:paraId="2FD790A2" w14:textId="6AB6C07A" w:rsidR="008523FA" w:rsidRPr="001821D9" w:rsidRDefault="008523FA" w:rsidP="008523FA">
      <w:pPr>
        <w:pStyle w:val="TextEFK"/>
        <w:rPr>
          <w:rStyle w:val="Fett"/>
          <w:highlight w:val="green"/>
        </w:rPr>
      </w:pPr>
      <w:r w:rsidRPr="001821D9">
        <w:rPr>
          <w:rStyle w:val="Fett"/>
          <w:highlight w:val="green"/>
        </w:rPr>
        <w:t xml:space="preserve">Erkenntnisse aus Pilotprojekten </w:t>
      </w:r>
      <w:r w:rsidR="00441E92" w:rsidRPr="001821D9">
        <w:rPr>
          <w:rStyle w:val="Fett"/>
          <w:highlight w:val="green"/>
        </w:rPr>
        <w:t xml:space="preserve">für die Verbesserung der Betriebsstandards </w:t>
      </w:r>
    </w:p>
    <w:p w14:paraId="7BD46825" w14:textId="336A68C5" w:rsidR="008523FA" w:rsidRPr="001821D9" w:rsidRDefault="008523FA" w:rsidP="008523FA">
      <w:pPr>
        <w:pStyle w:val="TextEFK"/>
        <w:rPr>
          <w:rStyle w:val="Fett"/>
          <w:b w:val="0"/>
          <w:bCs w:val="0"/>
          <w:highlight w:val="green"/>
        </w:rPr>
      </w:pPr>
      <w:r w:rsidRPr="001821D9">
        <w:rPr>
          <w:rStyle w:val="Fett"/>
          <w:b w:val="0"/>
          <w:bCs w:val="0"/>
          <w:highlight w:val="green"/>
        </w:rPr>
        <w:t>In der Objektstrategie des BAZG wird modulares Bauen als strategisches Ziel definiert. Dies bedeutet, dass Betriebsimmobilien so gestaltet werden sollen, dass sie gemeinschaftlich und für mehrere Zwecke genutzt werden können. Um dieses Ziel zu erreichen, wurde vom BAZG ein Handbuch als Grundlage für den Bau von Zoll-Infrastruktur entwickelt, in dem die jeweiligen Anforderungen pro Immobilientyp an Betriebs- und Sicherheits</w:t>
      </w:r>
      <w:r w:rsidR="00D808F3" w:rsidRPr="001821D9">
        <w:rPr>
          <w:rStyle w:val="Fett"/>
          <w:b w:val="0"/>
          <w:bCs w:val="0"/>
          <w:highlight w:val="green"/>
        </w:rPr>
        <w:t>s</w:t>
      </w:r>
      <w:r w:rsidRPr="001821D9">
        <w:rPr>
          <w:rStyle w:val="Fett"/>
          <w:b w:val="0"/>
          <w:bCs w:val="0"/>
          <w:highlight w:val="green"/>
        </w:rPr>
        <w:t>tandards beschrieben sind. Zum Prüfzeitpunkt befindet sich das Handbuch im internen Genehmigungsverfahren des BAZG.</w:t>
      </w:r>
    </w:p>
    <w:p w14:paraId="7B07A10D" w14:textId="14422E9A" w:rsidR="00285672" w:rsidRPr="001821D9" w:rsidRDefault="008523FA" w:rsidP="005D59E7">
      <w:pPr>
        <w:pStyle w:val="TextEFK"/>
        <w:rPr>
          <w:highlight w:val="green"/>
        </w:rPr>
      </w:pPr>
      <w:r w:rsidRPr="001821D9">
        <w:rPr>
          <w:rStyle w:val="Fett"/>
          <w:b w:val="0"/>
          <w:bCs w:val="0"/>
          <w:highlight w:val="green"/>
        </w:rPr>
        <w:lastRenderedPageBreak/>
        <w:t>Zur Umsetzung der Vorgaben wurden die Objekte anhand ihrer betrieblichen Anforderungen in sechs standardisierte Immobilientypen zusammengefasst. Grosse Immobilientypen, wie Interventionszentren und Stützpunkte</w:t>
      </w:r>
      <w:r w:rsidR="00D808F3" w:rsidRPr="001821D9">
        <w:rPr>
          <w:rStyle w:val="Fett"/>
          <w:b w:val="0"/>
          <w:bCs w:val="0"/>
          <w:highlight w:val="green"/>
        </w:rPr>
        <w:t>,</w:t>
      </w:r>
      <w:r w:rsidRPr="001821D9">
        <w:rPr>
          <w:rStyle w:val="Fett"/>
          <w:b w:val="0"/>
          <w:bCs w:val="0"/>
          <w:highlight w:val="green"/>
        </w:rPr>
        <w:t xml:space="preserve"> bestehen teilweise aus Modulen kleinerer Immobilientypen</w:t>
      </w:r>
      <w:r w:rsidR="00D808F3" w:rsidRPr="001821D9">
        <w:rPr>
          <w:rStyle w:val="Fett"/>
          <w:b w:val="0"/>
          <w:bCs w:val="0"/>
          <w:highlight w:val="green"/>
        </w:rPr>
        <w:t>,</w:t>
      </w:r>
      <w:r w:rsidRPr="001821D9">
        <w:rPr>
          <w:rStyle w:val="Fett"/>
          <w:b w:val="0"/>
          <w:bCs w:val="0"/>
          <w:highlight w:val="green"/>
        </w:rPr>
        <w:t xml:space="preserve"> </w:t>
      </w:r>
      <w:r w:rsidR="00D808F3" w:rsidRPr="001821D9">
        <w:rPr>
          <w:rStyle w:val="Fett"/>
          <w:b w:val="0"/>
          <w:bCs w:val="0"/>
          <w:highlight w:val="green"/>
        </w:rPr>
        <w:t>z. B.</w:t>
      </w:r>
      <w:r w:rsidRPr="001821D9">
        <w:rPr>
          <w:rStyle w:val="Fett"/>
          <w:b w:val="0"/>
          <w:bCs w:val="0"/>
          <w:highlight w:val="green"/>
        </w:rPr>
        <w:t xml:space="preserve"> Interventionsplätze oder Interventionsstandorte. Die neuen Standards sollen an dem Pilotprojekt St. Margrethen (Kombination aus Interventionszentrum und Stützpunkt) getestet werden, da es sich hierbei um das erste von mehreren Interventionszentren handelt, das geplant und realisiert wird. </w:t>
      </w:r>
    </w:p>
    <w:bookmarkEnd w:id="20"/>
    <w:p w14:paraId="0DB275F7" w14:textId="24D031F6" w:rsidR="00D51FEE" w:rsidRPr="001821D9" w:rsidRDefault="00D51FEE" w:rsidP="00C12E05">
      <w:pPr>
        <w:pStyle w:val="BeurteilungTitelEFK"/>
        <w:pBdr>
          <w:left w:val="single" w:sz="8" w:space="0" w:color="EEEBE0" w:themeColor="accent3" w:themeTint="1A"/>
        </w:pBdr>
        <w:rPr>
          <w:highlight w:val="blue"/>
        </w:rPr>
      </w:pPr>
      <w:r w:rsidRPr="001821D9">
        <w:rPr>
          <w:highlight w:val="blue"/>
        </w:rPr>
        <w:t>Beurteilung</w:t>
      </w:r>
    </w:p>
    <w:p w14:paraId="00CC4337" w14:textId="6152D74D" w:rsidR="00ED1C8E" w:rsidRPr="001821D9" w:rsidRDefault="001F53EE" w:rsidP="00C12E05">
      <w:pPr>
        <w:pStyle w:val="BeurteilungUndEmpfehlungEFK"/>
        <w:pBdr>
          <w:left w:val="single" w:sz="8" w:space="0" w:color="EEEBE0" w:themeColor="accent3" w:themeTint="1A"/>
        </w:pBdr>
        <w:rPr>
          <w:color w:val="auto"/>
          <w:highlight w:val="blue"/>
        </w:rPr>
      </w:pPr>
      <w:bookmarkStart w:id="23" w:name="_Hlk152077287"/>
      <w:r w:rsidRPr="001821D9">
        <w:rPr>
          <w:color w:val="auto"/>
          <w:highlight w:val="blue"/>
        </w:rPr>
        <w:t xml:space="preserve">Die EFK nimmt zur Kenntnis, dass der organisatorische Rahmen für die Umsetzung der Objektstrategie in Grundzügen festgelegt ist. </w:t>
      </w:r>
      <w:r w:rsidR="00ED1C8E" w:rsidRPr="001821D9">
        <w:rPr>
          <w:color w:val="auto"/>
          <w:highlight w:val="blue"/>
        </w:rPr>
        <w:t>Präzisierungen im Strategieprozess gemäss Betriebsführungskonzept sind nötig, indem Aufgaben, Kompetenzen und Verantwortlichkeiten der Teilnehmer formell vervollständigt</w:t>
      </w:r>
      <w:r w:rsidR="00C156B2" w:rsidRPr="001821D9">
        <w:rPr>
          <w:color w:val="auto"/>
          <w:highlight w:val="blue"/>
        </w:rPr>
        <w:t xml:space="preserve">, </w:t>
      </w:r>
      <w:r w:rsidR="00ED1C8E" w:rsidRPr="001821D9">
        <w:rPr>
          <w:color w:val="auto"/>
          <w:highlight w:val="blue"/>
        </w:rPr>
        <w:t xml:space="preserve">verbindlich festgelegt </w:t>
      </w:r>
      <w:r w:rsidR="00C156B2" w:rsidRPr="001821D9">
        <w:rPr>
          <w:color w:val="auto"/>
          <w:highlight w:val="blue"/>
        </w:rPr>
        <w:t xml:space="preserve">und den Betroffenen Akteuren bekannt gemacht </w:t>
      </w:r>
      <w:r w:rsidR="00ED1C8E" w:rsidRPr="001821D9">
        <w:rPr>
          <w:color w:val="auto"/>
          <w:highlight w:val="blue"/>
        </w:rPr>
        <w:t>werden. Damit wird erreicht, dass das BAZG die zugewiesene Hauptverantwortung für Durchführung und Entscheidung wahr</w:t>
      </w:r>
      <w:r w:rsidR="00E826F3" w:rsidRPr="001821D9">
        <w:rPr>
          <w:color w:val="auto"/>
          <w:highlight w:val="blue"/>
        </w:rPr>
        <w:t>nehmen</w:t>
      </w:r>
      <w:r w:rsidR="00ED1C8E" w:rsidRPr="001821D9">
        <w:rPr>
          <w:color w:val="auto"/>
          <w:highlight w:val="blue"/>
        </w:rPr>
        <w:t xml:space="preserve"> und einheitlich anwenden kann. </w:t>
      </w:r>
    </w:p>
    <w:bookmarkEnd w:id="23"/>
    <w:p w14:paraId="2BD73615" w14:textId="6A239969" w:rsidR="0024550A" w:rsidRPr="001821D9" w:rsidRDefault="009141EA" w:rsidP="00C12E05">
      <w:pPr>
        <w:pStyle w:val="BeurteilungUndEmpfehlungEFK"/>
        <w:pBdr>
          <w:left w:val="single" w:sz="8" w:space="0" w:color="EEEBE0" w:themeColor="accent3" w:themeTint="1A"/>
        </w:pBdr>
        <w:rPr>
          <w:color w:val="auto"/>
          <w:highlight w:val="blue"/>
        </w:rPr>
      </w:pPr>
      <w:r w:rsidRPr="001821D9">
        <w:rPr>
          <w:color w:val="auto"/>
          <w:highlight w:val="blue"/>
        </w:rPr>
        <w:t xml:space="preserve">Synergien sind </w:t>
      </w:r>
      <w:r w:rsidR="00BA4DDA" w:rsidRPr="001821D9">
        <w:rPr>
          <w:color w:val="auto"/>
          <w:highlight w:val="blue"/>
        </w:rPr>
        <w:t>bei</w:t>
      </w:r>
      <w:r w:rsidRPr="001821D9">
        <w:rPr>
          <w:color w:val="auto"/>
          <w:highlight w:val="blue"/>
        </w:rPr>
        <w:t xml:space="preserve"> der Nutzung </w:t>
      </w:r>
      <w:r w:rsidR="00C471A5" w:rsidRPr="001821D9">
        <w:rPr>
          <w:color w:val="auto"/>
          <w:highlight w:val="blue"/>
        </w:rPr>
        <w:t xml:space="preserve">der </w:t>
      </w:r>
      <w:r w:rsidRPr="001821D9">
        <w:rPr>
          <w:color w:val="auto"/>
          <w:highlight w:val="blue"/>
        </w:rPr>
        <w:t>bauliche</w:t>
      </w:r>
      <w:r w:rsidR="00C471A5" w:rsidRPr="001821D9">
        <w:rPr>
          <w:color w:val="auto"/>
          <w:highlight w:val="blue"/>
        </w:rPr>
        <w:t>n</w:t>
      </w:r>
      <w:r w:rsidRPr="001821D9">
        <w:rPr>
          <w:color w:val="auto"/>
          <w:highlight w:val="blue"/>
        </w:rPr>
        <w:t xml:space="preserve"> Infrastruktur unerlässlich und müssen gefördert werden. Eine Priorisierung </w:t>
      </w:r>
      <w:r w:rsidR="00C471A5" w:rsidRPr="001821D9">
        <w:rPr>
          <w:color w:val="auto"/>
          <w:highlight w:val="blue"/>
        </w:rPr>
        <w:t xml:space="preserve">der </w:t>
      </w:r>
      <w:r w:rsidRPr="001821D9">
        <w:rPr>
          <w:color w:val="auto"/>
          <w:highlight w:val="blue"/>
        </w:rPr>
        <w:t>Investitionen ist nur in Absprache mit den verschiedenen P</w:t>
      </w:r>
      <w:r w:rsidR="008A490B" w:rsidRPr="001821D9">
        <w:rPr>
          <w:color w:val="auto"/>
          <w:highlight w:val="blue"/>
        </w:rPr>
        <w:t>artnern</w:t>
      </w:r>
      <w:r w:rsidR="00441E92" w:rsidRPr="001821D9">
        <w:rPr>
          <w:color w:val="auto"/>
          <w:highlight w:val="blue"/>
        </w:rPr>
        <w:t xml:space="preserve">, beispielsweise </w:t>
      </w:r>
      <w:r w:rsidR="00D808F3" w:rsidRPr="001821D9">
        <w:rPr>
          <w:color w:val="auto"/>
          <w:highlight w:val="blue"/>
        </w:rPr>
        <w:t xml:space="preserve">mit dem </w:t>
      </w:r>
      <w:r w:rsidR="00441E92" w:rsidRPr="001821D9">
        <w:rPr>
          <w:color w:val="auto"/>
          <w:highlight w:val="blue"/>
        </w:rPr>
        <w:t xml:space="preserve">ASTRA und </w:t>
      </w:r>
      <w:r w:rsidR="00D808F3" w:rsidRPr="001821D9">
        <w:rPr>
          <w:color w:val="auto"/>
          <w:highlight w:val="blue"/>
        </w:rPr>
        <w:t xml:space="preserve">den </w:t>
      </w:r>
      <w:r w:rsidR="006A5C24" w:rsidRPr="001821D9">
        <w:rPr>
          <w:color w:val="auto"/>
          <w:highlight w:val="blue"/>
        </w:rPr>
        <w:t>Kantone</w:t>
      </w:r>
      <w:r w:rsidR="00D808F3" w:rsidRPr="001821D9">
        <w:rPr>
          <w:color w:val="auto"/>
          <w:highlight w:val="blue"/>
        </w:rPr>
        <w:t>n</w:t>
      </w:r>
      <w:r w:rsidR="006A5C24" w:rsidRPr="001821D9">
        <w:rPr>
          <w:color w:val="auto"/>
          <w:highlight w:val="blue"/>
        </w:rPr>
        <w:t>, möglich</w:t>
      </w:r>
      <w:r w:rsidR="00D808F3" w:rsidRPr="001821D9">
        <w:rPr>
          <w:color w:val="auto"/>
          <w:highlight w:val="blue"/>
        </w:rPr>
        <w:t>,</w:t>
      </w:r>
      <w:r w:rsidR="00850848" w:rsidRPr="001821D9">
        <w:rPr>
          <w:color w:val="auto"/>
          <w:highlight w:val="blue"/>
        </w:rPr>
        <w:t xml:space="preserve"> um Termine und Kosten frühzeitig aufeinander abzustimmen.</w:t>
      </w:r>
      <w:r w:rsidR="0024550A" w:rsidRPr="001821D9">
        <w:rPr>
          <w:highlight w:val="blue"/>
        </w:rPr>
        <w:t xml:space="preserve"> </w:t>
      </w:r>
      <w:r w:rsidR="0024550A" w:rsidRPr="001821D9">
        <w:rPr>
          <w:color w:val="auto"/>
          <w:highlight w:val="blue"/>
        </w:rPr>
        <w:t xml:space="preserve">Es fehlt </w:t>
      </w:r>
      <w:r w:rsidR="00042CCB" w:rsidRPr="001821D9">
        <w:rPr>
          <w:color w:val="auto"/>
          <w:highlight w:val="blue"/>
        </w:rPr>
        <w:t xml:space="preserve">der </w:t>
      </w:r>
      <w:r w:rsidR="0024550A" w:rsidRPr="001821D9">
        <w:rPr>
          <w:color w:val="auto"/>
          <w:highlight w:val="blue"/>
        </w:rPr>
        <w:t xml:space="preserve">systematische Einbezug von anderen Behörden, um </w:t>
      </w:r>
      <w:r w:rsidR="00042CCB" w:rsidRPr="001821D9">
        <w:rPr>
          <w:color w:val="auto"/>
          <w:highlight w:val="blue"/>
        </w:rPr>
        <w:t xml:space="preserve">bei den Bedürfnisabklärungen des BAZG </w:t>
      </w:r>
      <w:r w:rsidR="0024550A" w:rsidRPr="001821D9">
        <w:rPr>
          <w:color w:val="auto"/>
          <w:highlight w:val="blue"/>
        </w:rPr>
        <w:t>Synergiepoten</w:t>
      </w:r>
      <w:r w:rsidR="00D808F3" w:rsidRPr="001821D9">
        <w:rPr>
          <w:color w:val="auto"/>
          <w:highlight w:val="blue"/>
        </w:rPr>
        <w:t>z</w:t>
      </w:r>
      <w:r w:rsidR="0024550A" w:rsidRPr="001821D9">
        <w:rPr>
          <w:color w:val="auto"/>
          <w:highlight w:val="blue"/>
        </w:rPr>
        <w:t xml:space="preserve">iale </w:t>
      </w:r>
      <w:r w:rsidR="00D808F3" w:rsidRPr="001821D9">
        <w:rPr>
          <w:color w:val="auto"/>
          <w:highlight w:val="blue"/>
        </w:rPr>
        <w:t xml:space="preserve">so weit wie </w:t>
      </w:r>
      <w:r w:rsidR="0024550A" w:rsidRPr="001821D9">
        <w:rPr>
          <w:color w:val="auto"/>
          <w:highlight w:val="blue"/>
        </w:rPr>
        <w:t xml:space="preserve">möglich zu nutzen. </w:t>
      </w:r>
      <w:r w:rsidR="00A11628" w:rsidRPr="001821D9">
        <w:rPr>
          <w:color w:val="auto"/>
          <w:highlight w:val="blue"/>
        </w:rPr>
        <w:t>Ein p</w:t>
      </w:r>
      <w:r w:rsidRPr="001821D9">
        <w:rPr>
          <w:color w:val="auto"/>
          <w:highlight w:val="blue"/>
        </w:rPr>
        <w:t xml:space="preserve">eriodischer Strategieabgleich mit </w:t>
      </w:r>
      <w:r w:rsidR="00A11628" w:rsidRPr="001821D9">
        <w:rPr>
          <w:color w:val="auto"/>
          <w:highlight w:val="blue"/>
        </w:rPr>
        <w:t xml:space="preserve">dem </w:t>
      </w:r>
      <w:r w:rsidRPr="001821D9">
        <w:rPr>
          <w:color w:val="auto"/>
          <w:highlight w:val="blue"/>
        </w:rPr>
        <w:t>ASTRA im Rahmen ihre</w:t>
      </w:r>
      <w:r w:rsidR="00A11628" w:rsidRPr="001821D9">
        <w:rPr>
          <w:color w:val="auto"/>
          <w:highlight w:val="blue"/>
        </w:rPr>
        <w:t>r</w:t>
      </w:r>
      <w:r w:rsidRPr="001821D9">
        <w:rPr>
          <w:color w:val="auto"/>
          <w:highlight w:val="blue"/>
        </w:rPr>
        <w:t xml:space="preserve"> Gesamt</w:t>
      </w:r>
      <w:r w:rsidR="00A11628" w:rsidRPr="001821D9">
        <w:rPr>
          <w:color w:val="auto"/>
          <w:highlight w:val="blue"/>
        </w:rPr>
        <w:t>planung</w:t>
      </w:r>
      <w:r w:rsidR="00BA4DDA" w:rsidRPr="001821D9">
        <w:rPr>
          <w:color w:val="auto"/>
          <w:highlight w:val="blue"/>
        </w:rPr>
        <w:t xml:space="preserve"> kann das Synergiepotenzial </w:t>
      </w:r>
      <w:r w:rsidR="00A11628" w:rsidRPr="001821D9">
        <w:rPr>
          <w:color w:val="auto"/>
          <w:highlight w:val="blue"/>
        </w:rPr>
        <w:t xml:space="preserve">und vor allen dessen Umsetzbarkeit </w:t>
      </w:r>
      <w:r w:rsidR="00BA4DDA" w:rsidRPr="001821D9">
        <w:rPr>
          <w:color w:val="auto"/>
          <w:highlight w:val="blue"/>
        </w:rPr>
        <w:t>erhöhen.</w:t>
      </w:r>
    </w:p>
    <w:p w14:paraId="1F6F17F6" w14:textId="6DF6A749" w:rsidR="00495D1E" w:rsidRPr="001821D9" w:rsidRDefault="00495D1E" w:rsidP="00C12E05">
      <w:pPr>
        <w:pStyle w:val="BeurteilungUndEmpfehlungEFK"/>
        <w:pBdr>
          <w:left w:val="single" w:sz="8" w:space="0" w:color="EEEBE0" w:themeColor="accent3" w:themeTint="1A"/>
        </w:pBdr>
        <w:rPr>
          <w:color w:val="auto"/>
          <w:highlight w:val="blue"/>
        </w:rPr>
      </w:pPr>
      <w:r w:rsidRPr="001821D9">
        <w:rPr>
          <w:color w:val="auto"/>
          <w:highlight w:val="blue"/>
        </w:rPr>
        <w:t xml:space="preserve">Es </w:t>
      </w:r>
      <w:r w:rsidR="00B945AF" w:rsidRPr="001821D9">
        <w:rPr>
          <w:color w:val="auto"/>
          <w:highlight w:val="blue"/>
        </w:rPr>
        <w:t>ist zweckmässig</w:t>
      </w:r>
      <w:r w:rsidR="008A490B" w:rsidRPr="001821D9">
        <w:rPr>
          <w:color w:val="auto"/>
          <w:highlight w:val="blue"/>
        </w:rPr>
        <w:t>,</w:t>
      </w:r>
      <w:r w:rsidRPr="001821D9">
        <w:rPr>
          <w:color w:val="auto"/>
          <w:highlight w:val="blue"/>
        </w:rPr>
        <w:t xml:space="preserve"> die grossen Immobilientypen </w:t>
      </w:r>
      <w:r w:rsidR="0028225C" w:rsidRPr="001821D9">
        <w:rPr>
          <w:color w:val="auto"/>
          <w:highlight w:val="blue"/>
        </w:rPr>
        <w:t xml:space="preserve">mittels Piloten </w:t>
      </w:r>
      <w:r w:rsidRPr="001821D9">
        <w:rPr>
          <w:color w:val="auto"/>
          <w:highlight w:val="blue"/>
        </w:rPr>
        <w:t xml:space="preserve">zu testen. Da jedoch </w:t>
      </w:r>
      <w:r w:rsidR="008A490B" w:rsidRPr="001821D9">
        <w:rPr>
          <w:color w:val="auto"/>
          <w:highlight w:val="blue"/>
        </w:rPr>
        <w:t>eine</w:t>
      </w:r>
      <w:r w:rsidRPr="001821D9">
        <w:rPr>
          <w:color w:val="auto"/>
          <w:highlight w:val="blue"/>
        </w:rPr>
        <w:t xml:space="preserve"> Inbetriebnahme </w:t>
      </w:r>
      <w:r w:rsidR="008A490B" w:rsidRPr="001821D9">
        <w:rPr>
          <w:color w:val="auto"/>
          <w:highlight w:val="blue"/>
        </w:rPr>
        <w:t>des ersten Interventionszentrum</w:t>
      </w:r>
      <w:r w:rsidR="00BA4DDA" w:rsidRPr="001821D9">
        <w:rPr>
          <w:color w:val="auto"/>
          <w:highlight w:val="blue"/>
        </w:rPr>
        <w:t>s</w:t>
      </w:r>
      <w:r w:rsidR="008A490B" w:rsidRPr="001821D9">
        <w:rPr>
          <w:color w:val="auto"/>
          <w:highlight w:val="blue"/>
        </w:rPr>
        <w:t xml:space="preserve"> St. Margrethen nicht </w:t>
      </w:r>
      <w:r w:rsidRPr="001821D9">
        <w:rPr>
          <w:color w:val="auto"/>
          <w:highlight w:val="blue"/>
        </w:rPr>
        <w:t xml:space="preserve">vor 2029 geplant ist, können </w:t>
      </w:r>
      <w:r w:rsidR="00D808F3" w:rsidRPr="001821D9">
        <w:rPr>
          <w:color w:val="auto"/>
          <w:highlight w:val="blue"/>
        </w:rPr>
        <w:t xml:space="preserve">daraus gewonnene </w:t>
      </w:r>
      <w:r w:rsidRPr="001821D9">
        <w:rPr>
          <w:color w:val="auto"/>
          <w:highlight w:val="blue"/>
        </w:rPr>
        <w:t xml:space="preserve">Erkenntnisse </w:t>
      </w:r>
      <w:r w:rsidR="008A490B" w:rsidRPr="001821D9">
        <w:rPr>
          <w:color w:val="auto"/>
          <w:highlight w:val="blue"/>
        </w:rPr>
        <w:t>erst spät in das Zollhandbuch einfliessen</w:t>
      </w:r>
      <w:r w:rsidRPr="001821D9">
        <w:rPr>
          <w:color w:val="auto"/>
          <w:highlight w:val="blue"/>
        </w:rPr>
        <w:t>.</w:t>
      </w:r>
      <w:r w:rsidR="00BA4DDA" w:rsidRPr="001821D9">
        <w:rPr>
          <w:color w:val="auto"/>
          <w:highlight w:val="blue"/>
        </w:rPr>
        <w:t xml:space="preserve"> Würden einzelne, früher </w:t>
      </w:r>
      <w:r w:rsidR="00A5065E" w:rsidRPr="001821D9">
        <w:rPr>
          <w:color w:val="auto"/>
          <w:highlight w:val="blue"/>
        </w:rPr>
        <w:t xml:space="preserve">wieder </w:t>
      </w:r>
      <w:r w:rsidR="00BA4DDA" w:rsidRPr="001821D9">
        <w:rPr>
          <w:color w:val="auto"/>
          <w:highlight w:val="blue"/>
        </w:rPr>
        <w:t>in Nutzung befindliche, kleinere Typen der Module getestet, könnte dies deutlich früher zu Erkenntnissen führen</w:t>
      </w:r>
      <w:r w:rsidR="00A5065E" w:rsidRPr="001821D9">
        <w:rPr>
          <w:color w:val="auto"/>
          <w:highlight w:val="blue"/>
        </w:rPr>
        <w:t xml:space="preserve"> und zur Verbesserung der Betriebs</w:t>
      </w:r>
      <w:r w:rsidR="00D808F3" w:rsidRPr="001821D9">
        <w:rPr>
          <w:color w:val="auto"/>
          <w:highlight w:val="blue"/>
        </w:rPr>
        <w:t>s</w:t>
      </w:r>
      <w:r w:rsidR="00A5065E" w:rsidRPr="001821D9">
        <w:rPr>
          <w:color w:val="auto"/>
          <w:highlight w:val="blue"/>
        </w:rPr>
        <w:t>tandards genutzt werden</w:t>
      </w:r>
      <w:r w:rsidR="005130AF" w:rsidRPr="001821D9">
        <w:rPr>
          <w:color w:val="auto"/>
          <w:highlight w:val="blue"/>
        </w:rPr>
        <w:t xml:space="preserve">. </w:t>
      </w:r>
      <w:r w:rsidR="00846655" w:rsidRPr="001821D9">
        <w:rPr>
          <w:color w:val="auto"/>
          <w:highlight w:val="blue"/>
        </w:rPr>
        <w:t>Das Zollhandbuch sollte rasch freigegeben werden, damit dessen Vorgaben in den Projekten Anwendung finden</w:t>
      </w:r>
      <w:r w:rsidR="00441E92" w:rsidRPr="001821D9">
        <w:rPr>
          <w:color w:val="auto"/>
          <w:highlight w:val="blue"/>
        </w:rPr>
        <w:t>.</w:t>
      </w:r>
      <w:r w:rsidR="00846655" w:rsidRPr="001821D9">
        <w:rPr>
          <w:color w:val="auto"/>
          <w:highlight w:val="blue"/>
        </w:rPr>
        <w:t xml:space="preserve"> </w:t>
      </w:r>
    </w:p>
    <w:p w14:paraId="2A23570C" w14:textId="2B8F2EB8" w:rsidR="00D51FEE" w:rsidRPr="001821D9" w:rsidRDefault="00D51FEE" w:rsidP="00C12E05">
      <w:pPr>
        <w:pStyle w:val="EmpfehlungTitelEFK"/>
        <w:pBdr>
          <w:left w:val="single" w:sz="8" w:space="0" w:color="EEEBE0" w:themeColor="accent3" w:themeTint="1A"/>
        </w:pBdr>
        <w:rPr>
          <w:highlight w:val="darkYellow"/>
        </w:rPr>
      </w:pPr>
      <w:r w:rsidRPr="001821D9">
        <w:rPr>
          <w:highlight w:val="darkYellow"/>
        </w:rPr>
        <w:t xml:space="preserve">Empfehlung 1 (Priorität 1) </w:t>
      </w:r>
    </w:p>
    <w:p w14:paraId="6A6935BE" w14:textId="5520AB27" w:rsidR="00DC3F77" w:rsidRPr="001821D9" w:rsidRDefault="00560612" w:rsidP="00C12E05">
      <w:pPr>
        <w:pStyle w:val="BeurteilungUndEmpfehlungEFK"/>
        <w:pBdr>
          <w:left w:val="single" w:sz="8" w:space="0" w:color="EEEBE0" w:themeColor="accent3" w:themeTint="1A"/>
        </w:pBdr>
        <w:rPr>
          <w:color w:val="auto"/>
          <w:highlight w:val="darkYellow"/>
        </w:rPr>
      </w:pPr>
      <w:r w:rsidRPr="001821D9">
        <w:rPr>
          <w:color w:val="auto"/>
          <w:highlight w:val="darkYellow"/>
        </w:rPr>
        <w:t>Die EFK empfiehlt dem BAZG</w:t>
      </w:r>
      <w:r w:rsidR="00D808F3" w:rsidRPr="001821D9">
        <w:rPr>
          <w:color w:val="auto"/>
          <w:highlight w:val="darkYellow"/>
        </w:rPr>
        <w:t>,</w:t>
      </w:r>
      <w:r w:rsidRPr="001821D9">
        <w:rPr>
          <w:color w:val="auto"/>
          <w:highlight w:val="darkYellow"/>
        </w:rPr>
        <w:t xml:space="preserve"> in Zusammenarbeit mit </w:t>
      </w:r>
      <w:r w:rsidR="009A1FAF" w:rsidRPr="001821D9">
        <w:rPr>
          <w:color w:val="auto"/>
          <w:highlight w:val="darkYellow"/>
        </w:rPr>
        <w:t xml:space="preserve">dem </w:t>
      </w:r>
      <w:r w:rsidRPr="001821D9">
        <w:rPr>
          <w:color w:val="auto"/>
          <w:highlight w:val="darkYellow"/>
        </w:rPr>
        <w:t>BBL</w:t>
      </w:r>
      <w:r w:rsidR="00D808F3" w:rsidRPr="001821D9">
        <w:rPr>
          <w:color w:val="auto"/>
          <w:highlight w:val="darkYellow"/>
        </w:rPr>
        <w:t>,</w:t>
      </w:r>
      <w:r w:rsidRPr="001821D9">
        <w:rPr>
          <w:color w:val="auto"/>
          <w:highlight w:val="darkYellow"/>
        </w:rPr>
        <w:t xml:space="preserve"> </w:t>
      </w:r>
      <w:r w:rsidR="0024550A" w:rsidRPr="001821D9">
        <w:rPr>
          <w:color w:val="auto"/>
          <w:highlight w:val="darkYellow"/>
        </w:rPr>
        <w:t xml:space="preserve">die Aufgaben, Verantwortlichkeiten </w:t>
      </w:r>
      <w:r w:rsidRPr="001821D9">
        <w:rPr>
          <w:color w:val="auto"/>
          <w:highlight w:val="darkYellow"/>
        </w:rPr>
        <w:t xml:space="preserve">für die Bedarfsplanung </w:t>
      </w:r>
      <w:r w:rsidR="009A1FAF" w:rsidRPr="001821D9">
        <w:rPr>
          <w:color w:val="auto"/>
          <w:highlight w:val="darkYellow"/>
        </w:rPr>
        <w:t xml:space="preserve">und Umsetzung der Objektstrategie </w:t>
      </w:r>
      <w:r w:rsidRPr="001821D9">
        <w:rPr>
          <w:color w:val="auto"/>
          <w:highlight w:val="darkYellow"/>
        </w:rPr>
        <w:t xml:space="preserve">der Betriebsimmobilien </w:t>
      </w:r>
      <w:r w:rsidR="00ED1C8E" w:rsidRPr="001821D9">
        <w:rPr>
          <w:color w:val="auto"/>
          <w:highlight w:val="darkYellow"/>
        </w:rPr>
        <w:t>für die Teilnehmer zu präzisieren</w:t>
      </w:r>
      <w:r w:rsidR="00FF0B3B" w:rsidRPr="001821D9">
        <w:rPr>
          <w:color w:val="auto"/>
          <w:highlight w:val="darkYellow"/>
        </w:rPr>
        <w:t xml:space="preserve">, </w:t>
      </w:r>
      <w:r w:rsidR="00ED1C8E" w:rsidRPr="001821D9">
        <w:rPr>
          <w:color w:val="auto"/>
          <w:highlight w:val="darkYellow"/>
        </w:rPr>
        <w:t>verbindlich festzulegen</w:t>
      </w:r>
      <w:r w:rsidR="00FF0B3B" w:rsidRPr="001821D9">
        <w:rPr>
          <w:color w:val="auto"/>
          <w:highlight w:val="darkYellow"/>
        </w:rPr>
        <w:t xml:space="preserve"> und sicherzustellen, dass die betroffenen Akteure die Vorgaben kennen und leben</w:t>
      </w:r>
      <w:r w:rsidR="00ED1C8E" w:rsidRPr="001821D9">
        <w:rPr>
          <w:color w:val="auto"/>
          <w:highlight w:val="darkYellow"/>
        </w:rPr>
        <w:t xml:space="preserve">. </w:t>
      </w:r>
    </w:p>
    <w:p w14:paraId="30AC22B8" w14:textId="13A21122" w:rsidR="00D51FEE" w:rsidRPr="001821D9" w:rsidRDefault="00D51FEE" w:rsidP="00D51FEE">
      <w:pPr>
        <w:pStyle w:val="StellungnahmeTitelEFK"/>
        <w:rPr>
          <w:b w:val="0"/>
          <w:i/>
          <w:color w:val="auto"/>
          <w:highlight w:val="magenta"/>
        </w:rPr>
      </w:pPr>
      <w:r w:rsidRPr="001821D9">
        <w:rPr>
          <w:b w:val="0"/>
          <w:i/>
          <w:color w:val="auto"/>
          <w:highlight w:val="magenta"/>
        </w:rPr>
        <w:t>Die Empfehlung ist akzeptiert.</w:t>
      </w:r>
    </w:p>
    <w:p w14:paraId="56BCC209" w14:textId="40584447" w:rsidR="00D51FEE" w:rsidRPr="001821D9" w:rsidRDefault="00D51FEE" w:rsidP="00D51FEE">
      <w:pPr>
        <w:pStyle w:val="StellungnahmeTitelEFK"/>
        <w:rPr>
          <w:highlight w:val="magenta"/>
        </w:rPr>
      </w:pPr>
      <w:r w:rsidRPr="001821D9">
        <w:rPr>
          <w:highlight w:val="magenta"/>
        </w:rPr>
        <w:t>Stellungnahme des</w:t>
      </w:r>
      <w:r w:rsidR="007F77E0" w:rsidRPr="001821D9">
        <w:rPr>
          <w:highlight w:val="magenta"/>
        </w:rPr>
        <w:t xml:space="preserve"> BAZG</w:t>
      </w:r>
    </w:p>
    <w:p w14:paraId="5C8BB0B3" w14:textId="4B780D6F" w:rsidR="007F77E0" w:rsidRPr="001821D9" w:rsidRDefault="004059E4" w:rsidP="006907EC">
      <w:pPr>
        <w:pStyle w:val="StellungnahmeEFK"/>
        <w:spacing w:after="360"/>
        <w:rPr>
          <w:highlight w:val="magenta"/>
        </w:rPr>
      </w:pPr>
      <w:r w:rsidRPr="001821D9">
        <w:rPr>
          <w:highlight w:val="magenta"/>
        </w:rPr>
        <w:t>Einverstanden. Das BAZG ist in Zusammenarbeit mit dem BBL daran, eine konsolidierte Version die Aufgaben und Verantwortlichkeiten auf Stufe Programm (Umsetzung Objektstrategie Betriebsbauten) für das Gremium Portfolio zu präzisieren und anschliessend zu kommunizieren.</w:t>
      </w:r>
    </w:p>
    <w:p w14:paraId="5A87E852" w14:textId="026CCA59" w:rsidR="00574145" w:rsidRPr="001821D9" w:rsidRDefault="00574145" w:rsidP="00574145">
      <w:pPr>
        <w:pStyle w:val="EmpfehlungTitelEFK"/>
        <w:rPr>
          <w:highlight w:val="darkYellow"/>
        </w:rPr>
      </w:pPr>
      <w:r w:rsidRPr="001821D9">
        <w:rPr>
          <w:highlight w:val="darkYellow"/>
        </w:rPr>
        <w:t xml:space="preserve">Empfehlung 2 (Priorität </w:t>
      </w:r>
      <w:r w:rsidR="00E9781A" w:rsidRPr="001821D9">
        <w:rPr>
          <w:highlight w:val="darkYellow"/>
        </w:rPr>
        <w:t>2</w:t>
      </w:r>
      <w:r w:rsidRPr="001821D9">
        <w:rPr>
          <w:highlight w:val="darkYellow"/>
        </w:rPr>
        <w:t xml:space="preserve">) </w:t>
      </w:r>
    </w:p>
    <w:p w14:paraId="3378349C" w14:textId="49E426C5" w:rsidR="00574145" w:rsidRPr="001821D9" w:rsidRDefault="00DC3F77" w:rsidP="00574145">
      <w:pPr>
        <w:pStyle w:val="BeurteilungUndEmpfehlungEFK"/>
        <w:rPr>
          <w:color w:val="auto"/>
          <w:highlight w:val="darkYellow"/>
        </w:rPr>
      </w:pPr>
      <w:r w:rsidRPr="001821D9">
        <w:rPr>
          <w:color w:val="auto"/>
          <w:highlight w:val="darkYellow"/>
        </w:rPr>
        <w:t xml:space="preserve">Die EFK empfiehlt dem BAZG, </w:t>
      </w:r>
      <w:r w:rsidR="0024550A" w:rsidRPr="001821D9">
        <w:rPr>
          <w:color w:val="auto"/>
          <w:highlight w:val="darkYellow"/>
        </w:rPr>
        <w:t>die Synergiepartner</w:t>
      </w:r>
      <w:r w:rsidR="00D808F3" w:rsidRPr="001821D9">
        <w:rPr>
          <w:color w:val="auto"/>
          <w:highlight w:val="darkYellow"/>
        </w:rPr>
        <w:t xml:space="preserve"> </w:t>
      </w:r>
      <w:r w:rsidR="000504C5" w:rsidRPr="001821D9">
        <w:rPr>
          <w:color w:val="auto"/>
          <w:highlight w:val="darkYellow"/>
        </w:rPr>
        <w:t xml:space="preserve">wie </w:t>
      </w:r>
      <w:r w:rsidR="00D808F3" w:rsidRPr="001821D9">
        <w:rPr>
          <w:color w:val="auto"/>
          <w:highlight w:val="darkYellow"/>
        </w:rPr>
        <w:t xml:space="preserve">das </w:t>
      </w:r>
      <w:r w:rsidR="000504C5" w:rsidRPr="001821D9">
        <w:rPr>
          <w:color w:val="auto"/>
          <w:highlight w:val="darkYellow"/>
        </w:rPr>
        <w:t>ASTRA</w:t>
      </w:r>
      <w:r w:rsidR="00441E92" w:rsidRPr="001821D9">
        <w:rPr>
          <w:color w:val="auto"/>
          <w:highlight w:val="darkYellow"/>
        </w:rPr>
        <w:t xml:space="preserve"> und </w:t>
      </w:r>
      <w:r w:rsidR="00D808F3" w:rsidRPr="001821D9">
        <w:rPr>
          <w:color w:val="auto"/>
          <w:highlight w:val="darkYellow"/>
        </w:rPr>
        <w:t xml:space="preserve">die </w:t>
      </w:r>
      <w:r w:rsidR="000504C5" w:rsidRPr="001821D9">
        <w:rPr>
          <w:color w:val="auto"/>
          <w:highlight w:val="darkYellow"/>
        </w:rPr>
        <w:t>Kantone</w:t>
      </w:r>
      <w:r w:rsidR="00441E92" w:rsidRPr="001821D9">
        <w:rPr>
          <w:color w:val="auto"/>
          <w:highlight w:val="darkYellow"/>
        </w:rPr>
        <w:t xml:space="preserve"> </w:t>
      </w:r>
      <w:r w:rsidRPr="001821D9">
        <w:rPr>
          <w:color w:val="auto"/>
          <w:highlight w:val="darkYellow"/>
        </w:rPr>
        <w:t xml:space="preserve">für die Bedarfsplanung der Betriebsimmobilien </w:t>
      </w:r>
      <w:r w:rsidR="00042CCB" w:rsidRPr="001821D9">
        <w:rPr>
          <w:color w:val="auto"/>
          <w:highlight w:val="darkYellow"/>
        </w:rPr>
        <w:t xml:space="preserve">systematisch </w:t>
      </w:r>
      <w:r w:rsidRPr="001821D9">
        <w:rPr>
          <w:color w:val="auto"/>
          <w:highlight w:val="darkYellow"/>
        </w:rPr>
        <w:t>einzubeziehen.</w:t>
      </w:r>
    </w:p>
    <w:p w14:paraId="25872029" w14:textId="0D223B51" w:rsidR="00574145" w:rsidRPr="001821D9" w:rsidRDefault="00574145" w:rsidP="00574145">
      <w:pPr>
        <w:pStyle w:val="StellungnahmeTitelEFK"/>
        <w:rPr>
          <w:b w:val="0"/>
          <w:i/>
          <w:color w:val="auto"/>
          <w:highlight w:val="magenta"/>
        </w:rPr>
      </w:pPr>
      <w:r w:rsidRPr="001821D9">
        <w:rPr>
          <w:b w:val="0"/>
          <w:i/>
          <w:color w:val="auto"/>
          <w:highlight w:val="magenta"/>
        </w:rPr>
        <w:lastRenderedPageBreak/>
        <w:t>Die Empfehlung ist akzeptiert.</w:t>
      </w:r>
    </w:p>
    <w:p w14:paraId="4BE9966B" w14:textId="2EA6866C" w:rsidR="00574145" w:rsidRPr="001821D9" w:rsidRDefault="00574145" w:rsidP="00574145">
      <w:pPr>
        <w:pStyle w:val="StellungnahmeTitelEFK"/>
        <w:rPr>
          <w:highlight w:val="magenta"/>
        </w:rPr>
      </w:pPr>
      <w:r w:rsidRPr="001821D9">
        <w:rPr>
          <w:highlight w:val="magenta"/>
        </w:rPr>
        <w:t>Stellungnahme des</w:t>
      </w:r>
      <w:r w:rsidR="007F77E0" w:rsidRPr="001821D9">
        <w:rPr>
          <w:highlight w:val="magenta"/>
        </w:rPr>
        <w:t xml:space="preserve"> BAZG</w:t>
      </w:r>
    </w:p>
    <w:p w14:paraId="343F1735" w14:textId="480A1645" w:rsidR="007F77E0" w:rsidRPr="001821D9" w:rsidRDefault="004059E4" w:rsidP="006907EC">
      <w:pPr>
        <w:pStyle w:val="StellungnahmeEFK"/>
        <w:spacing w:after="240"/>
        <w:rPr>
          <w:highlight w:val="magenta"/>
        </w:rPr>
      </w:pPr>
      <w:r w:rsidRPr="001821D9">
        <w:rPr>
          <w:highlight w:val="magenta"/>
        </w:rPr>
        <w:t>Einverstanden.  Das BAZG intensiviert in die projektübergeordnete Koordination mit den Synergiepartnern und schafft institutionalisierte Austauschmöglichkeiten.</w:t>
      </w:r>
    </w:p>
    <w:p w14:paraId="01465AC5" w14:textId="012DFD0C" w:rsidR="005A295B" w:rsidRPr="004B7BA6" w:rsidRDefault="00B30452" w:rsidP="005A295B">
      <w:pPr>
        <w:pStyle w:val="Titel2NoEFK"/>
        <w:rPr>
          <w:highlight w:val="green"/>
        </w:rPr>
      </w:pPr>
      <w:bookmarkStart w:id="24" w:name="_Toc155688646"/>
      <w:bookmarkStart w:id="25" w:name="_Hlk151994281"/>
      <w:r w:rsidRPr="004B7BA6">
        <w:rPr>
          <w:highlight w:val="green"/>
        </w:rPr>
        <w:t xml:space="preserve">Die </w:t>
      </w:r>
      <w:r w:rsidR="00023C2C" w:rsidRPr="004B7BA6">
        <w:rPr>
          <w:highlight w:val="green"/>
        </w:rPr>
        <w:t>Steuerungs- und Berichtsi</w:t>
      </w:r>
      <w:r w:rsidRPr="004B7BA6">
        <w:rPr>
          <w:highlight w:val="green"/>
        </w:rPr>
        <w:t xml:space="preserve">nstrumente zur </w:t>
      </w:r>
      <w:r w:rsidR="00023C2C" w:rsidRPr="004B7BA6">
        <w:rPr>
          <w:highlight w:val="green"/>
        </w:rPr>
        <w:t xml:space="preserve">Umsetzung der Objektstrategie </w:t>
      </w:r>
      <w:r w:rsidRPr="004B7BA6">
        <w:rPr>
          <w:highlight w:val="green"/>
        </w:rPr>
        <w:t xml:space="preserve">sind noch </w:t>
      </w:r>
      <w:r w:rsidR="00F423F3" w:rsidRPr="004B7BA6">
        <w:rPr>
          <w:highlight w:val="green"/>
        </w:rPr>
        <w:t>festzulegen</w:t>
      </w:r>
      <w:bookmarkEnd w:id="24"/>
    </w:p>
    <w:p w14:paraId="1804A045" w14:textId="2A7C7B48" w:rsidR="002839AE" w:rsidRPr="004B7BA6" w:rsidRDefault="002839AE" w:rsidP="009B586C">
      <w:pPr>
        <w:pStyle w:val="TextEFK"/>
        <w:rPr>
          <w:highlight w:val="green"/>
        </w:rPr>
      </w:pPr>
      <w:r w:rsidRPr="004B7BA6">
        <w:rPr>
          <w:highlight w:val="green"/>
        </w:rPr>
        <w:t xml:space="preserve">Das </w:t>
      </w:r>
      <w:r w:rsidRPr="004B7BA6">
        <w:rPr>
          <w:color w:val="auto"/>
          <w:highlight w:val="green"/>
        </w:rPr>
        <w:t>Finanz</w:t>
      </w:r>
      <w:r w:rsidR="00D808F3" w:rsidRPr="004B7BA6">
        <w:rPr>
          <w:color w:val="auto"/>
          <w:highlight w:val="green"/>
        </w:rPr>
        <w:t>-</w:t>
      </w:r>
      <w:r w:rsidRPr="004B7BA6">
        <w:rPr>
          <w:highlight w:val="green"/>
        </w:rPr>
        <w:t xml:space="preserve"> und das Projektcontrolling des BBL </w:t>
      </w:r>
      <w:r w:rsidR="00023C2C" w:rsidRPr="004B7BA6">
        <w:rPr>
          <w:highlight w:val="green"/>
        </w:rPr>
        <w:t>veranschaulichen</w:t>
      </w:r>
      <w:r w:rsidRPr="004B7BA6">
        <w:rPr>
          <w:highlight w:val="green"/>
        </w:rPr>
        <w:t xml:space="preserve"> quartalsweise den Stand der </w:t>
      </w:r>
      <w:r w:rsidR="00DC09BB" w:rsidRPr="004B7BA6">
        <w:rPr>
          <w:highlight w:val="green"/>
        </w:rPr>
        <w:t>Umsetzung</w:t>
      </w:r>
      <w:r w:rsidR="00A057AA" w:rsidRPr="004B7BA6">
        <w:rPr>
          <w:highlight w:val="green"/>
        </w:rPr>
        <w:t xml:space="preserve"> der Objektstrategie</w:t>
      </w:r>
      <w:r w:rsidR="00DC09BB" w:rsidRPr="004B7BA6">
        <w:rPr>
          <w:highlight w:val="green"/>
        </w:rPr>
        <w:t>. Sie werden an das BAZG zur A</w:t>
      </w:r>
      <w:r w:rsidRPr="004B7BA6">
        <w:rPr>
          <w:highlight w:val="green"/>
        </w:rPr>
        <w:t xml:space="preserve">bstimmung </w:t>
      </w:r>
      <w:r w:rsidR="009422D2" w:rsidRPr="004B7BA6">
        <w:rPr>
          <w:highlight w:val="green"/>
        </w:rPr>
        <w:t xml:space="preserve">und Validierung </w:t>
      </w:r>
      <w:r w:rsidRPr="004B7BA6">
        <w:rPr>
          <w:highlight w:val="green"/>
        </w:rPr>
        <w:t xml:space="preserve">aus betrieblicher </w:t>
      </w:r>
      <w:r w:rsidRPr="004B7BA6">
        <w:rPr>
          <w:color w:val="auto"/>
          <w:highlight w:val="green"/>
        </w:rPr>
        <w:t>Sicht</w:t>
      </w:r>
      <w:r w:rsidRPr="004B7BA6">
        <w:rPr>
          <w:highlight w:val="green"/>
        </w:rPr>
        <w:t xml:space="preserve"> übergeben</w:t>
      </w:r>
      <w:r w:rsidR="009B586C" w:rsidRPr="004B7BA6">
        <w:rPr>
          <w:highlight w:val="green"/>
        </w:rPr>
        <w:t>.</w:t>
      </w:r>
    </w:p>
    <w:p w14:paraId="61A66362" w14:textId="4E83362C" w:rsidR="002839AE" w:rsidRPr="001821D9" w:rsidRDefault="002839AE" w:rsidP="009B586C">
      <w:pPr>
        <w:pStyle w:val="TextEFK"/>
        <w:rPr>
          <w:rFonts w:cstheme="minorHAnsi"/>
          <w:color w:val="auto"/>
          <w:highlight w:val="green"/>
          <w:lang w:eastAsia="de-CH"/>
        </w:rPr>
      </w:pPr>
      <w:r w:rsidRPr="004B7BA6">
        <w:rPr>
          <w:rFonts w:cstheme="minorHAnsi"/>
          <w:color w:val="auto"/>
          <w:highlight w:val="green"/>
          <w:lang w:eastAsia="de-CH"/>
        </w:rPr>
        <w:t xml:space="preserve">Für die Priorisierung </w:t>
      </w:r>
      <w:r w:rsidR="00DC09BB" w:rsidRPr="004B7BA6">
        <w:rPr>
          <w:rFonts w:cstheme="minorHAnsi"/>
          <w:color w:val="auto"/>
          <w:highlight w:val="green"/>
          <w:lang w:eastAsia="de-CH"/>
        </w:rPr>
        <w:t>der einzelnen Projekte</w:t>
      </w:r>
      <w:r w:rsidR="007D5ABE" w:rsidRPr="004B7BA6">
        <w:rPr>
          <w:rFonts w:cstheme="minorHAnsi"/>
          <w:color w:val="auto"/>
          <w:highlight w:val="green"/>
          <w:lang w:eastAsia="de-CH"/>
        </w:rPr>
        <w:t>, als Teil der Bedarfsplanung,</w:t>
      </w:r>
      <w:r w:rsidR="00DC09BB" w:rsidRPr="004B7BA6">
        <w:rPr>
          <w:rFonts w:cstheme="minorHAnsi"/>
          <w:color w:val="auto"/>
          <w:highlight w:val="green"/>
          <w:lang w:eastAsia="de-CH"/>
        </w:rPr>
        <w:t xml:space="preserve"> </w:t>
      </w:r>
      <w:r w:rsidRPr="004B7BA6">
        <w:rPr>
          <w:rFonts w:cstheme="minorHAnsi"/>
          <w:color w:val="auto"/>
          <w:highlight w:val="green"/>
          <w:lang w:eastAsia="de-CH"/>
        </w:rPr>
        <w:t xml:space="preserve">ist das BAZG zuständig. Die Termine werden gemeinsam mit dem BBL jeweils </w:t>
      </w:r>
      <w:r w:rsidR="00DC09BB" w:rsidRPr="004B7BA6">
        <w:rPr>
          <w:rFonts w:cstheme="minorHAnsi"/>
          <w:color w:val="auto"/>
          <w:highlight w:val="green"/>
          <w:lang w:eastAsia="de-CH"/>
        </w:rPr>
        <w:t xml:space="preserve">über einen Zeitraum von </w:t>
      </w:r>
      <w:r w:rsidR="00E56675" w:rsidRPr="004B7BA6">
        <w:rPr>
          <w:rFonts w:cstheme="minorHAnsi"/>
          <w:color w:val="auto"/>
          <w:highlight w:val="green"/>
          <w:lang w:eastAsia="de-CH"/>
        </w:rPr>
        <w:t>vier</w:t>
      </w:r>
      <w:r w:rsidRPr="004B7BA6">
        <w:rPr>
          <w:rFonts w:cstheme="minorHAnsi"/>
          <w:color w:val="auto"/>
          <w:highlight w:val="green"/>
          <w:lang w:eastAsia="de-CH"/>
        </w:rPr>
        <w:t xml:space="preserve"> Jahre</w:t>
      </w:r>
      <w:r w:rsidR="00DC09BB" w:rsidRPr="004B7BA6">
        <w:rPr>
          <w:rFonts w:cstheme="minorHAnsi"/>
          <w:color w:val="auto"/>
          <w:highlight w:val="green"/>
          <w:lang w:eastAsia="de-CH"/>
        </w:rPr>
        <w:t xml:space="preserve">n </w:t>
      </w:r>
      <w:r w:rsidRPr="004B7BA6">
        <w:rPr>
          <w:rFonts w:cstheme="minorHAnsi"/>
          <w:color w:val="auto"/>
          <w:highlight w:val="green"/>
          <w:lang w:eastAsia="de-CH"/>
        </w:rPr>
        <w:t>abgestimmt.</w:t>
      </w:r>
      <w:r w:rsidR="009B586C" w:rsidRPr="004B7BA6">
        <w:rPr>
          <w:rFonts w:cstheme="minorHAnsi"/>
          <w:color w:val="auto"/>
          <w:highlight w:val="green"/>
          <w:lang w:eastAsia="de-CH"/>
        </w:rPr>
        <w:t xml:space="preserve"> </w:t>
      </w:r>
      <w:r w:rsidR="00FB1ABD" w:rsidRPr="004B7BA6">
        <w:rPr>
          <w:rFonts w:cstheme="minorHAnsi"/>
          <w:color w:val="auto"/>
          <w:highlight w:val="green"/>
          <w:lang w:eastAsia="de-CH"/>
        </w:rPr>
        <w:t>Circa</w:t>
      </w:r>
      <w:r w:rsidRPr="004B7BA6">
        <w:rPr>
          <w:rFonts w:cstheme="minorHAnsi"/>
          <w:color w:val="auto"/>
          <w:highlight w:val="green"/>
          <w:lang w:eastAsia="de-CH"/>
        </w:rPr>
        <w:t xml:space="preserve"> </w:t>
      </w:r>
      <w:r w:rsidR="00E56675" w:rsidRPr="001821D9">
        <w:rPr>
          <w:rFonts w:cstheme="minorHAnsi"/>
          <w:color w:val="auto"/>
          <w:highlight w:val="green"/>
          <w:lang w:eastAsia="de-CH"/>
        </w:rPr>
        <w:t>zwei</w:t>
      </w:r>
      <w:r w:rsidRPr="001821D9">
        <w:rPr>
          <w:rFonts w:cstheme="minorHAnsi"/>
          <w:color w:val="auto"/>
          <w:highlight w:val="green"/>
          <w:lang w:eastAsia="de-CH"/>
        </w:rPr>
        <w:t xml:space="preserve"> Jahre </w:t>
      </w:r>
      <w:r w:rsidR="00DC09BB" w:rsidRPr="001821D9">
        <w:rPr>
          <w:rFonts w:cstheme="minorHAnsi"/>
          <w:color w:val="auto"/>
          <w:highlight w:val="green"/>
          <w:lang w:eastAsia="de-CH"/>
        </w:rPr>
        <w:t>vor Projektstart</w:t>
      </w:r>
      <w:r w:rsidRPr="001821D9">
        <w:rPr>
          <w:rFonts w:cstheme="minorHAnsi"/>
          <w:color w:val="auto"/>
          <w:highlight w:val="green"/>
          <w:lang w:eastAsia="de-CH"/>
        </w:rPr>
        <w:t xml:space="preserve"> erfolgt die </w:t>
      </w:r>
      <w:r w:rsidR="009B586C" w:rsidRPr="001821D9">
        <w:rPr>
          <w:rFonts w:cstheme="minorHAnsi"/>
          <w:color w:val="auto"/>
          <w:highlight w:val="green"/>
          <w:lang w:eastAsia="de-CH"/>
        </w:rPr>
        <w:t>Bedarfsa</w:t>
      </w:r>
      <w:r w:rsidRPr="001821D9">
        <w:rPr>
          <w:rFonts w:cstheme="minorHAnsi"/>
          <w:color w:val="auto"/>
          <w:highlight w:val="green"/>
          <w:lang w:eastAsia="de-CH"/>
        </w:rPr>
        <w:t xml:space="preserve">ufnahme der Nutzer, </w:t>
      </w:r>
      <w:r w:rsidR="00E56675" w:rsidRPr="001821D9">
        <w:rPr>
          <w:rFonts w:cstheme="minorHAnsi"/>
          <w:color w:val="auto"/>
          <w:highlight w:val="green"/>
          <w:lang w:eastAsia="de-CH"/>
        </w:rPr>
        <w:t>ein</w:t>
      </w:r>
      <w:r w:rsidRPr="001821D9">
        <w:rPr>
          <w:rFonts w:cstheme="minorHAnsi"/>
          <w:color w:val="auto"/>
          <w:highlight w:val="green"/>
          <w:lang w:eastAsia="de-CH"/>
        </w:rPr>
        <w:t xml:space="preserve"> Jahr </w:t>
      </w:r>
      <w:r w:rsidR="00D808F3" w:rsidRPr="001821D9">
        <w:rPr>
          <w:rFonts w:cstheme="minorHAnsi"/>
          <w:color w:val="auto"/>
          <w:highlight w:val="green"/>
          <w:lang w:eastAsia="de-CH"/>
        </w:rPr>
        <w:t>davor</w:t>
      </w:r>
      <w:r w:rsidRPr="001821D9">
        <w:rPr>
          <w:rFonts w:cstheme="minorHAnsi"/>
          <w:color w:val="auto"/>
          <w:highlight w:val="green"/>
          <w:lang w:eastAsia="de-CH"/>
        </w:rPr>
        <w:t xml:space="preserve"> erfolgt die </w:t>
      </w:r>
      <w:r w:rsidR="009B586C" w:rsidRPr="001821D9">
        <w:rPr>
          <w:rFonts w:cstheme="minorHAnsi"/>
          <w:color w:val="auto"/>
          <w:highlight w:val="green"/>
          <w:lang w:eastAsia="de-CH"/>
        </w:rPr>
        <w:t>Bedarfs</w:t>
      </w:r>
      <w:r w:rsidR="009422D2" w:rsidRPr="001821D9">
        <w:rPr>
          <w:rFonts w:cstheme="minorHAnsi"/>
          <w:color w:val="auto"/>
          <w:highlight w:val="green"/>
          <w:lang w:eastAsia="de-CH"/>
        </w:rPr>
        <w:t>p</w:t>
      </w:r>
      <w:r w:rsidRPr="001821D9">
        <w:rPr>
          <w:rFonts w:cstheme="minorHAnsi"/>
          <w:color w:val="auto"/>
          <w:highlight w:val="green"/>
          <w:lang w:eastAsia="de-CH"/>
        </w:rPr>
        <w:t>lanung bei</w:t>
      </w:r>
      <w:r w:rsidR="00D808F3" w:rsidRPr="001821D9">
        <w:rPr>
          <w:rFonts w:cstheme="minorHAnsi"/>
          <w:color w:val="auto"/>
          <w:highlight w:val="green"/>
          <w:lang w:eastAsia="de-CH"/>
        </w:rPr>
        <w:t>m</w:t>
      </w:r>
      <w:r w:rsidRPr="001821D9">
        <w:rPr>
          <w:rFonts w:cstheme="minorHAnsi"/>
          <w:color w:val="auto"/>
          <w:highlight w:val="green"/>
          <w:lang w:eastAsia="de-CH"/>
        </w:rPr>
        <w:t xml:space="preserve"> BAZG</w:t>
      </w:r>
      <w:r w:rsidR="009422D2" w:rsidRPr="001821D9">
        <w:rPr>
          <w:rFonts w:cstheme="minorHAnsi"/>
          <w:color w:val="auto"/>
          <w:highlight w:val="green"/>
          <w:lang w:eastAsia="de-CH"/>
        </w:rPr>
        <w:t xml:space="preserve"> </w:t>
      </w:r>
      <w:r w:rsidR="00203E5A" w:rsidRPr="001821D9">
        <w:rPr>
          <w:rFonts w:cstheme="minorHAnsi"/>
          <w:color w:val="auto"/>
          <w:highlight w:val="green"/>
          <w:lang w:eastAsia="de-CH"/>
        </w:rPr>
        <w:t>i</w:t>
      </w:r>
      <w:r w:rsidR="009422D2" w:rsidRPr="001821D9">
        <w:rPr>
          <w:rFonts w:cstheme="minorHAnsi"/>
          <w:color w:val="auto"/>
          <w:highlight w:val="green"/>
          <w:lang w:eastAsia="de-CH"/>
        </w:rPr>
        <w:t>ntern</w:t>
      </w:r>
      <w:r w:rsidR="0028225C" w:rsidRPr="001821D9">
        <w:rPr>
          <w:rFonts w:cstheme="minorHAnsi"/>
          <w:color w:val="auto"/>
          <w:highlight w:val="green"/>
          <w:lang w:eastAsia="de-CH"/>
        </w:rPr>
        <w:t xml:space="preserve">. </w:t>
      </w:r>
      <w:r w:rsidRPr="001821D9">
        <w:rPr>
          <w:rFonts w:cstheme="minorHAnsi"/>
          <w:color w:val="auto"/>
          <w:highlight w:val="green"/>
          <w:lang w:eastAsia="de-CH"/>
        </w:rPr>
        <w:t>Daraus resultieren erste</w:t>
      </w:r>
      <w:r w:rsidR="00FB1ABD" w:rsidRPr="001821D9">
        <w:rPr>
          <w:rFonts w:cstheme="minorHAnsi"/>
          <w:color w:val="auto"/>
          <w:highlight w:val="green"/>
          <w:lang w:eastAsia="de-CH"/>
        </w:rPr>
        <w:t>,</w:t>
      </w:r>
      <w:r w:rsidRPr="001821D9">
        <w:rPr>
          <w:rFonts w:cstheme="minorHAnsi"/>
          <w:color w:val="auto"/>
          <w:highlight w:val="green"/>
          <w:lang w:eastAsia="de-CH"/>
        </w:rPr>
        <w:t xml:space="preserve"> für den weiteren Terminplan notwendig</w:t>
      </w:r>
      <w:r w:rsidR="00FB1ABD" w:rsidRPr="001821D9">
        <w:rPr>
          <w:rFonts w:cstheme="minorHAnsi"/>
          <w:color w:val="auto"/>
          <w:highlight w:val="green"/>
          <w:lang w:eastAsia="de-CH"/>
        </w:rPr>
        <w:t>e Planungskosten</w:t>
      </w:r>
      <w:r w:rsidRPr="001821D9">
        <w:rPr>
          <w:rFonts w:cstheme="minorHAnsi"/>
          <w:color w:val="auto"/>
          <w:highlight w:val="green"/>
          <w:lang w:eastAsia="de-CH"/>
        </w:rPr>
        <w:t>.</w:t>
      </w:r>
      <w:r w:rsidR="002F1329" w:rsidRPr="001821D9">
        <w:rPr>
          <w:rFonts w:cstheme="minorHAnsi"/>
          <w:color w:val="auto"/>
          <w:highlight w:val="green"/>
          <w:lang w:eastAsia="de-CH"/>
        </w:rPr>
        <w:t xml:space="preserve"> Der </w:t>
      </w:r>
      <w:r w:rsidR="00DC09BB" w:rsidRPr="001821D9">
        <w:rPr>
          <w:rFonts w:cstheme="minorHAnsi"/>
          <w:color w:val="auto"/>
          <w:highlight w:val="green"/>
          <w:lang w:eastAsia="de-CH"/>
        </w:rPr>
        <w:t>T</w:t>
      </w:r>
      <w:r w:rsidR="002F1329" w:rsidRPr="001821D9">
        <w:rPr>
          <w:rFonts w:cstheme="minorHAnsi"/>
          <w:color w:val="auto"/>
          <w:highlight w:val="green"/>
          <w:lang w:eastAsia="de-CH"/>
        </w:rPr>
        <w:t xml:space="preserve">erminplan </w:t>
      </w:r>
      <w:r w:rsidR="00DC09BB" w:rsidRPr="001821D9">
        <w:rPr>
          <w:rFonts w:cstheme="minorHAnsi"/>
          <w:color w:val="auto"/>
          <w:highlight w:val="green"/>
          <w:lang w:eastAsia="de-CH"/>
        </w:rPr>
        <w:t xml:space="preserve">der einzelnen Projekte </w:t>
      </w:r>
      <w:r w:rsidR="002F1329" w:rsidRPr="001821D9">
        <w:rPr>
          <w:rFonts w:cstheme="minorHAnsi"/>
          <w:color w:val="auto"/>
          <w:highlight w:val="green"/>
          <w:lang w:eastAsia="de-CH"/>
        </w:rPr>
        <w:t xml:space="preserve">kann </w:t>
      </w:r>
      <w:r w:rsidR="00DC09BB" w:rsidRPr="001821D9">
        <w:rPr>
          <w:rFonts w:cstheme="minorHAnsi"/>
          <w:color w:val="auto"/>
          <w:highlight w:val="green"/>
          <w:lang w:eastAsia="de-CH"/>
        </w:rPr>
        <w:t xml:space="preserve">dem </w:t>
      </w:r>
      <w:r w:rsidR="002F1329" w:rsidRPr="001821D9">
        <w:rPr>
          <w:rFonts w:cstheme="minorHAnsi"/>
          <w:color w:val="auto"/>
          <w:highlight w:val="green"/>
          <w:lang w:eastAsia="de-CH"/>
        </w:rPr>
        <w:t xml:space="preserve">Finanzcontrolling </w:t>
      </w:r>
      <w:r w:rsidR="00DC09BB" w:rsidRPr="001821D9">
        <w:rPr>
          <w:rFonts w:cstheme="minorHAnsi"/>
          <w:color w:val="auto"/>
          <w:highlight w:val="green"/>
          <w:lang w:eastAsia="de-CH"/>
        </w:rPr>
        <w:t>entnommen</w:t>
      </w:r>
      <w:r w:rsidR="002F1329" w:rsidRPr="001821D9">
        <w:rPr>
          <w:rFonts w:cstheme="minorHAnsi"/>
          <w:color w:val="auto"/>
          <w:highlight w:val="green"/>
          <w:lang w:eastAsia="de-CH"/>
        </w:rPr>
        <w:t xml:space="preserve"> werden. </w:t>
      </w:r>
      <w:r w:rsidR="002F1329" w:rsidRPr="001821D9">
        <w:rPr>
          <w:color w:val="auto"/>
          <w:highlight w:val="green"/>
        </w:rPr>
        <w:t>Eine übersichtliche</w:t>
      </w:r>
      <w:r w:rsidR="00631432" w:rsidRPr="001821D9">
        <w:rPr>
          <w:color w:val="auto"/>
          <w:highlight w:val="green"/>
        </w:rPr>
        <w:t xml:space="preserve"> konsolidierte</w:t>
      </w:r>
      <w:r w:rsidR="002F1329" w:rsidRPr="001821D9">
        <w:rPr>
          <w:color w:val="auto"/>
          <w:highlight w:val="green"/>
        </w:rPr>
        <w:t xml:space="preserve"> </w:t>
      </w:r>
      <w:r w:rsidR="00FB1ABD" w:rsidRPr="001821D9">
        <w:rPr>
          <w:color w:val="auto"/>
          <w:highlight w:val="green"/>
        </w:rPr>
        <w:t>Gesamt</w:t>
      </w:r>
      <w:r w:rsidR="00D808F3" w:rsidRPr="001821D9">
        <w:rPr>
          <w:color w:val="auto"/>
          <w:highlight w:val="green"/>
        </w:rPr>
        <w:t>d</w:t>
      </w:r>
      <w:r w:rsidR="002F1329" w:rsidRPr="001821D9">
        <w:rPr>
          <w:color w:val="auto"/>
          <w:highlight w:val="green"/>
        </w:rPr>
        <w:t xml:space="preserve">arstellung </w:t>
      </w:r>
      <w:r w:rsidR="007D5ABE" w:rsidRPr="001821D9">
        <w:rPr>
          <w:color w:val="auto"/>
          <w:highlight w:val="green"/>
        </w:rPr>
        <w:t xml:space="preserve">der Bedarfsplanung </w:t>
      </w:r>
      <w:r w:rsidR="002F1329" w:rsidRPr="001821D9">
        <w:rPr>
          <w:color w:val="auto"/>
          <w:highlight w:val="green"/>
        </w:rPr>
        <w:t>über den kompletten Zeitraum</w:t>
      </w:r>
      <w:r w:rsidR="00F01823" w:rsidRPr="001821D9">
        <w:rPr>
          <w:color w:val="auto"/>
          <w:highlight w:val="green"/>
        </w:rPr>
        <w:t xml:space="preserve"> wurde erstellt aber wird gemäss BAZG nicht mehr aktualisiert.</w:t>
      </w:r>
      <w:r w:rsidR="002F1329" w:rsidRPr="001821D9">
        <w:rPr>
          <w:color w:val="auto"/>
          <w:highlight w:val="green"/>
        </w:rPr>
        <w:t xml:space="preserve"> </w:t>
      </w:r>
      <w:r w:rsidR="00710051" w:rsidRPr="001821D9">
        <w:rPr>
          <w:rFonts w:cstheme="minorHAnsi"/>
          <w:color w:val="auto"/>
          <w:highlight w:val="green"/>
          <w:lang w:eastAsia="de-CH"/>
        </w:rPr>
        <w:t xml:space="preserve">Bereits 2018 </w:t>
      </w:r>
      <w:r w:rsidR="00051BAE" w:rsidRPr="001821D9">
        <w:rPr>
          <w:rFonts w:cstheme="minorHAnsi"/>
          <w:color w:val="auto"/>
          <w:highlight w:val="green"/>
          <w:lang w:eastAsia="de-CH"/>
        </w:rPr>
        <w:t>erwähnte die interne Revision BAZG in ihrem Bericht zur Prüfung des Immobilien Management</w:t>
      </w:r>
      <w:r w:rsidR="00077214" w:rsidRPr="001821D9">
        <w:rPr>
          <w:rFonts w:cstheme="minorHAnsi"/>
          <w:color w:val="auto"/>
          <w:highlight w:val="green"/>
          <w:lang w:eastAsia="de-CH"/>
        </w:rPr>
        <w:t>,</w:t>
      </w:r>
      <w:r w:rsidR="00710051" w:rsidRPr="001821D9">
        <w:rPr>
          <w:rFonts w:cstheme="minorHAnsi"/>
          <w:color w:val="auto"/>
          <w:highlight w:val="green"/>
          <w:lang w:eastAsia="de-CH"/>
        </w:rPr>
        <w:t xml:space="preserve"> dass noch keine Gesamtsicht besteht, um die Entscheidungsfindung und eine Priorisierung zu unterstützen. </w:t>
      </w:r>
    </w:p>
    <w:p w14:paraId="3094012B" w14:textId="2F9AA436" w:rsidR="009B586C" w:rsidRPr="001821D9" w:rsidRDefault="009B586C" w:rsidP="009B586C">
      <w:pPr>
        <w:pStyle w:val="TextEFK"/>
        <w:rPr>
          <w:rFonts w:cstheme="minorHAnsi"/>
          <w:color w:val="auto"/>
          <w:highlight w:val="green"/>
          <w:lang w:eastAsia="de-CH"/>
        </w:rPr>
      </w:pPr>
      <w:r w:rsidRPr="001821D9">
        <w:rPr>
          <w:rFonts w:cstheme="minorHAnsi"/>
          <w:color w:val="auto"/>
          <w:highlight w:val="green"/>
          <w:lang w:eastAsia="de-CH"/>
        </w:rPr>
        <w:t>Auf Stufe Einzelprojekt erfolg</w:t>
      </w:r>
      <w:r w:rsidR="00FB1ABD" w:rsidRPr="001821D9">
        <w:rPr>
          <w:rFonts w:cstheme="minorHAnsi"/>
          <w:color w:val="auto"/>
          <w:highlight w:val="green"/>
          <w:lang w:eastAsia="de-CH"/>
        </w:rPr>
        <w:t>t</w:t>
      </w:r>
      <w:r w:rsidRPr="001821D9">
        <w:rPr>
          <w:rFonts w:cstheme="minorHAnsi"/>
          <w:color w:val="auto"/>
          <w:highlight w:val="green"/>
          <w:lang w:eastAsia="de-CH"/>
        </w:rPr>
        <w:t xml:space="preserve"> bei der Bedarfsplanung auch die Koordination mit anderen Projekten und Programmen innerhalb des BAZG. Daraus </w:t>
      </w:r>
      <w:r w:rsidR="002F1329" w:rsidRPr="001821D9">
        <w:rPr>
          <w:rFonts w:cstheme="minorHAnsi"/>
          <w:color w:val="auto"/>
          <w:highlight w:val="green"/>
          <w:lang w:eastAsia="de-CH"/>
        </w:rPr>
        <w:t>werden</w:t>
      </w:r>
      <w:r w:rsidR="009422D2" w:rsidRPr="001821D9">
        <w:rPr>
          <w:rFonts w:cstheme="minorHAnsi"/>
          <w:color w:val="auto"/>
          <w:highlight w:val="green"/>
          <w:lang w:eastAsia="de-CH"/>
        </w:rPr>
        <w:t xml:space="preserve"> unter anderem</w:t>
      </w:r>
      <w:r w:rsidRPr="001821D9">
        <w:rPr>
          <w:rFonts w:cstheme="minorHAnsi"/>
          <w:color w:val="auto"/>
          <w:highlight w:val="green"/>
          <w:lang w:eastAsia="de-CH"/>
        </w:rPr>
        <w:t xml:space="preserve"> Projektrisiken abgeleitet. </w:t>
      </w:r>
      <w:r w:rsidR="00DC09BB" w:rsidRPr="001821D9">
        <w:rPr>
          <w:rFonts w:cstheme="minorHAnsi"/>
          <w:color w:val="auto"/>
          <w:highlight w:val="green"/>
          <w:lang w:eastAsia="de-CH"/>
        </w:rPr>
        <w:t>Auf Stufe</w:t>
      </w:r>
      <w:r w:rsidRPr="001821D9">
        <w:rPr>
          <w:rFonts w:cstheme="minorHAnsi"/>
          <w:color w:val="auto"/>
          <w:highlight w:val="green"/>
          <w:lang w:eastAsia="de-CH"/>
        </w:rPr>
        <w:t xml:space="preserve"> Gesamtobjektstrategie ist </w:t>
      </w:r>
      <w:r w:rsidR="002F1329" w:rsidRPr="001821D9">
        <w:rPr>
          <w:rFonts w:cstheme="minorHAnsi"/>
          <w:color w:val="auto"/>
          <w:highlight w:val="green"/>
          <w:lang w:eastAsia="de-CH"/>
        </w:rPr>
        <w:t>zum Prüfzeitpunkt</w:t>
      </w:r>
      <w:r w:rsidR="00E56AB5" w:rsidRPr="001821D9">
        <w:rPr>
          <w:rFonts w:cstheme="minorHAnsi"/>
          <w:color w:val="auto"/>
          <w:highlight w:val="green"/>
          <w:lang w:eastAsia="de-CH"/>
        </w:rPr>
        <w:t xml:space="preserve"> für die EFK nicht abschliessend ersichtlich</w:t>
      </w:r>
      <w:r w:rsidRPr="001821D9">
        <w:rPr>
          <w:rFonts w:cstheme="minorHAnsi"/>
          <w:color w:val="auto"/>
          <w:highlight w:val="green"/>
          <w:lang w:eastAsia="de-CH"/>
        </w:rPr>
        <w:t>, wie die Abhängigkeiten</w:t>
      </w:r>
      <w:r w:rsidR="00A057AA" w:rsidRPr="001821D9">
        <w:rPr>
          <w:rFonts w:cstheme="minorHAnsi"/>
          <w:color w:val="auto"/>
          <w:highlight w:val="green"/>
          <w:lang w:eastAsia="de-CH"/>
        </w:rPr>
        <w:t xml:space="preserve"> und Risiken</w:t>
      </w:r>
      <w:r w:rsidRPr="001821D9">
        <w:rPr>
          <w:rFonts w:cstheme="minorHAnsi"/>
          <w:color w:val="auto"/>
          <w:highlight w:val="green"/>
          <w:lang w:eastAsia="de-CH"/>
        </w:rPr>
        <w:t xml:space="preserve"> </w:t>
      </w:r>
      <w:r w:rsidR="00E56AB5" w:rsidRPr="001821D9">
        <w:rPr>
          <w:rFonts w:cstheme="minorHAnsi"/>
          <w:color w:val="auto"/>
          <w:highlight w:val="green"/>
          <w:lang w:eastAsia="de-CH"/>
        </w:rPr>
        <w:t xml:space="preserve">der Gesamtobjektstrategie innerhalb des BAZG </w:t>
      </w:r>
      <w:r w:rsidR="009422D2" w:rsidRPr="001821D9">
        <w:rPr>
          <w:rFonts w:cstheme="minorHAnsi"/>
          <w:color w:val="auto"/>
          <w:highlight w:val="green"/>
          <w:lang w:eastAsia="de-CH"/>
        </w:rPr>
        <w:t xml:space="preserve">überwacht </w:t>
      </w:r>
      <w:r w:rsidRPr="001821D9">
        <w:rPr>
          <w:rFonts w:cstheme="minorHAnsi"/>
          <w:color w:val="auto"/>
          <w:highlight w:val="green"/>
          <w:lang w:eastAsia="de-CH"/>
        </w:rPr>
        <w:t xml:space="preserve">werden. </w:t>
      </w:r>
    </w:p>
    <w:p w14:paraId="7BB0F2D6" w14:textId="349B7A23" w:rsidR="00740CE1" w:rsidRPr="001821D9" w:rsidRDefault="00D808F3" w:rsidP="00451FD7">
      <w:pPr>
        <w:pStyle w:val="TextEFK"/>
        <w:rPr>
          <w:color w:val="auto"/>
          <w:highlight w:val="green"/>
        </w:rPr>
      </w:pPr>
      <w:r w:rsidRPr="001821D9">
        <w:rPr>
          <w:color w:val="auto"/>
          <w:highlight w:val="green"/>
        </w:rPr>
        <w:t xml:space="preserve">Des </w:t>
      </w:r>
      <w:r w:rsidR="00C5217D" w:rsidRPr="001821D9">
        <w:rPr>
          <w:color w:val="auto"/>
          <w:highlight w:val="green"/>
        </w:rPr>
        <w:t>Weiter</w:t>
      </w:r>
      <w:r w:rsidRPr="001821D9">
        <w:rPr>
          <w:color w:val="auto"/>
          <w:highlight w:val="green"/>
        </w:rPr>
        <w:t>en</w:t>
      </w:r>
      <w:r w:rsidR="00C5217D" w:rsidRPr="001821D9">
        <w:rPr>
          <w:color w:val="auto"/>
          <w:highlight w:val="green"/>
        </w:rPr>
        <w:t xml:space="preserve"> ist nicht </w:t>
      </w:r>
      <w:r w:rsidR="00740CE1" w:rsidRPr="001821D9">
        <w:rPr>
          <w:color w:val="auto"/>
          <w:highlight w:val="green"/>
        </w:rPr>
        <w:t xml:space="preserve">geklärt, wie </w:t>
      </w:r>
      <w:r w:rsidR="00A52759" w:rsidRPr="001821D9">
        <w:rPr>
          <w:color w:val="auto"/>
          <w:highlight w:val="green"/>
        </w:rPr>
        <w:t>das</w:t>
      </w:r>
      <w:r w:rsidR="00740CE1" w:rsidRPr="001821D9">
        <w:rPr>
          <w:color w:val="auto"/>
          <w:highlight w:val="green"/>
        </w:rPr>
        <w:t xml:space="preserve"> Berichtswesen zur Umsetzung der Gesamtobjektstrategie </w:t>
      </w:r>
      <w:r w:rsidR="00FB1ABD" w:rsidRPr="001821D9">
        <w:rPr>
          <w:color w:val="auto"/>
          <w:highlight w:val="green"/>
        </w:rPr>
        <w:t xml:space="preserve">letztlich </w:t>
      </w:r>
      <w:r w:rsidR="00A057AA" w:rsidRPr="001821D9">
        <w:rPr>
          <w:color w:val="auto"/>
          <w:highlight w:val="green"/>
        </w:rPr>
        <w:t xml:space="preserve">aufgebaut werden </w:t>
      </w:r>
      <w:r w:rsidR="00740CE1" w:rsidRPr="001821D9">
        <w:rPr>
          <w:color w:val="auto"/>
          <w:highlight w:val="green"/>
        </w:rPr>
        <w:t>soll</w:t>
      </w:r>
      <w:r w:rsidR="00451FD7" w:rsidRPr="001821D9">
        <w:rPr>
          <w:color w:val="auto"/>
          <w:highlight w:val="green"/>
        </w:rPr>
        <w:t xml:space="preserve">. </w:t>
      </w:r>
      <w:r w:rsidR="00740CE1" w:rsidRPr="001821D9">
        <w:rPr>
          <w:color w:val="auto"/>
          <w:highlight w:val="green"/>
        </w:rPr>
        <w:t xml:space="preserve">Einzelne Ansätze </w:t>
      </w:r>
      <w:r w:rsidR="00FB1ABD" w:rsidRPr="001821D9">
        <w:rPr>
          <w:color w:val="auto"/>
          <w:highlight w:val="green"/>
        </w:rPr>
        <w:t xml:space="preserve">wurden der EFK durch das BAZG </w:t>
      </w:r>
      <w:r w:rsidR="00C5217D" w:rsidRPr="001821D9">
        <w:rPr>
          <w:color w:val="auto"/>
          <w:highlight w:val="green"/>
        </w:rPr>
        <w:t xml:space="preserve">im Rahmen der Prüfung </w:t>
      </w:r>
      <w:r w:rsidR="00740CE1" w:rsidRPr="001821D9">
        <w:rPr>
          <w:color w:val="auto"/>
          <w:highlight w:val="green"/>
        </w:rPr>
        <w:t xml:space="preserve">vorgestellt. </w:t>
      </w:r>
      <w:r w:rsidRPr="001821D9">
        <w:rPr>
          <w:color w:val="auto"/>
          <w:highlight w:val="green"/>
        </w:rPr>
        <w:t>Ferner</w:t>
      </w:r>
      <w:r w:rsidR="00740CE1" w:rsidRPr="001821D9">
        <w:rPr>
          <w:color w:val="auto"/>
          <w:highlight w:val="green"/>
        </w:rPr>
        <w:t xml:space="preserve"> ist nicht geklärt, </w:t>
      </w:r>
      <w:r w:rsidR="00FB1ABD" w:rsidRPr="001821D9">
        <w:rPr>
          <w:color w:val="auto"/>
          <w:highlight w:val="green"/>
        </w:rPr>
        <w:t>unter wessen Verant</w:t>
      </w:r>
      <w:r w:rsidR="00A057AA" w:rsidRPr="001821D9">
        <w:rPr>
          <w:color w:val="auto"/>
          <w:highlight w:val="green"/>
        </w:rPr>
        <w:t>wortung</w:t>
      </w:r>
      <w:r w:rsidR="00FB1ABD" w:rsidRPr="001821D9">
        <w:rPr>
          <w:color w:val="auto"/>
          <w:highlight w:val="green"/>
        </w:rPr>
        <w:t xml:space="preserve"> das Berichtswesen geführt werden wird</w:t>
      </w:r>
      <w:bookmarkEnd w:id="25"/>
      <w:r w:rsidR="00FB1ABD" w:rsidRPr="001821D9">
        <w:rPr>
          <w:color w:val="auto"/>
          <w:highlight w:val="green"/>
        </w:rPr>
        <w:t>.</w:t>
      </w:r>
      <w:r w:rsidR="00740CE1" w:rsidRPr="001821D9">
        <w:rPr>
          <w:color w:val="auto"/>
          <w:highlight w:val="green"/>
        </w:rPr>
        <w:t xml:space="preserve"> </w:t>
      </w:r>
    </w:p>
    <w:p w14:paraId="3E1229F7" w14:textId="5DFBED6C" w:rsidR="00E05116" w:rsidRPr="001821D9" w:rsidRDefault="00E05116" w:rsidP="00E05116">
      <w:pPr>
        <w:pStyle w:val="BeurteilungTitelEFK"/>
        <w:rPr>
          <w:highlight w:val="blue"/>
        </w:rPr>
      </w:pPr>
      <w:r w:rsidRPr="001821D9">
        <w:rPr>
          <w:highlight w:val="blue"/>
        </w:rPr>
        <w:t xml:space="preserve">Beurteilung </w:t>
      </w:r>
    </w:p>
    <w:p w14:paraId="4A2B6943" w14:textId="73DEAAC4" w:rsidR="009B1DCD" w:rsidRPr="001821D9" w:rsidRDefault="004475AA" w:rsidP="00EC0D88">
      <w:pPr>
        <w:pStyle w:val="BeurteilungUndEmpfehlungEFK"/>
        <w:rPr>
          <w:highlight w:val="blue"/>
        </w:rPr>
      </w:pPr>
      <w:r w:rsidRPr="001821D9">
        <w:rPr>
          <w:highlight w:val="blue"/>
        </w:rPr>
        <w:t>Neben der Organisation s</w:t>
      </w:r>
      <w:r w:rsidR="00A057AA" w:rsidRPr="001821D9">
        <w:rPr>
          <w:highlight w:val="blue"/>
        </w:rPr>
        <w:t>ind</w:t>
      </w:r>
      <w:r w:rsidRPr="001821D9">
        <w:rPr>
          <w:highlight w:val="blue"/>
        </w:rPr>
        <w:t xml:space="preserve"> auch </w:t>
      </w:r>
      <w:r w:rsidR="00493B3B" w:rsidRPr="001821D9">
        <w:rPr>
          <w:highlight w:val="blue"/>
        </w:rPr>
        <w:t xml:space="preserve">Terminplanung, </w:t>
      </w:r>
      <w:r w:rsidR="00436D73" w:rsidRPr="001821D9">
        <w:rPr>
          <w:highlight w:val="blue"/>
        </w:rPr>
        <w:t>Projekt Priorisierung</w:t>
      </w:r>
      <w:r w:rsidR="00493B3B" w:rsidRPr="001821D9">
        <w:rPr>
          <w:highlight w:val="blue"/>
        </w:rPr>
        <w:t xml:space="preserve"> und Risikomanagement </w:t>
      </w:r>
      <w:r w:rsidR="00A057AA" w:rsidRPr="001821D9">
        <w:rPr>
          <w:highlight w:val="blue"/>
        </w:rPr>
        <w:t>für die Umsetzung wichtige Bestandteile</w:t>
      </w:r>
      <w:r w:rsidRPr="001821D9">
        <w:rPr>
          <w:highlight w:val="blue"/>
        </w:rPr>
        <w:t xml:space="preserve">. Es </w:t>
      </w:r>
      <w:r w:rsidR="00A057AA" w:rsidRPr="001821D9">
        <w:rPr>
          <w:highlight w:val="blue"/>
        </w:rPr>
        <w:t>müssen</w:t>
      </w:r>
      <w:r w:rsidRPr="001821D9">
        <w:rPr>
          <w:highlight w:val="blue"/>
        </w:rPr>
        <w:t xml:space="preserve"> Ma</w:t>
      </w:r>
      <w:r w:rsidR="00493B3B" w:rsidRPr="001821D9">
        <w:rPr>
          <w:highlight w:val="blue"/>
        </w:rPr>
        <w:t>ss</w:t>
      </w:r>
      <w:r w:rsidRPr="001821D9">
        <w:rPr>
          <w:highlight w:val="blue"/>
        </w:rPr>
        <w:t xml:space="preserve">nahmen </w:t>
      </w:r>
      <w:r w:rsidR="00A057AA" w:rsidRPr="001821D9">
        <w:rPr>
          <w:highlight w:val="blue"/>
        </w:rPr>
        <w:t>getroffen werden</w:t>
      </w:r>
      <w:r w:rsidRPr="001821D9">
        <w:rPr>
          <w:highlight w:val="blue"/>
        </w:rPr>
        <w:t>, um Information</w:t>
      </w:r>
      <w:r w:rsidR="00441E92" w:rsidRPr="001821D9">
        <w:rPr>
          <w:highlight w:val="blue"/>
        </w:rPr>
        <w:t>en</w:t>
      </w:r>
      <w:r w:rsidRPr="001821D9">
        <w:rPr>
          <w:highlight w:val="blue"/>
        </w:rPr>
        <w:t xml:space="preserve"> transparent </w:t>
      </w:r>
      <w:r w:rsidR="00A057AA" w:rsidRPr="001821D9">
        <w:rPr>
          <w:highlight w:val="blue"/>
        </w:rPr>
        <w:t xml:space="preserve">zu </w:t>
      </w:r>
      <w:r w:rsidRPr="001821D9">
        <w:rPr>
          <w:highlight w:val="blue"/>
        </w:rPr>
        <w:t>kommunizieren</w:t>
      </w:r>
      <w:r w:rsidR="00FB1ABD" w:rsidRPr="001821D9">
        <w:rPr>
          <w:highlight w:val="blue"/>
        </w:rPr>
        <w:t xml:space="preserve">, </w:t>
      </w:r>
      <w:r w:rsidRPr="001821D9">
        <w:rPr>
          <w:highlight w:val="blue"/>
        </w:rPr>
        <w:t xml:space="preserve">sowie Kosten- und Terminrisiken frühzeitig </w:t>
      </w:r>
      <w:r w:rsidR="00203E5A" w:rsidRPr="001821D9">
        <w:rPr>
          <w:highlight w:val="blue"/>
        </w:rPr>
        <w:t xml:space="preserve">zu </w:t>
      </w:r>
      <w:r w:rsidRPr="001821D9">
        <w:rPr>
          <w:highlight w:val="blue"/>
        </w:rPr>
        <w:t xml:space="preserve">erkennen und </w:t>
      </w:r>
      <w:r w:rsidR="00441E92" w:rsidRPr="001821D9">
        <w:rPr>
          <w:highlight w:val="blue"/>
        </w:rPr>
        <w:t xml:space="preserve">zu </w:t>
      </w:r>
      <w:r w:rsidRPr="001821D9">
        <w:rPr>
          <w:highlight w:val="blue"/>
        </w:rPr>
        <w:t>minimieren</w:t>
      </w:r>
      <w:r w:rsidR="00441E92" w:rsidRPr="001821D9">
        <w:rPr>
          <w:highlight w:val="blue"/>
        </w:rPr>
        <w:t>.</w:t>
      </w:r>
      <w:r w:rsidR="007978F9" w:rsidRPr="001821D9">
        <w:rPr>
          <w:highlight w:val="blue"/>
        </w:rPr>
        <w:t xml:space="preserve"> </w:t>
      </w:r>
      <w:r w:rsidR="00D47A7D" w:rsidRPr="001821D9">
        <w:rPr>
          <w:highlight w:val="blue"/>
        </w:rPr>
        <w:t xml:space="preserve">Ebenso sind Abhängigkeiten </w:t>
      </w:r>
      <w:r w:rsidR="007978F9" w:rsidRPr="001821D9">
        <w:rPr>
          <w:highlight w:val="blue"/>
        </w:rPr>
        <w:t xml:space="preserve">und </w:t>
      </w:r>
      <w:r w:rsidR="00436D73" w:rsidRPr="001821D9">
        <w:rPr>
          <w:highlight w:val="blue"/>
        </w:rPr>
        <w:t xml:space="preserve">daraus resultierende </w:t>
      </w:r>
      <w:r w:rsidR="007978F9" w:rsidRPr="001821D9">
        <w:rPr>
          <w:highlight w:val="blue"/>
        </w:rPr>
        <w:t>Risiken</w:t>
      </w:r>
      <w:r w:rsidR="00A057AA" w:rsidRPr="001821D9">
        <w:rPr>
          <w:highlight w:val="blue"/>
        </w:rPr>
        <w:t xml:space="preserve"> zu weiteren Programmen</w:t>
      </w:r>
      <w:r w:rsidR="007978F9" w:rsidRPr="001821D9">
        <w:rPr>
          <w:highlight w:val="blue"/>
        </w:rPr>
        <w:t xml:space="preserve"> </w:t>
      </w:r>
      <w:r w:rsidR="00DC3F77" w:rsidRPr="001821D9">
        <w:rPr>
          <w:highlight w:val="blue"/>
        </w:rPr>
        <w:t xml:space="preserve">und/oder </w:t>
      </w:r>
      <w:r w:rsidR="00CA6957" w:rsidRPr="001821D9">
        <w:rPr>
          <w:highlight w:val="blue"/>
        </w:rPr>
        <w:t xml:space="preserve">im Hinblick auf die </w:t>
      </w:r>
      <w:r w:rsidR="00DC3F77" w:rsidRPr="001821D9">
        <w:rPr>
          <w:highlight w:val="blue"/>
        </w:rPr>
        <w:t xml:space="preserve">Totalrevision des Zollgesetzes </w:t>
      </w:r>
      <w:r w:rsidR="00051BAE" w:rsidRPr="001821D9">
        <w:rPr>
          <w:highlight w:val="blue"/>
        </w:rPr>
        <w:t>besser auszuweisen</w:t>
      </w:r>
      <w:r w:rsidR="007978F9" w:rsidRPr="001821D9">
        <w:rPr>
          <w:highlight w:val="blue"/>
        </w:rPr>
        <w:t xml:space="preserve"> und bei der Priorisierung zu berücksichtigen.</w:t>
      </w:r>
      <w:r w:rsidR="00EC0D88" w:rsidRPr="001821D9">
        <w:rPr>
          <w:highlight w:val="blue"/>
        </w:rPr>
        <w:t xml:space="preserve"> </w:t>
      </w:r>
      <w:r w:rsidR="00857600" w:rsidRPr="001821D9">
        <w:rPr>
          <w:highlight w:val="blue"/>
        </w:rPr>
        <w:t>Diese Aspekte müssen, wo noch nicht vorhanden, aktiv in die Organisation implementiert werden</w:t>
      </w:r>
      <w:r w:rsidR="00912C46" w:rsidRPr="001821D9">
        <w:rPr>
          <w:highlight w:val="blue"/>
        </w:rPr>
        <w:t xml:space="preserve"> (vgl. Empfehlung 1)</w:t>
      </w:r>
      <w:r w:rsidR="00857600" w:rsidRPr="001821D9">
        <w:rPr>
          <w:highlight w:val="blue"/>
        </w:rPr>
        <w:t>.</w:t>
      </w:r>
    </w:p>
    <w:p w14:paraId="7617CD90" w14:textId="48091F2C" w:rsidR="003C2C08" w:rsidRPr="001821D9" w:rsidRDefault="007C5D9E" w:rsidP="00710051">
      <w:pPr>
        <w:pStyle w:val="BeurteilungUndEmpfehlungEFK"/>
        <w:rPr>
          <w:highlight w:val="blue"/>
        </w:rPr>
      </w:pPr>
      <w:r w:rsidRPr="001821D9">
        <w:rPr>
          <w:highlight w:val="blue"/>
        </w:rPr>
        <w:t>Ein aussagekräftiges</w:t>
      </w:r>
      <w:r w:rsidR="00436D73" w:rsidRPr="001821D9">
        <w:rPr>
          <w:highlight w:val="blue"/>
        </w:rPr>
        <w:t>,</w:t>
      </w:r>
      <w:r w:rsidRPr="001821D9">
        <w:rPr>
          <w:highlight w:val="blue"/>
        </w:rPr>
        <w:t xml:space="preserve"> </w:t>
      </w:r>
      <w:r w:rsidR="005F1C4A" w:rsidRPr="001821D9">
        <w:rPr>
          <w:highlight w:val="blue"/>
        </w:rPr>
        <w:t>adressatengerechtes</w:t>
      </w:r>
      <w:r w:rsidRPr="001821D9">
        <w:rPr>
          <w:highlight w:val="blue"/>
        </w:rPr>
        <w:t xml:space="preserve"> Berichtswesen </w:t>
      </w:r>
      <w:r w:rsidR="005F1C4A" w:rsidRPr="001821D9">
        <w:rPr>
          <w:highlight w:val="blue"/>
        </w:rPr>
        <w:t>ist für eine</w:t>
      </w:r>
      <w:r w:rsidRPr="001821D9">
        <w:rPr>
          <w:highlight w:val="blue"/>
        </w:rPr>
        <w:t xml:space="preserve"> zentrale Steuerungsfunktion</w:t>
      </w:r>
      <w:r w:rsidR="005F1C4A" w:rsidRPr="001821D9">
        <w:rPr>
          <w:highlight w:val="blue"/>
        </w:rPr>
        <w:t xml:space="preserve"> unerlässlich</w:t>
      </w:r>
      <w:r w:rsidRPr="001821D9">
        <w:rPr>
          <w:highlight w:val="blue"/>
        </w:rPr>
        <w:t xml:space="preserve">. </w:t>
      </w:r>
      <w:r w:rsidR="00A52759" w:rsidRPr="001821D9">
        <w:rPr>
          <w:highlight w:val="blue"/>
        </w:rPr>
        <w:t xml:space="preserve">Eine transparente Berichterstattung </w:t>
      </w:r>
      <w:r w:rsidR="00CA6957" w:rsidRPr="001821D9">
        <w:rPr>
          <w:highlight w:val="blue"/>
        </w:rPr>
        <w:t xml:space="preserve">u. a. zuhanden der </w:t>
      </w:r>
      <w:r w:rsidR="005F1C4A" w:rsidRPr="001821D9">
        <w:rPr>
          <w:highlight w:val="blue"/>
        </w:rPr>
        <w:t xml:space="preserve">Finanzkommission </w:t>
      </w:r>
      <w:r w:rsidR="00CA6957" w:rsidRPr="001821D9">
        <w:rPr>
          <w:highlight w:val="blue"/>
        </w:rPr>
        <w:t xml:space="preserve">und des </w:t>
      </w:r>
      <w:r w:rsidR="005F1C4A" w:rsidRPr="001821D9">
        <w:rPr>
          <w:highlight w:val="blue"/>
        </w:rPr>
        <w:t>Parlament</w:t>
      </w:r>
      <w:r w:rsidR="00CA6957" w:rsidRPr="001821D9">
        <w:rPr>
          <w:highlight w:val="blue"/>
        </w:rPr>
        <w:t>s</w:t>
      </w:r>
      <w:r w:rsidR="005F1C4A" w:rsidRPr="001821D9">
        <w:rPr>
          <w:highlight w:val="blue"/>
        </w:rPr>
        <w:t xml:space="preserve"> </w:t>
      </w:r>
      <w:r w:rsidR="00A52759" w:rsidRPr="001821D9">
        <w:rPr>
          <w:highlight w:val="blue"/>
        </w:rPr>
        <w:t>schafft zudem Vertrauen</w:t>
      </w:r>
      <w:r w:rsidR="005F1C4A" w:rsidRPr="001821D9">
        <w:rPr>
          <w:highlight w:val="blue"/>
        </w:rPr>
        <w:t xml:space="preserve"> für die Genehmigung künftiger Verpflichtungskredite. </w:t>
      </w:r>
      <w:r w:rsidR="00051BAE" w:rsidRPr="001821D9">
        <w:rPr>
          <w:highlight w:val="blue"/>
        </w:rPr>
        <w:t xml:space="preserve">Eine </w:t>
      </w:r>
      <w:r w:rsidR="00D75F0C" w:rsidRPr="001821D9">
        <w:rPr>
          <w:highlight w:val="blue"/>
        </w:rPr>
        <w:t>Gesamtsicht</w:t>
      </w:r>
      <w:r w:rsidR="00051BAE" w:rsidRPr="001821D9">
        <w:rPr>
          <w:highlight w:val="blue"/>
        </w:rPr>
        <w:t xml:space="preserve"> </w:t>
      </w:r>
      <w:r w:rsidR="00D75F0C" w:rsidRPr="001821D9">
        <w:rPr>
          <w:highlight w:val="blue"/>
        </w:rPr>
        <w:t>muss auch dem G</w:t>
      </w:r>
      <w:r w:rsidR="0057231C" w:rsidRPr="001821D9">
        <w:rPr>
          <w:highlight w:val="blue"/>
        </w:rPr>
        <w:t>S EFD</w:t>
      </w:r>
      <w:r w:rsidR="00D75F0C" w:rsidRPr="001821D9">
        <w:rPr>
          <w:highlight w:val="blue"/>
        </w:rPr>
        <w:t xml:space="preserve">, das für die Antragsgenehmigung zuständig ist, bekannt sein. </w:t>
      </w:r>
    </w:p>
    <w:p w14:paraId="543FCE9F" w14:textId="4A85286D" w:rsidR="00C401FB" w:rsidRPr="001821D9" w:rsidRDefault="00E05116" w:rsidP="006D3E5D">
      <w:pPr>
        <w:pStyle w:val="EmpfehlungTitelEFK"/>
        <w:rPr>
          <w:highlight w:val="darkYellow"/>
        </w:rPr>
      </w:pPr>
      <w:r w:rsidRPr="001821D9">
        <w:rPr>
          <w:highlight w:val="darkYellow"/>
        </w:rPr>
        <w:lastRenderedPageBreak/>
        <w:t xml:space="preserve">Empfehlung </w:t>
      </w:r>
      <w:r w:rsidR="00574145" w:rsidRPr="001821D9">
        <w:rPr>
          <w:highlight w:val="darkYellow"/>
        </w:rPr>
        <w:t>3</w:t>
      </w:r>
      <w:r w:rsidRPr="001821D9">
        <w:rPr>
          <w:highlight w:val="darkYellow"/>
        </w:rPr>
        <w:t xml:space="preserve"> (Priorität </w:t>
      </w:r>
      <w:r w:rsidR="00E9781A" w:rsidRPr="001821D9">
        <w:rPr>
          <w:highlight w:val="darkYellow"/>
        </w:rPr>
        <w:t>2</w:t>
      </w:r>
      <w:r w:rsidRPr="001821D9">
        <w:rPr>
          <w:highlight w:val="darkYellow"/>
        </w:rPr>
        <w:t xml:space="preserve">) </w:t>
      </w:r>
    </w:p>
    <w:p w14:paraId="5E9262C0" w14:textId="728EB8B9" w:rsidR="00C401FB" w:rsidRPr="0024550A" w:rsidRDefault="00C401FB" w:rsidP="00E05116">
      <w:pPr>
        <w:pStyle w:val="BeurteilungUndEmpfehlungEFK"/>
        <w:rPr>
          <w:color w:val="auto"/>
        </w:rPr>
      </w:pPr>
      <w:r w:rsidRPr="001821D9">
        <w:rPr>
          <w:color w:val="auto"/>
          <w:highlight w:val="darkYellow"/>
        </w:rPr>
        <w:t>Die EFK empfiehlt dem BBL</w:t>
      </w:r>
      <w:r w:rsidR="00733550" w:rsidRPr="001821D9">
        <w:rPr>
          <w:color w:val="auto"/>
          <w:highlight w:val="darkYellow"/>
        </w:rPr>
        <w:t>,</w:t>
      </w:r>
      <w:r w:rsidRPr="001821D9">
        <w:rPr>
          <w:color w:val="auto"/>
          <w:highlight w:val="darkYellow"/>
        </w:rPr>
        <w:t xml:space="preserve"> in Zusammenarbeit mit dem BAZG</w:t>
      </w:r>
      <w:r w:rsidR="00733550" w:rsidRPr="001821D9">
        <w:rPr>
          <w:color w:val="auto"/>
          <w:highlight w:val="darkYellow"/>
        </w:rPr>
        <w:t>,</w:t>
      </w:r>
      <w:r w:rsidRPr="001821D9">
        <w:rPr>
          <w:color w:val="auto"/>
          <w:highlight w:val="darkYellow"/>
        </w:rPr>
        <w:t xml:space="preserve"> ein adress</w:t>
      </w:r>
      <w:r w:rsidR="00672045" w:rsidRPr="001821D9">
        <w:rPr>
          <w:color w:val="auto"/>
          <w:highlight w:val="darkYellow"/>
        </w:rPr>
        <w:t>at</w:t>
      </w:r>
      <w:r w:rsidRPr="001821D9">
        <w:rPr>
          <w:color w:val="auto"/>
          <w:highlight w:val="darkYellow"/>
        </w:rPr>
        <w:t>engerechtes Berichtswesen über die Bedarfsplanung bzw. die Umsetzung der Objektstrategie einzuführen inkl. der Darstellung von Abhängigkeiten, Risiken und Gesamtkosten und einer Terminplanung</w:t>
      </w:r>
      <w:r w:rsidRPr="0024550A">
        <w:rPr>
          <w:color w:val="auto"/>
        </w:rPr>
        <w:t>.</w:t>
      </w:r>
    </w:p>
    <w:p w14:paraId="27DF5C82" w14:textId="6AA23C00" w:rsidR="00E05116" w:rsidRPr="001821D9" w:rsidRDefault="00E05116" w:rsidP="00E05116">
      <w:pPr>
        <w:pStyle w:val="StellungnahmeTitelEFK"/>
        <w:rPr>
          <w:b w:val="0"/>
          <w:i/>
          <w:color w:val="auto"/>
          <w:highlight w:val="magenta"/>
        </w:rPr>
      </w:pPr>
      <w:r w:rsidRPr="001821D9">
        <w:rPr>
          <w:b w:val="0"/>
          <w:i/>
          <w:color w:val="auto"/>
          <w:highlight w:val="magenta"/>
        </w:rPr>
        <w:t>Die Empfehlung ist akzeptiert.</w:t>
      </w:r>
    </w:p>
    <w:p w14:paraId="3EECB946" w14:textId="716CC79E" w:rsidR="00E05116" w:rsidRPr="001821D9" w:rsidRDefault="00E05116" w:rsidP="00E05116">
      <w:pPr>
        <w:pStyle w:val="StellungnahmeTitelEFK"/>
        <w:rPr>
          <w:highlight w:val="magenta"/>
        </w:rPr>
      </w:pPr>
      <w:r w:rsidRPr="001821D9">
        <w:rPr>
          <w:highlight w:val="magenta"/>
        </w:rPr>
        <w:t>Stellungnahme de</w:t>
      </w:r>
      <w:r w:rsidR="007F77E0" w:rsidRPr="001821D9">
        <w:rPr>
          <w:highlight w:val="magenta"/>
        </w:rPr>
        <w:t xml:space="preserve">s </w:t>
      </w:r>
      <w:r w:rsidR="0045138E" w:rsidRPr="001821D9">
        <w:rPr>
          <w:highlight w:val="magenta"/>
        </w:rPr>
        <w:t>BBL</w:t>
      </w:r>
    </w:p>
    <w:p w14:paraId="438B331C" w14:textId="77777777" w:rsidR="004059E4" w:rsidRPr="001821D9" w:rsidRDefault="004059E4" w:rsidP="004059E4">
      <w:pPr>
        <w:pStyle w:val="StellungnahmeEFK"/>
        <w:rPr>
          <w:highlight w:val="magenta"/>
        </w:rPr>
      </w:pPr>
      <w:r w:rsidRPr="001821D9">
        <w:rPr>
          <w:highlight w:val="magenta"/>
        </w:rPr>
        <w:t>Mit der Empfehlung sind wir einverstanden.</w:t>
      </w:r>
    </w:p>
    <w:p w14:paraId="4E349722" w14:textId="77777777" w:rsidR="004059E4" w:rsidRPr="001821D9" w:rsidRDefault="004059E4" w:rsidP="004059E4">
      <w:pPr>
        <w:pStyle w:val="StellungnahmeEFK"/>
        <w:rPr>
          <w:highlight w:val="magenta"/>
        </w:rPr>
      </w:pPr>
      <w:r w:rsidRPr="001821D9">
        <w:rPr>
          <w:highlight w:val="magenta"/>
        </w:rPr>
        <w:t>Das BBL erstellt bisher quartalsweise ein Finanzcontrolling. Daraus sind die Abhängigkeiten, die Gesamtkosten und die Terminplanung (Botschaftsplanung) über die ganze Dauer des Programms ersichtlich. Die Erkenntnisse werden dem Gremium Portfolio (GS-EFD, Direktionen BAZG und BBL) rapportiert.</w:t>
      </w:r>
    </w:p>
    <w:p w14:paraId="5296C4A6" w14:textId="77777777" w:rsidR="004059E4" w:rsidRPr="001821D9" w:rsidRDefault="004059E4" w:rsidP="004059E4">
      <w:pPr>
        <w:pStyle w:val="StellungnahmeEFK"/>
        <w:rPr>
          <w:highlight w:val="magenta"/>
        </w:rPr>
      </w:pPr>
      <w:r w:rsidRPr="001821D9">
        <w:rPr>
          <w:highlight w:val="magenta"/>
        </w:rPr>
        <w:t>Im Rahmen des Projektes werden mittels Projektstandbericht mögliche Risiken aufgelistet und die entsprechenden Massnahmen eingeleitet.</w:t>
      </w:r>
    </w:p>
    <w:p w14:paraId="22B9A893" w14:textId="7D02F136" w:rsidR="007F77E0" w:rsidRPr="001821D9" w:rsidRDefault="004059E4" w:rsidP="004059E4">
      <w:pPr>
        <w:pStyle w:val="StellungnahmeEFK"/>
        <w:rPr>
          <w:highlight w:val="magenta"/>
        </w:rPr>
      </w:pPr>
      <w:r w:rsidRPr="001821D9">
        <w:rPr>
          <w:highlight w:val="magenta"/>
        </w:rPr>
        <w:t>Das BBL ist in Zusammenarbeit mit dem BAZG daran, eine konsolidierte Version auf Stufe Programm (Umsetzung Objektstrategie Betriebsbauten) für das Gremium Portfolio aufzubauen.</w:t>
      </w:r>
    </w:p>
    <w:p w14:paraId="52F0E702" w14:textId="68383C6A" w:rsidR="004D70B7" w:rsidRPr="004B7BA6" w:rsidRDefault="00B51313" w:rsidP="00B863BC">
      <w:pPr>
        <w:pStyle w:val="AnhangTitelEFK"/>
        <w:rPr>
          <w:highlight w:val="darkGray"/>
        </w:rPr>
      </w:pPr>
      <w:bookmarkStart w:id="26" w:name="_Toc155688647"/>
      <w:r w:rsidRPr="004B7BA6">
        <w:rPr>
          <w:highlight w:val="darkGray"/>
        </w:rPr>
        <w:lastRenderedPageBreak/>
        <w:t>Anhang 1</w:t>
      </w:r>
      <w:r w:rsidR="00C92557" w:rsidRPr="004B7BA6">
        <w:rPr>
          <w:highlight w:val="darkGray"/>
        </w:rPr>
        <w:t xml:space="preserve">: </w:t>
      </w:r>
      <w:r w:rsidR="00F47A7B" w:rsidRPr="004B7BA6">
        <w:rPr>
          <w:highlight w:val="darkGray"/>
        </w:rPr>
        <w:t>Rechtsgrundlagen</w:t>
      </w:r>
      <w:bookmarkStart w:id="27" w:name="_Toc431994994"/>
      <w:bookmarkEnd w:id="3"/>
      <w:bookmarkEnd w:id="4"/>
      <w:bookmarkEnd w:id="26"/>
      <w:r w:rsidR="008A4184" w:rsidRPr="004B7BA6">
        <w:rPr>
          <w:highlight w:val="darkGray"/>
        </w:rPr>
        <w:t xml:space="preserve"> </w:t>
      </w:r>
    </w:p>
    <w:tbl>
      <w:tblPr>
        <w:tblStyle w:val="EFKMitUeberschrift"/>
        <w:tblW w:w="0" w:type="auto"/>
        <w:tblBorders>
          <w:top w:val="none" w:sz="0" w:space="0" w:color="auto"/>
          <w:left w:val="none" w:sz="0" w:space="0" w:color="auto"/>
          <w:right w:val="none" w:sz="0" w:space="0" w:color="auto"/>
          <w:insideV w:val="none" w:sz="0" w:space="0" w:color="auto"/>
        </w:tblBorders>
        <w:tblLook w:val="0480" w:firstRow="0" w:lastRow="0" w:firstColumn="1" w:lastColumn="0" w:noHBand="0" w:noVBand="1"/>
      </w:tblPr>
      <w:tblGrid>
        <w:gridCol w:w="8068"/>
      </w:tblGrid>
      <w:tr w:rsidR="004B0D70" w:rsidRPr="004B7BA6" w14:paraId="36F2A5B1" w14:textId="77777777" w:rsidTr="00C20365">
        <w:tc>
          <w:tcPr>
            <w:tcW w:w="8068" w:type="dxa"/>
            <w:tcBorders>
              <w:top w:val="single" w:sz="4" w:space="0" w:color="auto"/>
            </w:tcBorders>
            <w:tcMar>
              <w:top w:w="113" w:type="dxa"/>
              <w:left w:w="0" w:type="dxa"/>
              <w:bottom w:w="0" w:type="dxa"/>
            </w:tcMar>
          </w:tcPr>
          <w:p w14:paraId="7EDB1CF4" w14:textId="77777777" w:rsidR="004B0D70" w:rsidRPr="004B7BA6" w:rsidRDefault="008A4184" w:rsidP="004B0D70">
            <w:pPr>
              <w:pStyle w:val="TabellentextEFK"/>
              <w:rPr>
                <w:b/>
                <w:highlight w:val="darkGray"/>
              </w:rPr>
            </w:pPr>
            <w:r w:rsidRPr="004B7BA6">
              <w:rPr>
                <w:b/>
                <w:highlight w:val="darkGray"/>
              </w:rPr>
              <w:t>Rechtstexte</w:t>
            </w:r>
          </w:p>
        </w:tc>
      </w:tr>
      <w:tr w:rsidR="008306F8" w:rsidRPr="004B7BA6" w14:paraId="06969914" w14:textId="77777777" w:rsidTr="0074682A">
        <w:tc>
          <w:tcPr>
            <w:tcW w:w="8068" w:type="dxa"/>
            <w:tcMar>
              <w:top w:w="113" w:type="dxa"/>
              <w:left w:w="0" w:type="dxa"/>
              <w:bottom w:w="0" w:type="dxa"/>
            </w:tcMar>
          </w:tcPr>
          <w:p w14:paraId="4FB8FB89" w14:textId="07E51CBB" w:rsidR="008306F8" w:rsidRPr="004B7BA6" w:rsidRDefault="008306F8" w:rsidP="0074682A">
            <w:pPr>
              <w:pStyle w:val="TabellentextEFK"/>
              <w:rPr>
                <w:highlight w:val="darkGray"/>
              </w:rPr>
            </w:pPr>
            <w:r w:rsidRPr="004B7BA6">
              <w:rPr>
                <w:highlight w:val="darkGray"/>
              </w:rPr>
              <w:t>Verordnung über das Immobilienmanagement und die Logistik des Bundes (VILB) vom 5. Dezember 2008, SR 172.010.21</w:t>
            </w:r>
          </w:p>
        </w:tc>
      </w:tr>
      <w:tr w:rsidR="001943B0" w:rsidRPr="004B7BA6" w14:paraId="7AB2A4BC" w14:textId="77777777" w:rsidTr="00C20365">
        <w:tc>
          <w:tcPr>
            <w:tcW w:w="8068" w:type="dxa"/>
            <w:tcBorders>
              <w:top w:val="single" w:sz="4" w:space="0" w:color="auto"/>
            </w:tcBorders>
            <w:tcMar>
              <w:top w:w="113" w:type="dxa"/>
              <w:left w:w="0" w:type="dxa"/>
              <w:bottom w:w="0" w:type="dxa"/>
            </w:tcMar>
          </w:tcPr>
          <w:p w14:paraId="7ABB3379" w14:textId="6609F54E" w:rsidR="001943B0" w:rsidRPr="004B7BA6" w:rsidRDefault="001943B0" w:rsidP="004B0D70">
            <w:pPr>
              <w:pStyle w:val="TabellentextEFK"/>
              <w:rPr>
                <w:b/>
                <w:highlight w:val="darkGray"/>
              </w:rPr>
            </w:pPr>
            <w:r w:rsidRPr="004B7BA6">
              <w:rPr>
                <w:highlight w:val="darkGray"/>
              </w:rPr>
              <w:t>Bundesgesetz über den eidgenössischen Finanzhaushalt (Finanzhaushaltgesetz, FHG) vom 7. Oktober 2055, SR 611.0</w:t>
            </w:r>
          </w:p>
        </w:tc>
      </w:tr>
      <w:tr w:rsidR="008306F8" w:rsidRPr="004B7BA6" w14:paraId="69A93799" w14:textId="77777777" w:rsidTr="0074682A">
        <w:tc>
          <w:tcPr>
            <w:tcW w:w="8068" w:type="dxa"/>
            <w:tcMar>
              <w:top w:w="113" w:type="dxa"/>
              <w:left w:w="0" w:type="dxa"/>
              <w:bottom w:w="0" w:type="dxa"/>
            </w:tcMar>
          </w:tcPr>
          <w:p w14:paraId="14E9D551" w14:textId="77777777" w:rsidR="008306F8" w:rsidRPr="004B7BA6" w:rsidRDefault="008306F8" w:rsidP="0074682A">
            <w:pPr>
              <w:pStyle w:val="TabellentextEFK"/>
              <w:rPr>
                <w:highlight w:val="darkGray"/>
              </w:rPr>
            </w:pPr>
            <w:r w:rsidRPr="004B7BA6">
              <w:rPr>
                <w:highlight w:val="darkGray"/>
              </w:rPr>
              <w:t>Finanzhaushaltverordnung (FHV) vom 5. April 2006, SR 611.01</w:t>
            </w:r>
          </w:p>
        </w:tc>
      </w:tr>
      <w:tr w:rsidR="001943B0" w:rsidRPr="004B7BA6" w14:paraId="68855150" w14:textId="77777777" w:rsidTr="005F6BCC">
        <w:tc>
          <w:tcPr>
            <w:tcW w:w="8068" w:type="dxa"/>
            <w:tcMar>
              <w:top w:w="113" w:type="dxa"/>
              <w:left w:w="0" w:type="dxa"/>
              <w:bottom w:w="0" w:type="dxa"/>
            </w:tcMar>
          </w:tcPr>
          <w:p w14:paraId="25D49C85" w14:textId="3475F104" w:rsidR="001943B0" w:rsidRPr="004B7BA6" w:rsidRDefault="001943B0" w:rsidP="004B0D70">
            <w:pPr>
              <w:pStyle w:val="TabellentextEFK"/>
              <w:rPr>
                <w:highlight w:val="darkGray"/>
              </w:rPr>
            </w:pPr>
            <w:r w:rsidRPr="004B7BA6">
              <w:rPr>
                <w:highlight w:val="darkGray"/>
              </w:rPr>
              <w:t>Bundesgesetz über die Eidgenössische Finanzkontrolle (Finanzkontrollgesetz, FKG) vom 28. Juni 1967, SR 614.0</w:t>
            </w:r>
          </w:p>
        </w:tc>
      </w:tr>
      <w:tr w:rsidR="0004616D" w:rsidRPr="004B7BA6" w14:paraId="4D57450C" w14:textId="77777777" w:rsidTr="005F6BCC">
        <w:tc>
          <w:tcPr>
            <w:tcW w:w="8068" w:type="dxa"/>
            <w:tcMar>
              <w:top w:w="113" w:type="dxa"/>
              <w:left w:w="0" w:type="dxa"/>
              <w:bottom w:w="0" w:type="dxa"/>
            </w:tcMar>
          </w:tcPr>
          <w:p w14:paraId="06001CA3" w14:textId="17450E08" w:rsidR="0004616D" w:rsidRPr="004B7BA6" w:rsidRDefault="0004616D" w:rsidP="002B655A">
            <w:pPr>
              <w:pStyle w:val="Default"/>
              <w:spacing w:after="120"/>
              <w:rPr>
                <w:sz w:val="22"/>
                <w:szCs w:val="22"/>
                <w:highlight w:val="darkGray"/>
              </w:rPr>
            </w:pPr>
            <w:r w:rsidRPr="004B7BA6">
              <w:rPr>
                <w:sz w:val="22"/>
                <w:szCs w:val="22"/>
                <w:highlight w:val="darkGray"/>
              </w:rPr>
              <w:t>Zollgesetz (ZG) vom 18. März 2005, SR 631.0</w:t>
            </w:r>
          </w:p>
        </w:tc>
      </w:tr>
      <w:tr w:rsidR="008A4184" w:rsidRPr="004B7BA6" w14:paraId="6E51C5E0" w14:textId="77777777" w:rsidTr="005F6BCC">
        <w:tc>
          <w:tcPr>
            <w:tcW w:w="8068" w:type="dxa"/>
            <w:tcMar>
              <w:top w:w="113" w:type="dxa"/>
              <w:left w:w="0" w:type="dxa"/>
              <w:bottom w:w="0" w:type="dxa"/>
            </w:tcMar>
          </w:tcPr>
          <w:p w14:paraId="2CEBD4DC" w14:textId="77777777" w:rsidR="008A4184" w:rsidRPr="004B7BA6" w:rsidRDefault="008A4184" w:rsidP="008A4184">
            <w:pPr>
              <w:pStyle w:val="TabellentextEFK"/>
              <w:rPr>
                <w:b/>
                <w:highlight w:val="darkGray"/>
              </w:rPr>
            </w:pPr>
            <w:r w:rsidRPr="004B7BA6">
              <w:rPr>
                <w:b/>
                <w:highlight w:val="darkGray"/>
              </w:rPr>
              <w:t>Botschaften</w:t>
            </w:r>
          </w:p>
        </w:tc>
      </w:tr>
      <w:tr w:rsidR="008A4184" w:rsidRPr="004B7BA6" w14:paraId="5813A94F" w14:textId="77777777" w:rsidTr="005F6BCC">
        <w:tc>
          <w:tcPr>
            <w:tcW w:w="8068" w:type="dxa"/>
            <w:tcMar>
              <w:top w:w="113" w:type="dxa"/>
              <w:left w:w="0" w:type="dxa"/>
              <w:bottom w:w="0" w:type="dxa"/>
            </w:tcMar>
          </w:tcPr>
          <w:p w14:paraId="522106EE" w14:textId="17B38FCA" w:rsidR="008A4184" w:rsidRPr="004B7BA6" w:rsidRDefault="00C44C17" w:rsidP="008A4184">
            <w:pPr>
              <w:pStyle w:val="TabellentextEFK"/>
              <w:rPr>
                <w:highlight w:val="darkGray"/>
              </w:rPr>
            </w:pPr>
            <w:r w:rsidRPr="004B7BA6">
              <w:rPr>
                <w:highlight w:val="darkGray"/>
              </w:rPr>
              <w:t>17.021</w:t>
            </w:r>
            <w:r w:rsidR="008A4184" w:rsidRPr="004B7BA6">
              <w:rPr>
                <w:highlight w:val="darkGray"/>
              </w:rPr>
              <w:t xml:space="preserve"> – Botschaft zur </w:t>
            </w:r>
            <w:r w:rsidRPr="004B7BA6">
              <w:rPr>
                <w:highlight w:val="darkGray"/>
              </w:rPr>
              <w:t>Finanzierung der Modernisierung und Digitalisierung der Eidgenössischen Zollverwaltung (Programm DaziT</w:t>
            </w:r>
            <w:r w:rsidR="008A4184" w:rsidRPr="004B7BA6">
              <w:rPr>
                <w:highlight w:val="darkGray"/>
              </w:rPr>
              <w:t xml:space="preserve">) vom </w:t>
            </w:r>
            <w:r w:rsidRPr="004B7BA6">
              <w:rPr>
                <w:highlight w:val="darkGray"/>
              </w:rPr>
              <w:t>15. Februar 2017</w:t>
            </w:r>
            <w:r w:rsidR="008A4184" w:rsidRPr="004B7BA6">
              <w:rPr>
                <w:highlight w:val="darkGray"/>
              </w:rPr>
              <w:t>, BBl </w:t>
            </w:r>
            <w:r w:rsidRPr="004B7BA6">
              <w:rPr>
                <w:highlight w:val="darkGray"/>
              </w:rPr>
              <w:t>2017 1719</w:t>
            </w:r>
          </w:p>
        </w:tc>
      </w:tr>
      <w:tr w:rsidR="00692CDE" w:rsidRPr="004B7BA6" w14:paraId="5F017C8D" w14:textId="77777777" w:rsidTr="005F6BCC">
        <w:tc>
          <w:tcPr>
            <w:tcW w:w="8068" w:type="dxa"/>
            <w:tcMar>
              <w:top w:w="113" w:type="dxa"/>
              <w:left w:w="0" w:type="dxa"/>
              <w:bottom w:w="0" w:type="dxa"/>
            </w:tcMar>
          </w:tcPr>
          <w:p w14:paraId="3EB91FB0" w14:textId="641DEDDA" w:rsidR="00692CDE" w:rsidRPr="004B7BA6" w:rsidRDefault="00692CDE" w:rsidP="00692CDE">
            <w:pPr>
              <w:pStyle w:val="TabellentextEFK"/>
              <w:rPr>
                <w:highlight w:val="darkGray"/>
              </w:rPr>
            </w:pPr>
            <w:r w:rsidRPr="004B7BA6">
              <w:rPr>
                <w:highlight w:val="darkGray"/>
              </w:rPr>
              <w:t>22.0</w:t>
            </w:r>
            <w:r w:rsidR="007C531D" w:rsidRPr="004B7BA6">
              <w:rPr>
                <w:highlight w:val="darkGray"/>
              </w:rPr>
              <w:t>58</w:t>
            </w:r>
            <w:r w:rsidR="008306F8" w:rsidRPr="004B7BA6">
              <w:rPr>
                <w:highlight w:val="darkGray"/>
              </w:rPr>
              <w:t xml:space="preserve"> </w:t>
            </w:r>
            <w:r w:rsidRPr="004B7BA6">
              <w:rPr>
                <w:highlight w:val="darkGray"/>
              </w:rPr>
              <w:t xml:space="preserve">– Botschaft zum Bundesgesetz über den Allgemeinen Teil der Abgabenerhebung und die Kontrolle des grenzüberschreitenden Waren- und Personenverkehrs durch das Bundesamt für Zoll und Grenzsicherheit sowie zur Totalrevision des Zollgesetzes zum neuen Zollabgabengesetz vom 22. August 2022, BBI 2022 </w:t>
            </w:r>
            <w:r w:rsidR="007C531D" w:rsidRPr="004B7BA6">
              <w:rPr>
                <w:highlight w:val="darkGray"/>
              </w:rPr>
              <w:t>2724</w:t>
            </w:r>
          </w:p>
        </w:tc>
      </w:tr>
      <w:tr w:rsidR="005D1486" w:rsidRPr="004B7BA6" w14:paraId="5F5FC173" w14:textId="77777777" w:rsidTr="005F6BCC">
        <w:tc>
          <w:tcPr>
            <w:tcW w:w="8068" w:type="dxa"/>
            <w:tcMar>
              <w:top w:w="113" w:type="dxa"/>
              <w:left w:w="0" w:type="dxa"/>
              <w:bottom w:w="0" w:type="dxa"/>
            </w:tcMar>
          </w:tcPr>
          <w:p w14:paraId="0553152B" w14:textId="303AEE2C" w:rsidR="008A4184" w:rsidRPr="004B7BA6" w:rsidRDefault="00C44C17" w:rsidP="00C44C17">
            <w:pPr>
              <w:pStyle w:val="TabellentextEFK"/>
              <w:rPr>
                <w:i/>
                <w:color w:val="FF9539" w:themeColor="text2" w:themeTint="99"/>
                <w:highlight w:val="darkGray"/>
                <w:lang w:eastAsia="en-US"/>
              </w:rPr>
            </w:pPr>
            <w:r w:rsidRPr="004B7BA6">
              <w:rPr>
                <w:b/>
                <w:highlight w:val="darkGray"/>
              </w:rPr>
              <w:t>Bundesratsbeschlüsse</w:t>
            </w:r>
          </w:p>
        </w:tc>
      </w:tr>
      <w:tr w:rsidR="00C44C17" w:rsidRPr="004B7BA6" w14:paraId="632E5AF0" w14:textId="77777777" w:rsidTr="005F6BCC">
        <w:tc>
          <w:tcPr>
            <w:tcW w:w="8068" w:type="dxa"/>
            <w:tcMar>
              <w:top w:w="113" w:type="dxa"/>
              <w:left w:w="0" w:type="dxa"/>
              <w:bottom w:w="0" w:type="dxa"/>
            </w:tcMar>
          </w:tcPr>
          <w:p w14:paraId="42DE3F47" w14:textId="7B8BDCDD" w:rsidR="00C44C17" w:rsidRPr="004B7BA6" w:rsidRDefault="00C44C17" w:rsidP="00C44C17">
            <w:pPr>
              <w:pStyle w:val="TabellentextEFK"/>
              <w:rPr>
                <w:bCs/>
                <w:highlight w:val="darkGray"/>
              </w:rPr>
            </w:pPr>
            <w:r w:rsidRPr="004B7BA6">
              <w:rPr>
                <w:bCs/>
                <w:highlight w:val="darkGray"/>
              </w:rPr>
              <w:t>Bundesratsbeschluss über die Objektstrategie für die Betriebsimmobilien des Bundesamts für Zoll und Grenzsicherheit (BAZG) vom 27. April 2022</w:t>
            </w:r>
          </w:p>
        </w:tc>
      </w:tr>
    </w:tbl>
    <w:p w14:paraId="778D46C5" w14:textId="77777777" w:rsidR="004B0D70" w:rsidRPr="004B7BA6" w:rsidRDefault="004B0D70" w:rsidP="004B0D70">
      <w:pPr>
        <w:pStyle w:val="TextEFK"/>
        <w:rPr>
          <w:rFonts w:eastAsiaTheme="minorHAnsi"/>
          <w:highlight w:val="darkGray"/>
        </w:rPr>
      </w:pPr>
    </w:p>
    <w:p w14:paraId="01E0E649" w14:textId="77777777" w:rsidR="00F47A7B" w:rsidRPr="004B7BA6" w:rsidRDefault="00C92557" w:rsidP="004B0D70">
      <w:pPr>
        <w:pStyle w:val="AnhangTitelEFK"/>
        <w:rPr>
          <w:highlight w:val="darkGray"/>
        </w:rPr>
      </w:pPr>
      <w:bookmarkStart w:id="28" w:name="_Toc463938611"/>
      <w:bookmarkStart w:id="29" w:name="_Toc155688648"/>
      <w:bookmarkEnd w:id="27"/>
      <w:r w:rsidRPr="004B7BA6">
        <w:rPr>
          <w:highlight w:val="darkGray"/>
        </w:rPr>
        <w:lastRenderedPageBreak/>
        <w:t>Anhang</w:t>
      </w:r>
      <w:r w:rsidR="00B51313" w:rsidRPr="004B7BA6">
        <w:rPr>
          <w:highlight w:val="darkGray"/>
        </w:rPr>
        <w:t xml:space="preserve"> 2</w:t>
      </w:r>
      <w:r w:rsidRPr="004B7BA6">
        <w:rPr>
          <w:highlight w:val="darkGray"/>
        </w:rPr>
        <w:t xml:space="preserve">: </w:t>
      </w:r>
      <w:r w:rsidR="00F47A7B" w:rsidRPr="004B7BA6">
        <w:rPr>
          <w:highlight w:val="darkGray"/>
        </w:rPr>
        <w:t>Abkürzungen</w:t>
      </w:r>
      <w:bookmarkEnd w:id="28"/>
      <w:bookmarkEnd w:id="29"/>
    </w:p>
    <w:tbl>
      <w:tblPr>
        <w:tblStyle w:val="EFKMitUeberschrift"/>
        <w:tblW w:w="0" w:type="auto"/>
        <w:tblBorders>
          <w:top w:val="none" w:sz="0" w:space="0" w:color="auto"/>
          <w:left w:val="none" w:sz="0" w:space="0" w:color="auto"/>
          <w:right w:val="none" w:sz="0" w:space="0" w:color="auto"/>
          <w:insideV w:val="none" w:sz="0" w:space="0" w:color="auto"/>
        </w:tblBorders>
        <w:tblLook w:val="0480" w:firstRow="0" w:lastRow="0" w:firstColumn="1" w:lastColumn="0" w:noHBand="0" w:noVBand="1"/>
      </w:tblPr>
      <w:tblGrid>
        <w:gridCol w:w="2126"/>
        <w:gridCol w:w="6060"/>
      </w:tblGrid>
      <w:tr w:rsidR="00BF677D" w:rsidRPr="004B7BA6" w14:paraId="6A713048" w14:textId="77777777" w:rsidTr="00C20365">
        <w:tc>
          <w:tcPr>
            <w:tcW w:w="2126" w:type="dxa"/>
            <w:tcBorders>
              <w:top w:val="single" w:sz="4" w:space="0" w:color="auto"/>
            </w:tcBorders>
            <w:tcMar>
              <w:top w:w="113" w:type="dxa"/>
              <w:left w:w="0" w:type="dxa"/>
              <w:bottom w:w="0" w:type="dxa"/>
            </w:tcMar>
          </w:tcPr>
          <w:p w14:paraId="5AD89856" w14:textId="4C9390DF" w:rsidR="00BF677D" w:rsidRPr="004B7BA6" w:rsidRDefault="00BF677D" w:rsidP="004B0D70">
            <w:pPr>
              <w:pStyle w:val="TabellentextEFK"/>
              <w:rPr>
                <w:rFonts w:eastAsiaTheme="minorHAnsi"/>
                <w:highlight w:val="darkGray"/>
              </w:rPr>
            </w:pPr>
            <w:r w:rsidRPr="004B7BA6">
              <w:rPr>
                <w:rFonts w:eastAsiaTheme="minorHAnsi"/>
                <w:highlight w:val="darkGray"/>
              </w:rPr>
              <w:t>ASTRA</w:t>
            </w:r>
          </w:p>
        </w:tc>
        <w:tc>
          <w:tcPr>
            <w:tcW w:w="6060" w:type="dxa"/>
            <w:tcBorders>
              <w:top w:val="single" w:sz="4" w:space="0" w:color="auto"/>
            </w:tcBorders>
          </w:tcPr>
          <w:p w14:paraId="4258F9BA" w14:textId="62D03CAE" w:rsidR="00BF677D" w:rsidRPr="004B7BA6" w:rsidRDefault="00BF677D" w:rsidP="009A6B29">
            <w:pPr>
              <w:pStyle w:val="TabellentextEFK"/>
              <w:rPr>
                <w:rFonts w:eastAsiaTheme="minorHAnsi"/>
                <w:highlight w:val="darkGray"/>
              </w:rPr>
            </w:pPr>
            <w:r w:rsidRPr="004B7BA6">
              <w:rPr>
                <w:rFonts w:eastAsiaTheme="minorHAnsi"/>
                <w:highlight w:val="darkGray"/>
              </w:rPr>
              <w:t>Bundesamt für Strassen</w:t>
            </w:r>
          </w:p>
        </w:tc>
      </w:tr>
      <w:tr w:rsidR="00BF677D" w:rsidRPr="004B7BA6" w14:paraId="6578B00E" w14:textId="77777777" w:rsidTr="00C20365">
        <w:tc>
          <w:tcPr>
            <w:tcW w:w="2126" w:type="dxa"/>
            <w:tcBorders>
              <w:top w:val="single" w:sz="4" w:space="0" w:color="auto"/>
            </w:tcBorders>
            <w:tcMar>
              <w:top w:w="113" w:type="dxa"/>
              <w:left w:w="0" w:type="dxa"/>
              <w:bottom w:w="0" w:type="dxa"/>
            </w:tcMar>
          </w:tcPr>
          <w:p w14:paraId="18F4FD68" w14:textId="4AB121AD" w:rsidR="00BF677D" w:rsidRPr="004B7BA6" w:rsidRDefault="00BF677D" w:rsidP="004B0D70">
            <w:pPr>
              <w:pStyle w:val="TabellentextEFK"/>
              <w:rPr>
                <w:rFonts w:eastAsiaTheme="minorHAnsi"/>
                <w:highlight w:val="darkGray"/>
              </w:rPr>
            </w:pPr>
            <w:r w:rsidRPr="004B7BA6">
              <w:rPr>
                <w:rFonts w:eastAsiaTheme="minorHAnsi"/>
                <w:highlight w:val="darkGray"/>
              </w:rPr>
              <w:t>BAZG</w:t>
            </w:r>
          </w:p>
        </w:tc>
        <w:tc>
          <w:tcPr>
            <w:tcW w:w="6060" w:type="dxa"/>
            <w:tcBorders>
              <w:top w:val="single" w:sz="4" w:space="0" w:color="auto"/>
            </w:tcBorders>
          </w:tcPr>
          <w:p w14:paraId="09AA4DD6" w14:textId="1AB460D8" w:rsidR="00BF677D" w:rsidRPr="004B7BA6" w:rsidRDefault="00BF677D" w:rsidP="009A6B29">
            <w:pPr>
              <w:pStyle w:val="TabellentextEFK"/>
              <w:rPr>
                <w:rFonts w:eastAsiaTheme="minorHAnsi"/>
                <w:highlight w:val="darkGray"/>
              </w:rPr>
            </w:pPr>
            <w:r w:rsidRPr="004B7BA6">
              <w:rPr>
                <w:rFonts w:eastAsiaTheme="minorHAnsi"/>
                <w:highlight w:val="darkGray"/>
              </w:rPr>
              <w:t>Bundesamt für Zoll und Grenzsicherheit</w:t>
            </w:r>
          </w:p>
        </w:tc>
      </w:tr>
      <w:tr w:rsidR="00BF677D" w:rsidRPr="004B7BA6" w14:paraId="7AA6C7B1" w14:textId="77777777" w:rsidTr="00C20365">
        <w:tc>
          <w:tcPr>
            <w:tcW w:w="2126" w:type="dxa"/>
            <w:tcBorders>
              <w:top w:val="single" w:sz="4" w:space="0" w:color="auto"/>
            </w:tcBorders>
            <w:tcMar>
              <w:top w:w="113" w:type="dxa"/>
              <w:left w:w="0" w:type="dxa"/>
              <w:bottom w:w="0" w:type="dxa"/>
            </w:tcMar>
          </w:tcPr>
          <w:p w14:paraId="0D870A80" w14:textId="06814FA5" w:rsidR="00BF677D" w:rsidRPr="004B7BA6" w:rsidRDefault="00BF677D" w:rsidP="004B0D70">
            <w:pPr>
              <w:pStyle w:val="TabellentextEFK"/>
              <w:rPr>
                <w:rFonts w:eastAsiaTheme="minorHAnsi"/>
                <w:highlight w:val="darkGray"/>
              </w:rPr>
            </w:pPr>
            <w:r w:rsidRPr="004B7BA6">
              <w:rPr>
                <w:rFonts w:eastAsiaTheme="minorHAnsi"/>
                <w:highlight w:val="darkGray"/>
              </w:rPr>
              <w:t>BBL</w:t>
            </w:r>
          </w:p>
        </w:tc>
        <w:tc>
          <w:tcPr>
            <w:tcW w:w="6060" w:type="dxa"/>
            <w:tcBorders>
              <w:top w:val="single" w:sz="4" w:space="0" w:color="auto"/>
            </w:tcBorders>
          </w:tcPr>
          <w:p w14:paraId="10AA91C4" w14:textId="5854CA03" w:rsidR="00BF677D" w:rsidRPr="004B7BA6" w:rsidRDefault="00BF677D" w:rsidP="009A6B29">
            <w:pPr>
              <w:pStyle w:val="TabellentextEFK"/>
              <w:rPr>
                <w:rFonts w:eastAsiaTheme="minorHAnsi"/>
                <w:highlight w:val="darkGray"/>
              </w:rPr>
            </w:pPr>
            <w:r w:rsidRPr="004B7BA6">
              <w:rPr>
                <w:rFonts w:eastAsiaTheme="minorHAnsi"/>
                <w:highlight w:val="darkGray"/>
              </w:rPr>
              <w:t>Bundesamt für Bauten und Logistik</w:t>
            </w:r>
          </w:p>
        </w:tc>
      </w:tr>
      <w:tr w:rsidR="00BF677D" w:rsidRPr="004B7BA6" w14:paraId="4026802B" w14:textId="77777777" w:rsidTr="00C20365">
        <w:tc>
          <w:tcPr>
            <w:tcW w:w="2126" w:type="dxa"/>
            <w:tcBorders>
              <w:top w:val="single" w:sz="4" w:space="0" w:color="auto"/>
            </w:tcBorders>
            <w:tcMar>
              <w:top w:w="113" w:type="dxa"/>
              <w:left w:w="0" w:type="dxa"/>
              <w:bottom w:w="0" w:type="dxa"/>
            </w:tcMar>
          </w:tcPr>
          <w:p w14:paraId="18F86589" w14:textId="58733AD8" w:rsidR="00BF677D" w:rsidRPr="004B7BA6" w:rsidRDefault="00BF677D" w:rsidP="004B0D70">
            <w:pPr>
              <w:pStyle w:val="TabellentextEFK"/>
              <w:rPr>
                <w:rFonts w:eastAsiaTheme="minorHAnsi"/>
                <w:highlight w:val="darkGray"/>
              </w:rPr>
            </w:pPr>
            <w:r w:rsidRPr="004B7BA6">
              <w:rPr>
                <w:rFonts w:eastAsiaTheme="minorHAnsi"/>
                <w:highlight w:val="darkGray"/>
              </w:rPr>
              <w:t>BLO</w:t>
            </w:r>
          </w:p>
        </w:tc>
        <w:tc>
          <w:tcPr>
            <w:tcW w:w="6060" w:type="dxa"/>
            <w:tcBorders>
              <w:top w:val="single" w:sz="4" w:space="0" w:color="auto"/>
            </w:tcBorders>
          </w:tcPr>
          <w:p w14:paraId="0C5BFDDB" w14:textId="71D4A512" w:rsidR="00BF677D" w:rsidRPr="004B7BA6" w:rsidRDefault="00BF677D" w:rsidP="009A6B29">
            <w:pPr>
              <w:pStyle w:val="TabellentextEFK"/>
              <w:rPr>
                <w:rFonts w:eastAsiaTheme="minorHAnsi"/>
                <w:highlight w:val="darkGray"/>
              </w:rPr>
            </w:pPr>
            <w:r w:rsidRPr="004B7BA6">
              <w:rPr>
                <w:rFonts w:eastAsiaTheme="minorHAnsi"/>
                <w:highlight w:val="darkGray"/>
              </w:rPr>
              <w:t>Bau- und Liegenschaftsorgan des Bundes</w:t>
            </w:r>
          </w:p>
        </w:tc>
      </w:tr>
      <w:tr w:rsidR="00D25FBA" w:rsidRPr="004B7BA6" w14:paraId="5B96EBA6" w14:textId="77777777" w:rsidTr="00C20365">
        <w:tc>
          <w:tcPr>
            <w:tcW w:w="2126" w:type="dxa"/>
            <w:tcBorders>
              <w:top w:val="single" w:sz="4" w:space="0" w:color="auto"/>
            </w:tcBorders>
            <w:tcMar>
              <w:top w:w="113" w:type="dxa"/>
              <w:left w:w="0" w:type="dxa"/>
              <w:bottom w:w="0" w:type="dxa"/>
            </w:tcMar>
          </w:tcPr>
          <w:p w14:paraId="69BB8AE2" w14:textId="7C0CC490" w:rsidR="00D25FBA" w:rsidRPr="004B7BA6" w:rsidRDefault="00D25FBA" w:rsidP="004B0D70">
            <w:pPr>
              <w:pStyle w:val="TabellentextEFK"/>
              <w:rPr>
                <w:rFonts w:eastAsiaTheme="minorHAnsi"/>
                <w:highlight w:val="darkGray"/>
              </w:rPr>
            </w:pPr>
            <w:r w:rsidRPr="004B7BA6">
              <w:rPr>
                <w:rFonts w:eastAsiaTheme="minorHAnsi"/>
                <w:highlight w:val="darkGray"/>
              </w:rPr>
              <w:t>BO</w:t>
            </w:r>
          </w:p>
        </w:tc>
        <w:tc>
          <w:tcPr>
            <w:tcW w:w="6060" w:type="dxa"/>
            <w:tcBorders>
              <w:top w:val="single" w:sz="4" w:space="0" w:color="auto"/>
            </w:tcBorders>
          </w:tcPr>
          <w:p w14:paraId="5ACBE82D" w14:textId="28810A78" w:rsidR="00D25FBA" w:rsidRPr="004B7BA6" w:rsidRDefault="00D25FBA" w:rsidP="009A6B29">
            <w:pPr>
              <w:pStyle w:val="TabellentextEFK"/>
              <w:rPr>
                <w:rFonts w:eastAsiaTheme="minorHAnsi"/>
                <w:highlight w:val="darkGray"/>
              </w:rPr>
            </w:pPr>
            <w:r w:rsidRPr="004B7BA6">
              <w:rPr>
                <w:rFonts w:eastAsiaTheme="minorHAnsi"/>
                <w:highlight w:val="darkGray"/>
              </w:rPr>
              <w:t>Benutzerorganisat</w:t>
            </w:r>
            <w:r w:rsidR="00850848" w:rsidRPr="004B7BA6">
              <w:rPr>
                <w:rFonts w:eastAsiaTheme="minorHAnsi"/>
                <w:highlight w:val="darkGray"/>
              </w:rPr>
              <w:t>i</w:t>
            </w:r>
            <w:r w:rsidRPr="004B7BA6">
              <w:rPr>
                <w:rFonts w:eastAsiaTheme="minorHAnsi"/>
                <w:highlight w:val="darkGray"/>
              </w:rPr>
              <w:t>on</w:t>
            </w:r>
          </w:p>
        </w:tc>
      </w:tr>
      <w:tr w:rsidR="005F6BCC" w:rsidRPr="004B7BA6" w14:paraId="620102D7" w14:textId="77777777" w:rsidTr="00C20365">
        <w:tc>
          <w:tcPr>
            <w:tcW w:w="2126" w:type="dxa"/>
            <w:tcBorders>
              <w:top w:val="single" w:sz="4" w:space="0" w:color="auto"/>
            </w:tcBorders>
            <w:tcMar>
              <w:top w:w="113" w:type="dxa"/>
              <w:left w:w="0" w:type="dxa"/>
              <w:bottom w:w="0" w:type="dxa"/>
            </w:tcMar>
          </w:tcPr>
          <w:p w14:paraId="2BEF3598" w14:textId="77777777" w:rsidR="005F6BCC" w:rsidRPr="004B7BA6" w:rsidRDefault="00CE25ED" w:rsidP="004B0D70">
            <w:pPr>
              <w:pStyle w:val="TabellentextEFK"/>
              <w:rPr>
                <w:rFonts w:eastAsiaTheme="minorHAnsi"/>
                <w:highlight w:val="darkGray"/>
              </w:rPr>
            </w:pPr>
            <w:r w:rsidRPr="004B7BA6">
              <w:rPr>
                <w:rFonts w:eastAsiaTheme="minorHAnsi"/>
                <w:highlight w:val="darkGray"/>
              </w:rPr>
              <w:t>EFK</w:t>
            </w:r>
          </w:p>
        </w:tc>
        <w:tc>
          <w:tcPr>
            <w:tcW w:w="6060" w:type="dxa"/>
            <w:tcBorders>
              <w:top w:val="single" w:sz="4" w:space="0" w:color="auto"/>
            </w:tcBorders>
          </w:tcPr>
          <w:p w14:paraId="12E7CF1B" w14:textId="77777777" w:rsidR="005F6BCC" w:rsidRPr="004B7BA6" w:rsidRDefault="00CE25ED" w:rsidP="009A6B29">
            <w:pPr>
              <w:pStyle w:val="TabellentextEFK"/>
              <w:rPr>
                <w:rFonts w:eastAsiaTheme="minorHAnsi"/>
                <w:highlight w:val="darkGray"/>
              </w:rPr>
            </w:pPr>
            <w:r w:rsidRPr="004B7BA6">
              <w:rPr>
                <w:rFonts w:eastAsiaTheme="minorHAnsi"/>
                <w:highlight w:val="darkGray"/>
              </w:rPr>
              <w:t>Eidgenössische Finanzkontrolle</w:t>
            </w:r>
          </w:p>
        </w:tc>
      </w:tr>
      <w:tr w:rsidR="00DF52A7" w:rsidRPr="004B7BA6" w14:paraId="74873BD6" w14:textId="77777777" w:rsidTr="00C20365">
        <w:tc>
          <w:tcPr>
            <w:tcW w:w="2126" w:type="dxa"/>
            <w:tcBorders>
              <w:top w:val="single" w:sz="4" w:space="0" w:color="auto"/>
            </w:tcBorders>
            <w:tcMar>
              <w:top w:w="113" w:type="dxa"/>
              <w:left w:w="0" w:type="dxa"/>
              <w:bottom w:w="0" w:type="dxa"/>
            </w:tcMar>
          </w:tcPr>
          <w:p w14:paraId="5BD6EF9C" w14:textId="77777777" w:rsidR="00DF52A7" w:rsidRPr="004B7BA6" w:rsidRDefault="00DF52A7" w:rsidP="004B0D70">
            <w:pPr>
              <w:pStyle w:val="TabellentextEFK"/>
              <w:rPr>
                <w:rFonts w:eastAsiaTheme="minorHAnsi"/>
                <w:highlight w:val="darkGray"/>
              </w:rPr>
            </w:pPr>
            <w:r w:rsidRPr="004B7BA6">
              <w:rPr>
                <w:rFonts w:eastAsiaTheme="minorHAnsi"/>
                <w:highlight w:val="darkGray"/>
              </w:rPr>
              <w:t>FHG</w:t>
            </w:r>
          </w:p>
        </w:tc>
        <w:tc>
          <w:tcPr>
            <w:tcW w:w="6060" w:type="dxa"/>
            <w:tcBorders>
              <w:top w:val="single" w:sz="4" w:space="0" w:color="auto"/>
            </w:tcBorders>
          </w:tcPr>
          <w:p w14:paraId="5FB31706" w14:textId="77777777" w:rsidR="00DF52A7" w:rsidRPr="004B7BA6" w:rsidRDefault="00DF52A7" w:rsidP="009A6B29">
            <w:pPr>
              <w:pStyle w:val="TabellentextEFK"/>
              <w:rPr>
                <w:rFonts w:eastAsiaTheme="minorHAnsi"/>
                <w:highlight w:val="darkGray"/>
              </w:rPr>
            </w:pPr>
            <w:r w:rsidRPr="004B7BA6">
              <w:rPr>
                <w:rFonts w:eastAsiaTheme="minorHAnsi"/>
                <w:highlight w:val="darkGray"/>
              </w:rPr>
              <w:t>Finanzhaushaltgesetz</w:t>
            </w:r>
          </w:p>
        </w:tc>
      </w:tr>
      <w:tr w:rsidR="00DF52A7" w:rsidRPr="004B7BA6" w14:paraId="4F9CE383" w14:textId="77777777" w:rsidTr="00C20365">
        <w:tc>
          <w:tcPr>
            <w:tcW w:w="2126" w:type="dxa"/>
            <w:tcBorders>
              <w:top w:val="single" w:sz="4" w:space="0" w:color="auto"/>
            </w:tcBorders>
            <w:tcMar>
              <w:top w:w="113" w:type="dxa"/>
              <w:left w:w="0" w:type="dxa"/>
              <w:bottom w:w="0" w:type="dxa"/>
            </w:tcMar>
          </w:tcPr>
          <w:p w14:paraId="030F67D9" w14:textId="77777777" w:rsidR="00DF52A7" w:rsidRPr="004B7BA6" w:rsidRDefault="00DF52A7" w:rsidP="004B0D70">
            <w:pPr>
              <w:pStyle w:val="TabellentextEFK"/>
              <w:rPr>
                <w:rFonts w:eastAsiaTheme="minorHAnsi"/>
                <w:highlight w:val="darkGray"/>
              </w:rPr>
            </w:pPr>
            <w:r w:rsidRPr="004B7BA6">
              <w:rPr>
                <w:rFonts w:eastAsiaTheme="minorHAnsi"/>
                <w:highlight w:val="darkGray"/>
              </w:rPr>
              <w:t>FHV</w:t>
            </w:r>
          </w:p>
        </w:tc>
        <w:tc>
          <w:tcPr>
            <w:tcW w:w="6060" w:type="dxa"/>
            <w:tcBorders>
              <w:top w:val="single" w:sz="4" w:space="0" w:color="auto"/>
            </w:tcBorders>
          </w:tcPr>
          <w:p w14:paraId="010FA0EA" w14:textId="77777777" w:rsidR="00DF52A7" w:rsidRPr="004B7BA6" w:rsidRDefault="00DF52A7" w:rsidP="009A6B29">
            <w:pPr>
              <w:pStyle w:val="TabellentextEFK"/>
              <w:rPr>
                <w:rFonts w:eastAsiaTheme="minorHAnsi"/>
                <w:highlight w:val="darkGray"/>
              </w:rPr>
            </w:pPr>
            <w:r w:rsidRPr="004B7BA6">
              <w:rPr>
                <w:rFonts w:eastAsiaTheme="minorHAnsi"/>
                <w:highlight w:val="darkGray"/>
              </w:rPr>
              <w:t>Finanzhaushaltverordnung</w:t>
            </w:r>
          </w:p>
        </w:tc>
      </w:tr>
      <w:tr w:rsidR="00DF52A7" w:rsidRPr="004B7BA6" w14:paraId="23E6BF04" w14:textId="77777777" w:rsidTr="00C20365">
        <w:tc>
          <w:tcPr>
            <w:tcW w:w="2126" w:type="dxa"/>
            <w:tcBorders>
              <w:top w:val="single" w:sz="4" w:space="0" w:color="auto"/>
            </w:tcBorders>
            <w:tcMar>
              <w:top w:w="113" w:type="dxa"/>
              <w:left w:w="0" w:type="dxa"/>
              <w:bottom w:w="0" w:type="dxa"/>
            </w:tcMar>
          </w:tcPr>
          <w:p w14:paraId="50D0F365" w14:textId="77777777" w:rsidR="00DF52A7" w:rsidRPr="004B7BA6" w:rsidRDefault="00DF52A7" w:rsidP="004B0D70">
            <w:pPr>
              <w:pStyle w:val="TabellentextEFK"/>
              <w:rPr>
                <w:rFonts w:eastAsiaTheme="minorHAnsi"/>
                <w:highlight w:val="darkGray"/>
              </w:rPr>
            </w:pPr>
            <w:r w:rsidRPr="004B7BA6">
              <w:rPr>
                <w:rFonts w:eastAsiaTheme="minorHAnsi"/>
                <w:highlight w:val="darkGray"/>
              </w:rPr>
              <w:t>FKG</w:t>
            </w:r>
          </w:p>
        </w:tc>
        <w:tc>
          <w:tcPr>
            <w:tcW w:w="6060" w:type="dxa"/>
            <w:tcBorders>
              <w:top w:val="single" w:sz="4" w:space="0" w:color="auto"/>
            </w:tcBorders>
          </w:tcPr>
          <w:p w14:paraId="7B165C7A" w14:textId="77777777" w:rsidR="00DF52A7" w:rsidRPr="004B7BA6" w:rsidRDefault="00DF52A7" w:rsidP="009A6B29">
            <w:pPr>
              <w:pStyle w:val="TabellentextEFK"/>
              <w:rPr>
                <w:rFonts w:eastAsiaTheme="minorHAnsi"/>
                <w:highlight w:val="darkGray"/>
              </w:rPr>
            </w:pPr>
            <w:r w:rsidRPr="004B7BA6">
              <w:rPr>
                <w:rFonts w:eastAsiaTheme="minorHAnsi"/>
                <w:highlight w:val="darkGray"/>
              </w:rPr>
              <w:t>Finanzkontrollgesetz</w:t>
            </w:r>
          </w:p>
        </w:tc>
      </w:tr>
      <w:tr w:rsidR="00BF677D" w:rsidRPr="004B7BA6" w14:paraId="1302AB08" w14:textId="77777777" w:rsidTr="00A166B8">
        <w:tc>
          <w:tcPr>
            <w:tcW w:w="2126" w:type="dxa"/>
            <w:tcBorders>
              <w:top w:val="single" w:sz="4" w:space="0" w:color="auto"/>
              <w:bottom w:val="single" w:sz="4" w:space="0" w:color="auto"/>
            </w:tcBorders>
            <w:tcMar>
              <w:top w:w="113" w:type="dxa"/>
              <w:left w:w="0" w:type="dxa"/>
              <w:bottom w:w="0" w:type="dxa"/>
            </w:tcMar>
          </w:tcPr>
          <w:p w14:paraId="5945BC80" w14:textId="103683D4" w:rsidR="00BF677D" w:rsidRPr="004B7BA6" w:rsidRDefault="00BF677D" w:rsidP="004B0D70">
            <w:pPr>
              <w:pStyle w:val="TabellentextEFK"/>
              <w:rPr>
                <w:rFonts w:eastAsiaTheme="minorHAnsi"/>
                <w:highlight w:val="darkGray"/>
              </w:rPr>
            </w:pPr>
            <w:r w:rsidRPr="004B7BA6">
              <w:rPr>
                <w:rFonts w:eastAsiaTheme="minorHAnsi"/>
                <w:highlight w:val="darkGray"/>
              </w:rPr>
              <w:t>VILB</w:t>
            </w:r>
          </w:p>
        </w:tc>
        <w:tc>
          <w:tcPr>
            <w:tcW w:w="6060" w:type="dxa"/>
            <w:tcBorders>
              <w:top w:val="single" w:sz="4" w:space="0" w:color="auto"/>
              <w:bottom w:val="single" w:sz="4" w:space="0" w:color="auto"/>
            </w:tcBorders>
          </w:tcPr>
          <w:p w14:paraId="635D729C" w14:textId="2446198A" w:rsidR="00BF677D" w:rsidRPr="004B7BA6" w:rsidRDefault="00493B3B" w:rsidP="009A6B29">
            <w:pPr>
              <w:pStyle w:val="TabellentextEFK"/>
              <w:rPr>
                <w:rFonts w:eastAsiaTheme="minorHAnsi"/>
                <w:highlight w:val="darkGray"/>
              </w:rPr>
            </w:pPr>
            <w:r w:rsidRPr="004B7BA6">
              <w:rPr>
                <w:rFonts w:eastAsiaTheme="minorHAnsi"/>
                <w:highlight w:val="darkGray"/>
              </w:rPr>
              <w:t>Verordnung über das Immobilienmanagement und die Logistik des Bund</w:t>
            </w:r>
            <w:r w:rsidR="008855AA" w:rsidRPr="004B7BA6">
              <w:rPr>
                <w:rFonts w:eastAsiaTheme="minorHAnsi"/>
                <w:highlight w:val="darkGray"/>
              </w:rPr>
              <w:t>e</w:t>
            </w:r>
            <w:r w:rsidRPr="004B7BA6">
              <w:rPr>
                <w:rFonts w:eastAsiaTheme="minorHAnsi"/>
                <w:highlight w:val="darkGray"/>
              </w:rPr>
              <w:t>s</w:t>
            </w:r>
          </w:p>
        </w:tc>
      </w:tr>
    </w:tbl>
    <w:p w14:paraId="4951B208" w14:textId="77777777" w:rsidR="00F47A7B" w:rsidRPr="004B7BA6" w:rsidRDefault="00F47A7B" w:rsidP="00C44A94">
      <w:pPr>
        <w:pStyle w:val="TextEFK"/>
        <w:rPr>
          <w:highlight w:val="darkGray"/>
        </w:rPr>
      </w:pPr>
    </w:p>
    <w:p w14:paraId="5E27CB33" w14:textId="77777777" w:rsidR="00F47A7B" w:rsidRPr="004B7BA6" w:rsidRDefault="00D531E1" w:rsidP="004B0D70">
      <w:pPr>
        <w:pStyle w:val="AnhangTitelEFK"/>
        <w:rPr>
          <w:highlight w:val="darkGray"/>
        </w:rPr>
      </w:pPr>
      <w:bookmarkStart w:id="30" w:name="_Toc431994995"/>
      <w:bookmarkStart w:id="31" w:name="_Toc463938612"/>
      <w:bookmarkStart w:id="32" w:name="_Toc155688649"/>
      <w:r w:rsidRPr="004B7BA6">
        <w:rPr>
          <w:highlight w:val="darkGray"/>
        </w:rPr>
        <w:lastRenderedPageBreak/>
        <w:t xml:space="preserve">Anhang 3: </w:t>
      </w:r>
      <w:r w:rsidR="00F47A7B" w:rsidRPr="004B7BA6">
        <w:rPr>
          <w:highlight w:val="darkGray"/>
        </w:rPr>
        <w:t>Glossar</w:t>
      </w:r>
      <w:bookmarkEnd w:id="30"/>
      <w:bookmarkEnd w:id="31"/>
      <w:bookmarkEnd w:id="32"/>
    </w:p>
    <w:tbl>
      <w:tblPr>
        <w:tblStyle w:val="EFKMitUeberschrift"/>
        <w:tblW w:w="8186" w:type="dxa"/>
        <w:tblBorders>
          <w:top w:val="none" w:sz="0" w:space="0" w:color="auto"/>
          <w:left w:val="none" w:sz="0" w:space="0" w:color="auto"/>
          <w:right w:val="none" w:sz="0" w:space="0" w:color="auto"/>
          <w:insideV w:val="none" w:sz="0" w:space="0" w:color="auto"/>
        </w:tblBorders>
        <w:tblLayout w:type="fixed"/>
        <w:tblLook w:val="0480" w:firstRow="0" w:lastRow="0" w:firstColumn="1" w:lastColumn="0" w:noHBand="0" w:noVBand="1"/>
      </w:tblPr>
      <w:tblGrid>
        <w:gridCol w:w="2126"/>
        <w:gridCol w:w="6060"/>
      </w:tblGrid>
      <w:tr w:rsidR="00CE25ED" w:rsidRPr="004B7BA6" w14:paraId="2A2D055E" w14:textId="77777777" w:rsidTr="001943B0">
        <w:tc>
          <w:tcPr>
            <w:tcW w:w="2126" w:type="dxa"/>
            <w:tcBorders>
              <w:top w:val="single" w:sz="4" w:space="0" w:color="auto"/>
              <w:bottom w:val="single" w:sz="4" w:space="0" w:color="auto"/>
            </w:tcBorders>
            <w:tcMar>
              <w:top w:w="113" w:type="dxa"/>
              <w:left w:w="0" w:type="dxa"/>
              <w:bottom w:w="0" w:type="dxa"/>
            </w:tcMar>
          </w:tcPr>
          <w:p w14:paraId="37AB4BC1" w14:textId="6F5B3E56" w:rsidR="00CE25ED" w:rsidRPr="004B7BA6" w:rsidRDefault="00493B3B" w:rsidP="004B0D70">
            <w:pPr>
              <w:pStyle w:val="TabellentextEFK"/>
              <w:rPr>
                <w:rFonts w:eastAsiaTheme="minorHAnsi"/>
                <w:highlight w:val="darkGray"/>
              </w:rPr>
            </w:pPr>
            <w:r w:rsidRPr="004B7BA6">
              <w:rPr>
                <w:highlight w:val="darkGray"/>
              </w:rPr>
              <w:t>DaziT</w:t>
            </w:r>
          </w:p>
        </w:tc>
        <w:tc>
          <w:tcPr>
            <w:tcW w:w="6060" w:type="dxa"/>
            <w:tcBorders>
              <w:top w:val="single" w:sz="4" w:space="0" w:color="auto"/>
              <w:bottom w:val="single" w:sz="4" w:space="0" w:color="auto"/>
            </w:tcBorders>
          </w:tcPr>
          <w:p w14:paraId="4B878CAF" w14:textId="02A41BE6" w:rsidR="00CE25ED" w:rsidRPr="004B7BA6" w:rsidRDefault="00493B3B" w:rsidP="009A6B29">
            <w:pPr>
              <w:pStyle w:val="TabellentextEFK"/>
              <w:jc w:val="both"/>
              <w:rPr>
                <w:rFonts w:eastAsiaTheme="minorHAnsi"/>
                <w:highlight w:val="darkGray"/>
              </w:rPr>
            </w:pPr>
            <w:r w:rsidRPr="004B7BA6">
              <w:rPr>
                <w:rFonts w:eastAsiaTheme="minorHAnsi"/>
                <w:highlight w:val="darkGray"/>
              </w:rPr>
              <w:t>Programm zur Modernisierung und Digitalisierung des BAZG (Dazi = rätoromanisch für Zoll; T = Transformation der IKT)</w:t>
            </w:r>
          </w:p>
        </w:tc>
      </w:tr>
      <w:tr w:rsidR="008306F8" w:rsidRPr="004B7BA6" w14:paraId="54DD6D39" w14:textId="77777777" w:rsidTr="0074682A">
        <w:tc>
          <w:tcPr>
            <w:tcW w:w="2126" w:type="dxa"/>
            <w:tcBorders>
              <w:top w:val="single" w:sz="4" w:space="0" w:color="auto"/>
              <w:bottom w:val="single" w:sz="4" w:space="0" w:color="auto"/>
            </w:tcBorders>
            <w:tcMar>
              <w:top w:w="113" w:type="dxa"/>
              <w:left w:w="0" w:type="dxa"/>
              <w:bottom w:w="0" w:type="dxa"/>
            </w:tcMar>
          </w:tcPr>
          <w:p w14:paraId="179ACCB2" w14:textId="77777777" w:rsidR="008306F8" w:rsidRPr="004B7BA6" w:rsidRDefault="008306F8" w:rsidP="0074682A">
            <w:pPr>
              <w:pStyle w:val="TabellentextEFK"/>
              <w:rPr>
                <w:highlight w:val="darkGray"/>
              </w:rPr>
            </w:pPr>
            <w:r w:rsidRPr="004B7BA6">
              <w:rPr>
                <w:highlight w:val="darkGray"/>
              </w:rPr>
              <w:t>Führung Regionalebene</w:t>
            </w:r>
          </w:p>
        </w:tc>
        <w:tc>
          <w:tcPr>
            <w:tcW w:w="6060" w:type="dxa"/>
            <w:tcBorders>
              <w:top w:val="single" w:sz="4" w:space="0" w:color="auto"/>
              <w:bottom w:val="single" w:sz="4" w:space="0" w:color="auto"/>
            </w:tcBorders>
          </w:tcPr>
          <w:p w14:paraId="28AB7613" w14:textId="77777777" w:rsidR="008306F8" w:rsidRPr="004B7BA6" w:rsidRDefault="008306F8" w:rsidP="0074682A">
            <w:pPr>
              <w:pStyle w:val="TabellentextEFK"/>
              <w:jc w:val="both"/>
              <w:rPr>
                <w:rFonts w:eastAsiaTheme="minorHAnsi"/>
                <w:highlight w:val="darkGray"/>
              </w:rPr>
            </w:pPr>
            <w:r w:rsidRPr="004B7BA6">
              <w:rPr>
                <w:rFonts w:eastAsiaTheme="minorHAnsi"/>
                <w:highlight w:val="darkGray"/>
              </w:rPr>
              <w:t>Führung auf regionaler Ebene der Direktionsbereiche. Nicht Teil der Kontrolllinie.</w:t>
            </w:r>
          </w:p>
        </w:tc>
      </w:tr>
      <w:tr w:rsidR="00441E92" w:rsidRPr="004B7BA6" w14:paraId="6D0DBC55" w14:textId="77777777" w:rsidTr="001943B0">
        <w:tc>
          <w:tcPr>
            <w:tcW w:w="2126" w:type="dxa"/>
            <w:tcBorders>
              <w:top w:val="single" w:sz="4" w:space="0" w:color="auto"/>
              <w:bottom w:val="single" w:sz="4" w:space="0" w:color="auto"/>
            </w:tcBorders>
            <w:tcMar>
              <w:top w:w="113" w:type="dxa"/>
              <w:left w:w="0" w:type="dxa"/>
              <w:bottom w:w="0" w:type="dxa"/>
            </w:tcMar>
          </w:tcPr>
          <w:p w14:paraId="1899C523" w14:textId="6A25291A" w:rsidR="00441E92" w:rsidRPr="004B7BA6" w:rsidRDefault="00441E92" w:rsidP="004B0D70">
            <w:pPr>
              <w:pStyle w:val="TabellentextEFK"/>
              <w:rPr>
                <w:highlight w:val="darkGray"/>
              </w:rPr>
            </w:pPr>
            <w:r w:rsidRPr="004B7BA6">
              <w:rPr>
                <w:highlight w:val="darkGray"/>
              </w:rPr>
              <w:t>Immobilientyp</w:t>
            </w:r>
          </w:p>
        </w:tc>
        <w:tc>
          <w:tcPr>
            <w:tcW w:w="6060" w:type="dxa"/>
            <w:tcBorders>
              <w:top w:val="single" w:sz="4" w:space="0" w:color="auto"/>
              <w:bottom w:val="single" w:sz="4" w:space="0" w:color="auto"/>
            </w:tcBorders>
          </w:tcPr>
          <w:p w14:paraId="5E2C8596" w14:textId="2F945061" w:rsidR="00441E92" w:rsidRPr="004B7BA6" w:rsidRDefault="00441E92" w:rsidP="009A6B29">
            <w:pPr>
              <w:pStyle w:val="TabellentextEFK"/>
              <w:jc w:val="both"/>
              <w:rPr>
                <w:rFonts w:eastAsiaTheme="minorHAnsi"/>
                <w:highlight w:val="darkGray"/>
              </w:rPr>
            </w:pPr>
            <w:r w:rsidRPr="004B7BA6">
              <w:rPr>
                <w:rFonts w:eastAsiaTheme="minorHAnsi"/>
                <w:highlight w:val="darkGray"/>
              </w:rPr>
              <w:t>Standardisierte Infrastrukturtypen, für welche das BAZG funktionale Anforderungen definiert hat; für das Betriebsimmobilienportfolio sind dies die Typen Interventionsplatz, Interventionsplatz Plus, Interventionsstandort, Interventionszentrum, Stützpunkt sowie Standort für die Führung Regionalebene.</w:t>
            </w:r>
          </w:p>
        </w:tc>
      </w:tr>
      <w:tr w:rsidR="00441E92" w:rsidRPr="004B7BA6" w14:paraId="6450A98C" w14:textId="77777777" w:rsidTr="001943B0">
        <w:tc>
          <w:tcPr>
            <w:tcW w:w="2126" w:type="dxa"/>
            <w:tcBorders>
              <w:top w:val="single" w:sz="4" w:space="0" w:color="auto"/>
              <w:bottom w:val="single" w:sz="4" w:space="0" w:color="auto"/>
            </w:tcBorders>
            <w:tcMar>
              <w:top w:w="113" w:type="dxa"/>
              <w:left w:w="0" w:type="dxa"/>
              <w:bottom w:w="0" w:type="dxa"/>
            </w:tcMar>
          </w:tcPr>
          <w:p w14:paraId="61E4F2E3" w14:textId="13B823D5" w:rsidR="00441E92" w:rsidRPr="004B7BA6" w:rsidRDefault="00441E92" w:rsidP="004B0D70">
            <w:pPr>
              <w:pStyle w:val="TabellentextEFK"/>
              <w:rPr>
                <w:highlight w:val="darkGray"/>
              </w:rPr>
            </w:pPr>
            <w:r w:rsidRPr="004B7BA6">
              <w:rPr>
                <w:highlight w:val="darkGray"/>
              </w:rPr>
              <w:t>Interventionsplatz</w:t>
            </w:r>
          </w:p>
        </w:tc>
        <w:tc>
          <w:tcPr>
            <w:tcW w:w="6060" w:type="dxa"/>
            <w:tcBorders>
              <w:top w:val="single" w:sz="4" w:space="0" w:color="auto"/>
              <w:bottom w:val="single" w:sz="4" w:space="0" w:color="auto"/>
            </w:tcBorders>
          </w:tcPr>
          <w:p w14:paraId="2746DB1D" w14:textId="36F9FE0F" w:rsidR="00441E92" w:rsidRPr="004B7BA6" w:rsidRDefault="00441E92" w:rsidP="009A6B29">
            <w:pPr>
              <w:pStyle w:val="TabellentextEFK"/>
              <w:jc w:val="both"/>
              <w:rPr>
                <w:rFonts w:eastAsiaTheme="minorHAnsi"/>
                <w:highlight w:val="darkGray"/>
              </w:rPr>
            </w:pPr>
            <w:r w:rsidRPr="004B7BA6">
              <w:rPr>
                <w:rFonts w:eastAsiaTheme="minorHAnsi"/>
                <w:highlight w:val="darkGray"/>
              </w:rPr>
              <w:t>Mobile Kontrollen. Erste Kontrolllinie an Grenzübergängen bei Nebenachsen mit geringer Bedeutung.</w:t>
            </w:r>
          </w:p>
        </w:tc>
      </w:tr>
      <w:tr w:rsidR="00441E92" w:rsidRPr="004B7BA6" w14:paraId="53BA5E52" w14:textId="77777777" w:rsidTr="001943B0">
        <w:tc>
          <w:tcPr>
            <w:tcW w:w="2126" w:type="dxa"/>
            <w:tcBorders>
              <w:top w:val="single" w:sz="4" w:space="0" w:color="auto"/>
              <w:bottom w:val="single" w:sz="4" w:space="0" w:color="auto"/>
            </w:tcBorders>
            <w:tcMar>
              <w:top w:w="113" w:type="dxa"/>
              <w:left w:w="0" w:type="dxa"/>
              <w:bottom w:w="0" w:type="dxa"/>
            </w:tcMar>
          </w:tcPr>
          <w:p w14:paraId="311E0101" w14:textId="74DEBD51" w:rsidR="00441E92" w:rsidRPr="004B7BA6" w:rsidRDefault="00441E92" w:rsidP="004B0D70">
            <w:pPr>
              <w:pStyle w:val="TabellentextEFK"/>
              <w:rPr>
                <w:highlight w:val="darkGray"/>
              </w:rPr>
            </w:pPr>
            <w:r w:rsidRPr="004B7BA6">
              <w:rPr>
                <w:highlight w:val="darkGray"/>
              </w:rPr>
              <w:t>Interventionsplatz Plus</w:t>
            </w:r>
          </w:p>
        </w:tc>
        <w:tc>
          <w:tcPr>
            <w:tcW w:w="6060" w:type="dxa"/>
            <w:tcBorders>
              <w:top w:val="single" w:sz="4" w:space="0" w:color="auto"/>
              <w:bottom w:val="single" w:sz="4" w:space="0" w:color="auto"/>
            </w:tcBorders>
          </w:tcPr>
          <w:p w14:paraId="67196165" w14:textId="0341E566" w:rsidR="00441E92" w:rsidRPr="004B7BA6" w:rsidRDefault="00441E92" w:rsidP="009A6B29">
            <w:pPr>
              <w:pStyle w:val="TabellentextEFK"/>
              <w:jc w:val="both"/>
              <w:rPr>
                <w:rFonts w:eastAsiaTheme="minorHAnsi"/>
                <w:highlight w:val="darkGray"/>
              </w:rPr>
            </w:pPr>
            <w:r w:rsidRPr="004B7BA6">
              <w:rPr>
                <w:rFonts w:eastAsiaTheme="minorHAnsi"/>
                <w:highlight w:val="darkGray"/>
              </w:rPr>
              <w:t>Mobile Kontrollen mit geschützter Infrastruktur. Erste Kontrolllin</w:t>
            </w:r>
            <w:r w:rsidR="008306F8" w:rsidRPr="004B7BA6">
              <w:rPr>
                <w:rFonts w:eastAsiaTheme="minorHAnsi"/>
                <w:highlight w:val="darkGray"/>
              </w:rPr>
              <w:t>i</w:t>
            </w:r>
            <w:r w:rsidRPr="004B7BA6">
              <w:rPr>
                <w:rFonts w:eastAsiaTheme="minorHAnsi"/>
                <w:highlight w:val="darkGray"/>
              </w:rPr>
              <w:t>e an Grenzübergängen mit geringer Bedeutung.</w:t>
            </w:r>
          </w:p>
        </w:tc>
      </w:tr>
      <w:tr w:rsidR="00441E92" w:rsidRPr="004B7BA6" w14:paraId="2AB266CB" w14:textId="77777777" w:rsidTr="001943B0">
        <w:tc>
          <w:tcPr>
            <w:tcW w:w="2126" w:type="dxa"/>
            <w:tcBorders>
              <w:top w:val="single" w:sz="4" w:space="0" w:color="auto"/>
              <w:bottom w:val="single" w:sz="4" w:space="0" w:color="auto"/>
            </w:tcBorders>
            <w:tcMar>
              <w:top w:w="113" w:type="dxa"/>
              <w:left w:w="0" w:type="dxa"/>
              <w:bottom w:w="0" w:type="dxa"/>
            </w:tcMar>
          </w:tcPr>
          <w:p w14:paraId="21BAF466" w14:textId="0DB8A874" w:rsidR="00441E92" w:rsidRPr="004B7BA6" w:rsidRDefault="00441E92" w:rsidP="004B0D70">
            <w:pPr>
              <w:pStyle w:val="TabellentextEFK"/>
              <w:rPr>
                <w:highlight w:val="darkGray"/>
              </w:rPr>
            </w:pPr>
            <w:r w:rsidRPr="004B7BA6">
              <w:rPr>
                <w:highlight w:val="darkGray"/>
              </w:rPr>
              <w:t>Interventionsstandort</w:t>
            </w:r>
          </w:p>
        </w:tc>
        <w:tc>
          <w:tcPr>
            <w:tcW w:w="6060" w:type="dxa"/>
            <w:tcBorders>
              <w:top w:val="single" w:sz="4" w:space="0" w:color="auto"/>
              <w:bottom w:val="single" w:sz="4" w:space="0" w:color="auto"/>
            </w:tcBorders>
          </w:tcPr>
          <w:p w14:paraId="1C3EA7A7" w14:textId="45B382E4" w:rsidR="00441E92" w:rsidRPr="004B7BA6" w:rsidRDefault="00441E92" w:rsidP="009A6B29">
            <w:pPr>
              <w:pStyle w:val="TabellentextEFK"/>
              <w:jc w:val="both"/>
              <w:rPr>
                <w:rFonts w:eastAsiaTheme="minorHAnsi"/>
                <w:highlight w:val="darkGray"/>
              </w:rPr>
            </w:pPr>
            <w:r w:rsidRPr="004B7BA6">
              <w:rPr>
                <w:rFonts w:eastAsiaTheme="minorHAnsi"/>
                <w:highlight w:val="darkGray"/>
              </w:rPr>
              <w:t>Personen, Waren- und Transportmittelkontrollen. Erste Kontrollline an Grenzübergängen bei Hauptachsen.</w:t>
            </w:r>
          </w:p>
        </w:tc>
      </w:tr>
      <w:tr w:rsidR="00441E92" w:rsidRPr="004B7BA6" w14:paraId="0BA4CB32" w14:textId="77777777" w:rsidTr="001943B0">
        <w:tc>
          <w:tcPr>
            <w:tcW w:w="2126" w:type="dxa"/>
            <w:tcBorders>
              <w:top w:val="single" w:sz="4" w:space="0" w:color="auto"/>
              <w:bottom w:val="single" w:sz="4" w:space="0" w:color="auto"/>
            </w:tcBorders>
            <w:tcMar>
              <w:top w:w="113" w:type="dxa"/>
              <w:left w:w="0" w:type="dxa"/>
              <w:bottom w:w="0" w:type="dxa"/>
            </w:tcMar>
          </w:tcPr>
          <w:p w14:paraId="0BE0528A" w14:textId="3480304C" w:rsidR="00441E92" w:rsidRPr="004B7BA6" w:rsidRDefault="00441E92" w:rsidP="004B0D70">
            <w:pPr>
              <w:pStyle w:val="TabellentextEFK"/>
              <w:rPr>
                <w:highlight w:val="darkGray"/>
              </w:rPr>
            </w:pPr>
            <w:r w:rsidRPr="004B7BA6">
              <w:rPr>
                <w:highlight w:val="darkGray"/>
              </w:rPr>
              <w:t>Interventionszentrum</w:t>
            </w:r>
          </w:p>
        </w:tc>
        <w:tc>
          <w:tcPr>
            <w:tcW w:w="6060" w:type="dxa"/>
            <w:tcBorders>
              <w:top w:val="single" w:sz="4" w:space="0" w:color="auto"/>
              <w:bottom w:val="single" w:sz="4" w:space="0" w:color="auto"/>
            </w:tcBorders>
          </w:tcPr>
          <w:p w14:paraId="37CB41B7" w14:textId="4B52E1F6" w:rsidR="00441E92" w:rsidRPr="004B7BA6" w:rsidRDefault="00441E92" w:rsidP="009A6B29">
            <w:pPr>
              <w:pStyle w:val="TabellentextEFK"/>
              <w:jc w:val="both"/>
              <w:rPr>
                <w:rFonts w:eastAsiaTheme="minorHAnsi"/>
                <w:highlight w:val="darkGray"/>
              </w:rPr>
            </w:pPr>
            <w:r w:rsidRPr="004B7BA6">
              <w:rPr>
                <w:rFonts w:eastAsiaTheme="minorHAnsi"/>
                <w:highlight w:val="darkGray"/>
              </w:rPr>
              <w:t>Umfassende Personen, Waren- und Transportmittelkontrollen. Zweiter Kontrolllinie in rückwärtiger Lage.</w:t>
            </w:r>
          </w:p>
        </w:tc>
      </w:tr>
      <w:tr w:rsidR="00441E92" w:rsidRPr="004B7BA6" w14:paraId="006D4E9C" w14:textId="77777777" w:rsidTr="001943B0">
        <w:tc>
          <w:tcPr>
            <w:tcW w:w="2126" w:type="dxa"/>
            <w:tcBorders>
              <w:top w:val="single" w:sz="4" w:space="0" w:color="auto"/>
              <w:bottom w:val="single" w:sz="4" w:space="0" w:color="auto"/>
            </w:tcBorders>
            <w:tcMar>
              <w:top w:w="113" w:type="dxa"/>
              <w:left w:w="0" w:type="dxa"/>
              <w:bottom w:w="0" w:type="dxa"/>
            </w:tcMar>
          </w:tcPr>
          <w:p w14:paraId="7DE6F4FF" w14:textId="59DCD49B" w:rsidR="00441E92" w:rsidRPr="004B7BA6" w:rsidRDefault="00441E92" w:rsidP="004B0D70">
            <w:pPr>
              <w:pStyle w:val="TabellentextEFK"/>
              <w:rPr>
                <w:highlight w:val="darkGray"/>
              </w:rPr>
            </w:pPr>
            <w:r w:rsidRPr="004B7BA6">
              <w:rPr>
                <w:highlight w:val="darkGray"/>
              </w:rPr>
              <w:t>Stützpunkt</w:t>
            </w:r>
          </w:p>
        </w:tc>
        <w:tc>
          <w:tcPr>
            <w:tcW w:w="6060" w:type="dxa"/>
            <w:tcBorders>
              <w:top w:val="single" w:sz="4" w:space="0" w:color="auto"/>
              <w:bottom w:val="single" w:sz="4" w:space="0" w:color="auto"/>
            </w:tcBorders>
          </w:tcPr>
          <w:p w14:paraId="2051E28F" w14:textId="2DE17483" w:rsidR="00441E92" w:rsidRPr="004B7BA6" w:rsidRDefault="00441E92" w:rsidP="009A6B29">
            <w:pPr>
              <w:pStyle w:val="TabellentextEFK"/>
              <w:jc w:val="both"/>
              <w:rPr>
                <w:rFonts w:eastAsiaTheme="minorHAnsi"/>
                <w:highlight w:val="darkGray"/>
              </w:rPr>
            </w:pPr>
            <w:r w:rsidRPr="004B7BA6">
              <w:rPr>
                <w:rFonts w:eastAsiaTheme="minorHAnsi"/>
                <w:highlight w:val="darkGray"/>
              </w:rPr>
              <w:t>Unterbringung Ausrüstung, Material, taktische Einsatzmittel und Fahrzeuge sowie Ausgangspunkt für die operativen Einsatzkräfte. Nicht Teil der Kontrolllinie.</w:t>
            </w:r>
          </w:p>
        </w:tc>
      </w:tr>
    </w:tbl>
    <w:p w14:paraId="4BADE95A" w14:textId="77777777" w:rsidR="00CE25ED" w:rsidRPr="004B7BA6" w:rsidRDefault="00CE25ED" w:rsidP="00CE25ED">
      <w:pPr>
        <w:rPr>
          <w:highlight w:val="darkGray"/>
        </w:rPr>
      </w:pPr>
    </w:p>
    <w:tbl>
      <w:tblPr>
        <w:tblStyle w:val="Tabellenraster"/>
        <w:tblpPr w:leftFromText="142" w:rightFromText="142" w:horzAnchor="margin" w:tblpYSpec="bottom"/>
        <w:tblOverlap w:val="nev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E61CE0" w14:paraId="45727192" w14:textId="77777777" w:rsidTr="007A7E36">
        <w:tc>
          <w:tcPr>
            <w:tcW w:w="8931" w:type="dxa"/>
          </w:tcPr>
          <w:bookmarkEnd w:id="5"/>
          <w:p w14:paraId="69DE05B9" w14:textId="77777777" w:rsidR="00E61CE0" w:rsidRPr="004B7BA6" w:rsidRDefault="00E61CE0" w:rsidP="00E61CE0">
            <w:pPr>
              <w:pStyle w:val="BeurteilungUndEmpfehlungEFK"/>
              <w:pBdr>
                <w:top w:val="none" w:sz="0" w:space="0" w:color="auto"/>
                <w:left w:val="none" w:sz="0" w:space="0" w:color="auto"/>
                <w:bottom w:val="none" w:sz="0" w:space="0" w:color="auto"/>
                <w:right w:val="none" w:sz="0" w:space="0" w:color="auto"/>
              </w:pBdr>
              <w:shd w:val="clear" w:color="auto" w:fill="EEECE1" w:themeFill="background2"/>
              <w:rPr>
                <w:rStyle w:val="Fett"/>
                <w:highlight w:val="darkGray"/>
              </w:rPr>
            </w:pPr>
            <w:r w:rsidRPr="004B7BA6">
              <w:rPr>
                <w:rStyle w:val="Fett"/>
                <w:highlight w:val="darkGray"/>
              </w:rPr>
              <w:t>Priorisierung der Empfehlungen</w:t>
            </w:r>
          </w:p>
          <w:p w14:paraId="058E76DB" w14:textId="12CC2FF4" w:rsidR="00E61CE0" w:rsidRPr="00DB46B0" w:rsidRDefault="00E61CE0" w:rsidP="00A95A92">
            <w:pPr>
              <w:pStyle w:val="BeurteilungUndEmpfehlungEFK"/>
              <w:pBdr>
                <w:top w:val="none" w:sz="0" w:space="0" w:color="auto"/>
                <w:left w:val="none" w:sz="0" w:space="0" w:color="auto"/>
                <w:bottom w:val="none" w:sz="0" w:space="0" w:color="auto"/>
                <w:right w:val="none" w:sz="0" w:space="0" w:color="auto"/>
              </w:pBdr>
              <w:rPr>
                <w:spacing w:val="-6"/>
              </w:rPr>
            </w:pPr>
            <w:r w:rsidRPr="004B7BA6">
              <w:rPr>
                <w:spacing w:val="-6"/>
                <w:highlight w:val="darkGray"/>
              </w:rPr>
              <w:t>Die</w:t>
            </w:r>
            <w:r w:rsidR="00DB46B0" w:rsidRPr="004B7BA6">
              <w:rPr>
                <w:spacing w:val="-6"/>
                <w:highlight w:val="darkGray"/>
              </w:rPr>
              <w:t xml:space="preserve"> </w:t>
            </w:r>
            <w:r w:rsidR="00D50E64" w:rsidRPr="004B7BA6">
              <w:rPr>
                <w:spacing w:val="-6"/>
                <w:highlight w:val="darkGray"/>
              </w:rPr>
              <w:t xml:space="preserve">Eidg. Finanzkontrolle </w:t>
            </w:r>
            <w:r w:rsidRPr="004B7BA6">
              <w:rPr>
                <w:spacing w:val="-6"/>
                <w:highlight w:val="darkGray"/>
              </w:rPr>
              <w:t>priorisiert die Empfehlungen nach den zugrundeliegenden Risiken</w:t>
            </w:r>
            <w:r w:rsidR="003B124A" w:rsidRPr="004B7BA6">
              <w:rPr>
                <w:spacing w:val="-6"/>
                <w:highlight w:val="darkGray"/>
              </w:rPr>
              <w:t xml:space="preserve"> (1 = </w:t>
            </w:r>
            <w:r w:rsidRPr="004B7BA6">
              <w:rPr>
                <w:spacing w:val="-6"/>
                <w:highlight w:val="darkGray"/>
              </w:rPr>
              <w:t xml:space="preserve">hoch, </w:t>
            </w:r>
            <w:r w:rsidR="00DB46B0" w:rsidRPr="004B7BA6">
              <w:rPr>
                <w:spacing w:val="-6"/>
                <w:highlight w:val="darkGray"/>
              </w:rPr>
              <w:t xml:space="preserve">2 = mittel, 3 </w:t>
            </w:r>
            <w:r w:rsidRPr="004B7BA6">
              <w:rPr>
                <w:spacing w:val="-6"/>
                <w:highlight w:val="darkGray"/>
              </w:rPr>
              <w:t>= klein). Als Risiken gelten beispielsweise unwirtschaftliche Vorhaben, Verstösse gegen die Recht- oder Ordnungsmässigkeit, Haftungsfälle oder Reputationsschäden. Dabei werden die Auswirkungen und die Eintrittswahrscheinlichkeit beurteilt. Diese Bewertung bezieht sich auf den konkreten Prüfgegenstand (relativ) und nicht auf die Relevanz für die Bundesverwaltung insgesamt (absolut).</w:t>
            </w:r>
          </w:p>
        </w:tc>
      </w:tr>
    </w:tbl>
    <w:p w14:paraId="01573D43" w14:textId="4821D887" w:rsidR="001821D9" w:rsidRDefault="001821D9" w:rsidP="00CE25ED">
      <w:pPr>
        <w:pStyle w:val="TabellentextEFK"/>
        <w:rPr>
          <w:lang w:eastAsia="en-US"/>
        </w:rPr>
      </w:pPr>
    </w:p>
    <w:p w14:paraId="557C7EF2" w14:textId="77777777" w:rsidR="001821D9" w:rsidRDefault="001821D9">
      <w:pPr>
        <w:spacing w:before="0" w:line="240" w:lineRule="auto"/>
        <w:rPr>
          <w:rFonts w:cs="Arial"/>
          <w:sz w:val="22"/>
          <w:szCs w:val="22"/>
        </w:rPr>
      </w:pPr>
      <w:r>
        <w:br w:type="page"/>
      </w:r>
    </w:p>
    <w:p w14:paraId="1BABE905" w14:textId="3FDC752D" w:rsidR="001821D9" w:rsidRDefault="001821D9" w:rsidP="001821D9">
      <w:pPr>
        <w:rPr>
          <w:color w:val="auto"/>
          <w:sz w:val="50"/>
          <w:szCs w:val="50"/>
        </w:rPr>
      </w:pPr>
      <w:r>
        <w:rPr>
          <w:sz w:val="50"/>
          <w:szCs w:val="50"/>
          <w:highlight w:val="cyan"/>
        </w:rPr>
        <w:lastRenderedPageBreak/>
        <w:t xml:space="preserve">WIK / Zusammenfassung / Das Wichtigste in Kürze: </w:t>
      </w:r>
    </w:p>
    <w:p w14:paraId="2D171320" w14:textId="77777777" w:rsidR="001821D9" w:rsidRDefault="001821D9" w:rsidP="001821D9">
      <w:pPr>
        <w:rPr>
          <w:sz w:val="50"/>
          <w:szCs w:val="50"/>
          <w:highlight w:val="cyan"/>
        </w:rPr>
      </w:pPr>
    </w:p>
    <w:p w14:paraId="69456FD7" w14:textId="6AA2851E" w:rsidR="001821D9" w:rsidRDefault="001821D9" w:rsidP="001821D9">
      <w:pPr>
        <w:rPr>
          <w:sz w:val="50"/>
          <w:szCs w:val="50"/>
        </w:rPr>
      </w:pPr>
      <w:r>
        <w:rPr>
          <w:sz w:val="50"/>
          <w:szCs w:val="50"/>
          <w:highlight w:val="yellow"/>
        </w:rPr>
        <w:t>Einleitung / Hintergrund / Methode / Prüffragen /</w:t>
      </w:r>
      <w:r>
        <w:rPr>
          <w:sz w:val="50"/>
          <w:szCs w:val="50"/>
        </w:rPr>
        <w:tab/>
      </w:r>
    </w:p>
    <w:p w14:paraId="27E0744E" w14:textId="77777777" w:rsidR="001821D9" w:rsidRDefault="001821D9" w:rsidP="001821D9">
      <w:pPr>
        <w:rPr>
          <w:sz w:val="50"/>
          <w:szCs w:val="50"/>
        </w:rPr>
      </w:pPr>
      <w:r>
        <w:rPr>
          <w:sz w:val="50"/>
          <w:szCs w:val="50"/>
          <w:highlight w:val="green"/>
        </w:rPr>
        <w:t xml:space="preserve">Feststellungen </w:t>
      </w:r>
    </w:p>
    <w:p w14:paraId="68DAAF12" w14:textId="77777777" w:rsidR="001821D9" w:rsidRDefault="001821D9" w:rsidP="001821D9">
      <w:pPr>
        <w:rPr>
          <w:sz w:val="50"/>
          <w:szCs w:val="50"/>
        </w:rPr>
      </w:pPr>
      <w:r>
        <w:rPr>
          <w:sz w:val="50"/>
          <w:szCs w:val="50"/>
          <w:highlight w:val="blue"/>
        </w:rPr>
        <w:t xml:space="preserve">Beurteilung </w:t>
      </w:r>
    </w:p>
    <w:p w14:paraId="287B4478" w14:textId="77777777" w:rsidR="001821D9" w:rsidRDefault="001821D9" w:rsidP="001821D9">
      <w:pPr>
        <w:rPr>
          <w:sz w:val="50"/>
          <w:szCs w:val="50"/>
        </w:rPr>
      </w:pPr>
      <w:r>
        <w:rPr>
          <w:sz w:val="50"/>
          <w:szCs w:val="50"/>
          <w:highlight w:val="darkYellow"/>
        </w:rPr>
        <w:t>Empfehlungung</w:t>
      </w:r>
    </w:p>
    <w:p w14:paraId="1BFE7DE5" w14:textId="77777777" w:rsidR="001821D9" w:rsidRDefault="001821D9" w:rsidP="001821D9">
      <w:pPr>
        <w:rPr>
          <w:sz w:val="50"/>
          <w:szCs w:val="50"/>
        </w:rPr>
      </w:pPr>
      <w:r>
        <w:rPr>
          <w:sz w:val="50"/>
          <w:szCs w:val="50"/>
          <w:highlight w:val="magenta"/>
        </w:rPr>
        <w:t xml:space="preserve">Stellungnahme Geprüfter </w:t>
      </w:r>
    </w:p>
    <w:p w14:paraId="57A191C2" w14:textId="77777777" w:rsidR="004B7BA6" w:rsidRPr="002F5353" w:rsidRDefault="004B7BA6" w:rsidP="004B7BA6">
      <w:pPr>
        <w:pStyle w:val="TexteEFK"/>
        <w:ind w:left="0"/>
        <w:rPr>
          <w:rFonts w:eastAsiaTheme="minorHAnsi"/>
          <w:lang w:val="de-CH"/>
        </w:rPr>
      </w:pPr>
      <w:r w:rsidRPr="00425CF1">
        <w:rPr>
          <w:sz w:val="50"/>
          <w:szCs w:val="50"/>
          <w:highlight w:val="darkGray"/>
        </w:rPr>
        <w:t>Anhang</w:t>
      </w:r>
      <w:r>
        <w:rPr>
          <w:sz w:val="50"/>
          <w:szCs w:val="50"/>
        </w:rPr>
        <w:t xml:space="preserve"> </w:t>
      </w:r>
    </w:p>
    <w:p w14:paraId="0D308CEA" w14:textId="77777777" w:rsidR="001821D9" w:rsidRDefault="001821D9" w:rsidP="001821D9">
      <w:pPr>
        <w:rPr>
          <w:sz w:val="50"/>
          <w:szCs w:val="50"/>
        </w:rPr>
      </w:pPr>
    </w:p>
    <w:p w14:paraId="76DE459F" w14:textId="77777777" w:rsidR="00CE25ED" w:rsidRPr="00CE25ED" w:rsidRDefault="00CE25ED" w:rsidP="00CE25ED">
      <w:pPr>
        <w:pStyle w:val="TabellentextEFK"/>
        <w:rPr>
          <w:lang w:eastAsia="en-US"/>
        </w:rPr>
      </w:pPr>
    </w:p>
    <w:sectPr w:rsidR="00CE25ED" w:rsidRPr="00CE25ED" w:rsidSect="00285672">
      <w:pgSz w:w="11906" w:h="16838" w:code="9"/>
      <w:pgMar w:top="1843" w:right="1418" w:bottom="1702" w:left="1418" w:header="709" w:footer="6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20BDF" w14:textId="77777777" w:rsidR="0040627C" w:rsidRDefault="0040627C" w:rsidP="00F47A7B">
      <w:pPr>
        <w:spacing w:before="0" w:line="240" w:lineRule="auto"/>
      </w:pPr>
      <w:r>
        <w:separator/>
      </w:r>
    </w:p>
  </w:endnote>
  <w:endnote w:type="continuationSeparator" w:id="0">
    <w:p w14:paraId="5AFDFB20" w14:textId="77777777" w:rsidR="0040627C" w:rsidRDefault="0040627C" w:rsidP="00F47A7B">
      <w:pPr>
        <w:spacing w:before="0" w:line="240" w:lineRule="auto"/>
      </w:pPr>
      <w:r>
        <w:continuationSeparator/>
      </w:r>
    </w:p>
  </w:endnote>
  <w:endnote w:type="continuationNotice" w:id="1">
    <w:p w14:paraId="48C43F22" w14:textId="77777777" w:rsidR="0040627C" w:rsidRDefault="0040627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12D80" w14:textId="77777777" w:rsidR="00BA5F04" w:rsidRPr="00D67262" w:rsidRDefault="00BA5F04" w:rsidP="00126A34">
    <w:pPr>
      <w:pStyle w:val="Fuzeile"/>
    </w:pPr>
    <w:r w:rsidRPr="008735D5">
      <w:fldChar w:fldCharType="begin"/>
    </w:r>
    <w:r w:rsidRPr="008735D5">
      <w:instrText>PAGE   \* MERGEFORMAT</w:instrText>
    </w:r>
    <w:r w:rsidRPr="008735D5">
      <w:fldChar w:fldCharType="separate"/>
    </w:r>
    <w:r w:rsidRPr="003779F7">
      <w:rPr>
        <w:noProof/>
        <w:lang w:val="fr-FR"/>
      </w:rPr>
      <w:t>18</w:t>
    </w:r>
    <w:r w:rsidRPr="008735D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541418"/>
      <w:docPartObj>
        <w:docPartGallery w:val="Page Numbers (Bottom of Page)"/>
        <w:docPartUnique/>
      </w:docPartObj>
    </w:sdtPr>
    <w:sdtEndPr/>
    <w:sdtContent>
      <w:p w14:paraId="6024EDBE" w14:textId="6D0163F3" w:rsidR="00BA5F04" w:rsidRPr="00C04B52" w:rsidRDefault="00EF18E8" w:rsidP="00C04B52">
        <w:pPr>
          <w:pStyle w:val="Fuzeile"/>
          <w:tabs>
            <w:tab w:val="clear" w:pos="9072"/>
            <w:tab w:val="right" w:pos="8787"/>
          </w:tabs>
          <w:jc w:val="left"/>
          <w:rPr>
            <w:lang w:val="de-CH"/>
          </w:rPr>
        </w:pPr>
        <w:r w:rsidRPr="00EF18E8">
          <w:rPr>
            <w:lang w:val="de-CH"/>
          </w:rPr>
          <w:t xml:space="preserve">EFK-23504 | </w:t>
        </w:r>
        <w:r w:rsidR="00C12E05" w:rsidRPr="00C12E05">
          <w:rPr>
            <w:lang w:val="de-CH"/>
          </w:rPr>
          <w:t xml:space="preserve">Version </w:t>
        </w:r>
        <w:r w:rsidR="007532C2">
          <w:rPr>
            <w:lang w:val="de-CH"/>
          </w:rPr>
          <w:t>inkl.</w:t>
        </w:r>
        <w:r w:rsidR="00C12E05" w:rsidRPr="00C12E05">
          <w:rPr>
            <w:lang w:val="de-CH"/>
          </w:rPr>
          <w:t xml:space="preserve"> Stellungnahme</w:t>
        </w:r>
        <w:r w:rsidR="007532C2">
          <w:rPr>
            <w:lang w:val="de-CH"/>
          </w:rPr>
          <w:t>n</w:t>
        </w:r>
        <w:r w:rsidRPr="00EF18E8">
          <w:rPr>
            <w:lang w:val="de-CH"/>
          </w:rPr>
          <w:t xml:space="preserve"> | </w:t>
        </w:r>
        <w:r w:rsidR="007532C2">
          <w:rPr>
            <w:lang w:val="de-CH"/>
          </w:rPr>
          <w:t>7</w:t>
        </w:r>
        <w:r w:rsidR="00EC1B4F" w:rsidRPr="00EC1B4F">
          <w:rPr>
            <w:lang w:val="de-CH"/>
          </w:rPr>
          <w:t xml:space="preserve">. </w:t>
        </w:r>
        <w:r w:rsidR="007532C2">
          <w:rPr>
            <w:lang w:val="de-CH"/>
          </w:rPr>
          <w:t>Febr</w:t>
        </w:r>
        <w:r w:rsidR="00EC1B4F" w:rsidRPr="00EC1B4F">
          <w:rPr>
            <w:lang w:val="de-CH"/>
          </w:rPr>
          <w:t>uar 2024</w:t>
        </w:r>
        <w:r w:rsidR="00BA5F04">
          <w:rPr>
            <w:lang w:val="de-CH"/>
          </w:rPr>
          <w:tab/>
        </w:r>
        <w:r w:rsidR="00BA5F04">
          <w:fldChar w:fldCharType="begin"/>
        </w:r>
        <w:r w:rsidR="00BA5F04" w:rsidRPr="00C04B52">
          <w:rPr>
            <w:lang w:val="de-CH"/>
          </w:rPr>
          <w:instrText>PAGE   \* MERGEFORMAT</w:instrText>
        </w:r>
        <w:r w:rsidR="00BA5F04">
          <w:fldChar w:fldCharType="separate"/>
        </w:r>
        <w:r w:rsidR="005E5662">
          <w:rPr>
            <w:noProof/>
            <w:lang w:val="de-CH"/>
          </w:rPr>
          <w:t>5</w:t>
        </w:r>
        <w:r w:rsidR="00BA5F04">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9414" w14:textId="238F829F" w:rsidR="00BA5F04" w:rsidRPr="009A6B29" w:rsidRDefault="00BA5F04" w:rsidP="00F46C32">
    <w:pPr>
      <w:pStyle w:val="Fuzeile"/>
      <w:rPr>
        <w:rFonts w:cstheme="minorHAnsi"/>
        <w:lang w:val="de-CH"/>
      </w:rPr>
    </w:pPr>
    <w:r w:rsidRPr="005F5BEA">
      <w:rPr>
        <w:rFonts w:cstheme="minorHAnsi"/>
        <w:lang w:val="de-CH"/>
      </w:rPr>
      <w:t>EFK-</w:t>
    </w:r>
    <w:r w:rsidR="00EF18E8">
      <w:rPr>
        <w:rFonts w:cstheme="minorHAnsi"/>
        <w:lang w:val="de-CH"/>
      </w:rPr>
      <w:t>23504</w:t>
    </w:r>
    <w:r w:rsidRPr="005F5BEA">
      <w:rPr>
        <w:rFonts w:cstheme="minorHAnsi"/>
        <w:lang w:val="de-CH"/>
      </w:rPr>
      <w:t xml:space="preserve"> | Version </w:t>
    </w:r>
    <w:r w:rsidR="007532C2">
      <w:rPr>
        <w:rFonts w:cstheme="minorHAnsi"/>
        <w:lang w:val="de-CH"/>
      </w:rPr>
      <w:t xml:space="preserve">inkl. </w:t>
    </w:r>
    <w:r w:rsidR="00F0169B">
      <w:rPr>
        <w:rFonts w:cstheme="minorHAnsi"/>
        <w:lang w:val="de-CH"/>
      </w:rPr>
      <w:t>Stellungnahme</w:t>
    </w:r>
    <w:r w:rsidR="007532C2">
      <w:rPr>
        <w:rFonts w:cstheme="minorHAnsi"/>
        <w:lang w:val="de-CH"/>
      </w:rPr>
      <w:t>n</w:t>
    </w:r>
    <w:r w:rsidRPr="005F5BEA">
      <w:rPr>
        <w:rFonts w:cstheme="minorHAnsi"/>
        <w:lang w:val="de-CH"/>
      </w:rPr>
      <w:t xml:space="preserve"> | </w:t>
    </w:r>
    <w:bookmarkStart w:id="0" w:name="_Hlk155687689"/>
    <w:r w:rsidR="007532C2">
      <w:rPr>
        <w:rFonts w:cstheme="minorHAnsi"/>
        <w:lang w:val="de-CH"/>
      </w:rPr>
      <w:t>7. Febr</w:t>
    </w:r>
    <w:r w:rsidR="00EC1B4F">
      <w:rPr>
        <w:rFonts w:cstheme="minorHAnsi"/>
        <w:lang w:val="de-CH"/>
      </w:rPr>
      <w:t>uar</w:t>
    </w:r>
    <w:r w:rsidR="00EF18E8">
      <w:rPr>
        <w:rFonts w:cstheme="minorHAnsi"/>
        <w:lang w:val="de-CH"/>
      </w:rPr>
      <w:t xml:space="preserve"> 202</w:t>
    </w:r>
    <w:r w:rsidR="00EC1B4F">
      <w:rPr>
        <w:rFonts w:cstheme="minorHAnsi"/>
        <w:lang w:val="de-CH"/>
      </w:rPr>
      <w:t>4</w:t>
    </w:r>
    <w:bookmarkEnd w:id="0"/>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5AF42" w14:textId="77777777" w:rsidR="00BA5F04" w:rsidRPr="00D67262" w:rsidRDefault="00BA5F04" w:rsidP="00126A34">
    <w:pPr>
      <w:pStyle w:val="Fuzeile"/>
    </w:pPr>
    <w:r w:rsidRPr="008735D5">
      <w:fldChar w:fldCharType="begin"/>
    </w:r>
    <w:r w:rsidRPr="008735D5">
      <w:instrText>PAGE   \* MERGEFORMAT</w:instrText>
    </w:r>
    <w:r w:rsidRPr="008735D5">
      <w:fldChar w:fldCharType="separate"/>
    </w:r>
    <w:r w:rsidRPr="003779F7">
      <w:rPr>
        <w:noProof/>
        <w:lang w:val="fr-FR"/>
      </w:rPr>
      <w:t>18</w:t>
    </w:r>
    <w:r w:rsidRPr="008735D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AE04A" w14:textId="77777777" w:rsidR="0040627C" w:rsidRDefault="0040627C" w:rsidP="00F47A7B">
      <w:pPr>
        <w:spacing w:before="0" w:line="240" w:lineRule="auto"/>
      </w:pPr>
      <w:r>
        <w:separator/>
      </w:r>
    </w:p>
  </w:footnote>
  <w:footnote w:type="continuationSeparator" w:id="0">
    <w:p w14:paraId="4346C262" w14:textId="77777777" w:rsidR="0040627C" w:rsidRDefault="0040627C" w:rsidP="00F47A7B">
      <w:pPr>
        <w:spacing w:before="0" w:line="240" w:lineRule="auto"/>
      </w:pPr>
      <w:r>
        <w:continuationSeparator/>
      </w:r>
    </w:p>
  </w:footnote>
  <w:footnote w:type="continuationNotice" w:id="1">
    <w:p w14:paraId="56DB47A1" w14:textId="77777777" w:rsidR="0040627C" w:rsidRDefault="0040627C">
      <w:pPr>
        <w:spacing w:before="0" w:line="240" w:lineRule="auto"/>
      </w:pPr>
    </w:p>
  </w:footnote>
  <w:footnote w:id="2">
    <w:p w14:paraId="4AAB3213" w14:textId="760436AA" w:rsidR="009E5A40" w:rsidRDefault="009E5A40">
      <w:pPr>
        <w:pStyle w:val="Funotentext"/>
      </w:pPr>
      <w:r>
        <w:rPr>
          <w:rStyle w:val="Funotenzeichen"/>
        </w:rPr>
        <w:footnoteRef/>
      </w:r>
      <w:r>
        <w:t xml:space="preserve"> </w:t>
      </w:r>
      <w:r w:rsidR="00237A07">
        <w:tab/>
        <w:t xml:space="preserve">Siehe </w:t>
      </w:r>
      <w:r>
        <w:t>Glossar Anhang 3</w:t>
      </w:r>
      <w:r w:rsidR="00237A07">
        <w:t>.</w:t>
      </w:r>
    </w:p>
  </w:footnote>
  <w:footnote w:id="3">
    <w:p w14:paraId="3A036091" w14:textId="0055736C" w:rsidR="00441E92" w:rsidRDefault="00441E92">
      <w:pPr>
        <w:pStyle w:val="Funotentext"/>
      </w:pPr>
      <w:r>
        <w:rPr>
          <w:rStyle w:val="Funotenzeichen"/>
        </w:rPr>
        <w:footnoteRef/>
      </w:r>
      <w:r>
        <w:t xml:space="preserve"> </w:t>
      </w:r>
      <w:r w:rsidR="00237A07">
        <w:tab/>
        <w:t xml:space="preserve">Siehe </w:t>
      </w:r>
      <w:r>
        <w:t>Glossar, Anhang 3</w:t>
      </w:r>
      <w:r w:rsidR="00237A07">
        <w:t>.</w:t>
      </w:r>
    </w:p>
  </w:footnote>
  <w:footnote w:id="4">
    <w:p w14:paraId="66538DFB" w14:textId="61B66968" w:rsidR="00441E92" w:rsidRDefault="00441E92">
      <w:pPr>
        <w:pStyle w:val="Funotentext"/>
      </w:pPr>
      <w:r>
        <w:rPr>
          <w:rStyle w:val="Funotenzeichen"/>
        </w:rPr>
        <w:footnoteRef/>
      </w:r>
      <w:r>
        <w:t xml:space="preserve"> </w:t>
      </w:r>
      <w:r w:rsidR="00273DCF">
        <w:tab/>
        <w:t xml:space="preserve">Siehe </w:t>
      </w:r>
      <w:r>
        <w:t>Glossar, Anhang 3</w:t>
      </w:r>
      <w:r w:rsidR="00273DC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621C0" w14:textId="77777777" w:rsidR="00BA5F04" w:rsidRPr="00C44A94" w:rsidRDefault="00BA5F04" w:rsidP="00695285">
    <w:pPr>
      <w:pStyle w:val="TextEFK"/>
      <w:jc w:val="left"/>
    </w:pPr>
    <w:r w:rsidRPr="000405A9">
      <w:rPr>
        <w:noProof/>
        <w:lang w:eastAsia="de-CH"/>
      </w:rPr>
      <w:drawing>
        <wp:anchor distT="0" distB="0" distL="114300" distR="114300" simplePos="0" relativeHeight="251663360" behindDoc="1" locked="0" layoutInCell="1" allowOverlap="1" wp14:anchorId="110A2231" wp14:editId="4CCE6FC4">
          <wp:simplePos x="0" y="0"/>
          <wp:positionH relativeFrom="outsideMargin">
            <wp:posOffset>1080135</wp:posOffset>
          </wp:positionH>
          <wp:positionV relativeFrom="page">
            <wp:posOffset>360045</wp:posOffset>
          </wp:positionV>
          <wp:extent cx="417600" cy="388800"/>
          <wp:effectExtent l="0" t="0" r="1905" b="0"/>
          <wp:wrapTight wrapText="bothSides">
            <wp:wrapPolygon edited="0">
              <wp:start x="0" y="0"/>
              <wp:lineTo x="0" y="20118"/>
              <wp:lineTo x="20712" y="20118"/>
              <wp:lineTo x="20712" y="0"/>
              <wp:lineTo x="0" y="0"/>
            </wp:wrapPolygon>
          </wp:wrapTight>
          <wp:docPr id="8" name="Bild 4" descr="L:\Support\Betrieb\Vorlagen_Logo\Logos\2010\091209_folge.brief.b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upport\Betrieb\Vorlagen_Logo\Logos\2010\091209_folge.brief.ber.tif"/>
                  <pic:cNvPicPr>
                    <a:picLocks noChangeAspect="1" noChangeArrowheads="1"/>
                  </pic:cNvPicPr>
                </pic:nvPicPr>
                <pic:blipFill>
                  <a:blip r:embed="rId1" cstate="print"/>
                  <a:srcRect/>
                  <a:stretch>
                    <a:fillRect/>
                  </a:stretch>
                </pic:blipFill>
                <pic:spPr bwMode="auto">
                  <a:xfrm>
                    <a:off x="0" y="0"/>
                    <a:ext cx="417600" cy="388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color w:val="C00000"/>
        <w:sz w:val="28"/>
        <w:szCs w:val="28"/>
      </w:rPr>
      <w:t>CONFIDENTIEL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578C" w14:textId="77777777" w:rsidR="00BA5F04" w:rsidRPr="00CF5BC6" w:rsidRDefault="00BA5F04" w:rsidP="00C44A94">
    <w:pPr>
      <w:pStyle w:val="TextEFK"/>
      <w:rPr>
        <w:color w:val="FFFFFF" w:themeColor="background1"/>
      </w:rPr>
    </w:pPr>
    <w:r w:rsidRPr="00CF5BC6">
      <w:rPr>
        <w:color w:val="FFFFFF" w:themeColor="background1"/>
      </w:rPr>
      <w:t xml:space="preserve">EFK-Bericht Nr. </w:t>
    </w:r>
    <w:sdt>
      <w:sdtPr>
        <w:rPr>
          <w:color w:val="FFFFFF" w:themeColor="background1"/>
        </w:rPr>
        <w:alias w:val="Berichtsnummer"/>
        <w:tag w:val="BNUM"/>
        <w:id w:val="-700623921"/>
        <w:placeholder>
          <w:docPart w:val="9869EEB4D1944013BFBA77DC39055097"/>
        </w:placeholder>
        <w:showingPlcHdr/>
      </w:sdtPr>
      <w:sdtEndPr/>
      <w:sdtContent>
        <w:r w:rsidRPr="00CF5BC6">
          <w:rPr>
            <w:color w:val="FFFFFF" w:themeColor="background1"/>
          </w:rPr>
          <w:t>Registriernummer einzugeben</w:t>
        </w:r>
      </w:sdtContent>
    </w:sdt>
    <w:r w:rsidRPr="00CF5BC6">
      <w:rPr>
        <w:color w:val="FFFFFF" w:themeColor="background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B18A4" w14:textId="77777777" w:rsidR="00BA5F04" w:rsidRPr="00F44E5E" w:rsidRDefault="00BA5F04" w:rsidP="00695285">
    <w:pPr>
      <w:pStyle w:val="TextEFK"/>
      <w:jc w:val="left"/>
      <w:rPr>
        <w:sz w:val="32"/>
        <w:szCs w:val="32"/>
      </w:rPr>
    </w:pPr>
    <w:r>
      <w:rPr>
        <w:noProof/>
        <w:lang w:eastAsia="de-CH"/>
      </w:rPr>
      <w:drawing>
        <wp:anchor distT="0" distB="0" distL="114300" distR="114300" simplePos="0" relativeHeight="251658240" behindDoc="0" locked="0" layoutInCell="1" allowOverlap="1" wp14:anchorId="26A2945C" wp14:editId="46226550">
          <wp:simplePos x="0" y="0"/>
          <wp:positionH relativeFrom="page">
            <wp:posOffset>3420745</wp:posOffset>
          </wp:positionH>
          <wp:positionV relativeFrom="page">
            <wp:posOffset>3373755</wp:posOffset>
          </wp:positionV>
          <wp:extent cx="2872800" cy="878400"/>
          <wp:effectExtent l="0" t="0" r="381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1217.cdf_logo.o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2800" cy="878400"/>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EED3D" w14:textId="77777777" w:rsidR="00BA5F04" w:rsidRPr="00D67262" w:rsidRDefault="00BA5F04" w:rsidP="00C44A94">
    <w:pPr>
      <w:pStyle w:val="TextEFK"/>
    </w:pPr>
    <w:r>
      <w:rPr>
        <w:color w:val="C00000"/>
        <w:sz w:val="28"/>
        <w:szCs w:val="28"/>
      </w:rPr>
      <w:t>CONFIDENTIEL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96B"/>
    <w:multiLevelType w:val="multilevel"/>
    <w:tmpl w:val="44E45B40"/>
    <w:name w:val="Aufzählungsstrich32"/>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gt;"/>
      <w:lvlJc w:val="left"/>
      <w:pPr>
        <w:ind w:left="2149" w:hanging="360"/>
      </w:pPr>
      <w:rPr>
        <w:rFonts w:ascii="Courier New" w:hAnsi="Courier New" w:hint="default"/>
        <w:color w:val="FF973C" w:themeColor="accent2" w:themeShade="BF"/>
        <w:sz w:val="20"/>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3C12D2C"/>
    <w:multiLevelType w:val="hybridMultilevel"/>
    <w:tmpl w:val="FFBEB054"/>
    <w:lvl w:ilvl="0" w:tplc="F72AC59A">
      <w:start w:val="1"/>
      <w:numFmt w:val="decimal"/>
      <w:pStyle w:val="BeurteilungUndEmpfehlungNummerierungEFK"/>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 w15:restartNumberingAfterBreak="0">
    <w:nsid w:val="053612FD"/>
    <w:multiLevelType w:val="hybridMultilevel"/>
    <w:tmpl w:val="C6309BCC"/>
    <w:lvl w:ilvl="0" w:tplc="5A920B82">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AE6647"/>
    <w:multiLevelType w:val="multilevel"/>
    <w:tmpl w:val="5A40DE8A"/>
    <w:name w:val="Aufzählungsstrich"/>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0801126"/>
    <w:multiLevelType w:val="hybridMultilevel"/>
    <w:tmpl w:val="7424F840"/>
    <w:lvl w:ilvl="0" w:tplc="F544CC48">
      <w:start w:val="1"/>
      <w:numFmt w:val="bullet"/>
      <w:pStyle w:val="TextAufzhlungEFK"/>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4BB0F4DE">
      <w:numFmt w:val="bullet"/>
      <w:lvlText w:val="-"/>
      <w:lvlJc w:val="left"/>
      <w:pPr>
        <w:ind w:left="2509" w:hanging="360"/>
      </w:pPr>
      <w:rPr>
        <w:rFonts w:ascii="Calibri" w:eastAsia="Times New Roman" w:hAnsi="Calibri" w:cs="Calibri"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5" w15:restartNumberingAfterBreak="0">
    <w:nsid w:val="211268FA"/>
    <w:multiLevelType w:val="hybridMultilevel"/>
    <w:tmpl w:val="727A17D4"/>
    <w:lvl w:ilvl="0" w:tplc="8D9E6B1C">
      <w:numFmt w:val="bullet"/>
      <w:pStyle w:val="StellungnahmeAufzhlungEFK"/>
      <w:lvlText w:val=""/>
      <w:lvlJc w:val="left"/>
      <w:pPr>
        <w:ind w:left="1069" w:hanging="360"/>
      </w:pPr>
      <w:rPr>
        <w:rFonts w:ascii="Symbol" w:eastAsiaTheme="minorHAnsi"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6" w15:restartNumberingAfterBreak="0">
    <w:nsid w:val="24965887"/>
    <w:multiLevelType w:val="hybridMultilevel"/>
    <w:tmpl w:val="D28E378E"/>
    <w:lvl w:ilvl="0" w:tplc="C5666554">
      <w:numFmt w:val="bullet"/>
      <w:pStyle w:val="BeurteilungUndEmpfehlungAufzhlungEFK"/>
      <w:lvlText w:val=""/>
      <w:lvlJc w:val="left"/>
      <w:pPr>
        <w:ind w:left="1069" w:hanging="360"/>
      </w:pPr>
      <w:rPr>
        <w:rFonts w:ascii="Symbol" w:eastAsiaTheme="minorHAnsi"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2C8F20D3"/>
    <w:multiLevelType w:val="hybridMultilevel"/>
    <w:tmpl w:val="C904338E"/>
    <w:lvl w:ilvl="0" w:tplc="4866E940">
      <w:start w:val="1"/>
      <w:numFmt w:val="decimal"/>
      <w:pStyle w:val="StellungnahmeNummerierungEFK"/>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8" w15:restartNumberingAfterBreak="0">
    <w:nsid w:val="30706AA6"/>
    <w:multiLevelType w:val="hybridMultilevel"/>
    <w:tmpl w:val="702A9B76"/>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9" w15:restartNumberingAfterBreak="0">
    <w:nsid w:val="3A7D0C02"/>
    <w:multiLevelType w:val="hybridMultilevel"/>
    <w:tmpl w:val="D57696B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E9102B7"/>
    <w:multiLevelType w:val="hybridMultilevel"/>
    <w:tmpl w:val="D0223688"/>
    <w:lvl w:ilvl="0" w:tplc="7D20A4B0">
      <w:start w:val="1"/>
      <w:numFmt w:val="decimal"/>
      <w:pStyle w:val="TextNummerierungEFK"/>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1" w15:restartNumberingAfterBreak="0">
    <w:nsid w:val="44814D1B"/>
    <w:multiLevelType w:val="multilevel"/>
    <w:tmpl w:val="7E4E10F8"/>
    <w:lvl w:ilvl="0">
      <w:start w:val="1"/>
      <w:numFmt w:val="decimal"/>
      <w:pStyle w:val="berschrif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497079"/>
    <w:multiLevelType w:val="hybridMultilevel"/>
    <w:tmpl w:val="5A70FB66"/>
    <w:lvl w:ilvl="0" w:tplc="208E5040">
      <w:start w:val="1"/>
      <w:numFmt w:val="bullet"/>
      <w:pStyle w:val="Aufzhlungszeichen"/>
      <w:lvlText w:val=""/>
      <w:lvlJc w:val="left"/>
      <w:pPr>
        <w:tabs>
          <w:tab w:val="num" w:pos="360"/>
        </w:tabs>
        <w:ind w:left="284" w:hanging="284"/>
      </w:pPr>
      <w:rPr>
        <w:rFonts w:ascii="Wingdings" w:hAnsi="Wingdings" w:hint="default"/>
        <w:sz w:val="30"/>
        <w:szCs w:val="3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D52BAA"/>
    <w:multiLevelType w:val="multilevel"/>
    <w:tmpl w:val="EEDE5658"/>
    <w:name w:val="Aufzählungsstrich2"/>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
      <w:lvlJc w:val="left"/>
      <w:pPr>
        <w:ind w:left="1440" w:hanging="360"/>
      </w:pPr>
      <w:rPr>
        <w:rFonts w:ascii="Courier New" w:hAnsi="Courier New" w:hint="default"/>
        <w:b/>
        <w:i w:val="0"/>
        <w:color w:val="ACA168" w:themeColor="accent3" w:themeTint="80"/>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7C427F6"/>
    <w:multiLevelType w:val="multilevel"/>
    <w:tmpl w:val="8D22E2B8"/>
    <w:lvl w:ilvl="0">
      <w:start w:val="1"/>
      <w:numFmt w:val="decimal"/>
      <w:pStyle w:val="Titel1NoEFK"/>
      <w:lvlText w:val="%1"/>
      <w:lvlJc w:val="left"/>
      <w:pPr>
        <w:ind w:left="757" w:hanging="360"/>
      </w:pPr>
      <w:rPr>
        <w:rFonts w:hint="default"/>
      </w:rPr>
    </w:lvl>
    <w:lvl w:ilvl="1">
      <w:start w:val="1"/>
      <w:numFmt w:val="decimal"/>
      <w:pStyle w:val="Titel2NoEFK"/>
      <w:isLgl/>
      <w:lvlText w:val="%1.%2"/>
      <w:lvlJc w:val="right"/>
      <w:pPr>
        <w:ind w:left="352" w:hanging="64"/>
      </w:pPr>
      <w:rPr>
        <w:rFonts w:hint="default"/>
      </w:rPr>
    </w:lvl>
    <w:lvl w:ilvl="2">
      <w:start w:val="1"/>
      <w:numFmt w:val="decimal"/>
      <w:isLgl/>
      <w:lvlText w:val="%1.%2.%3"/>
      <w:lvlJc w:val="left"/>
      <w:pPr>
        <w:ind w:left="352" w:hanging="352"/>
      </w:pPr>
      <w:rPr>
        <w:rFonts w:hint="default"/>
      </w:rPr>
    </w:lvl>
    <w:lvl w:ilvl="3">
      <w:start w:val="1"/>
      <w:numFmt w:val="decimal"/>
      <w:isLgl/>
      <w:lvlText w:val="%1.%2.%3.%4"/>
      <w:lvlJc w:val="left"/>
      <w:pPr>
        <w:ind w:left="352" w:hanging="352"/>
      </w:pPr>
      <w:rPr>
        <w:rFonts w:hint="default"/>
      </w:rPr>
    </w:lvl>
    <w:lvl w:ilvl="4">
      <w:start w:val="1"/>
      <w:numFmt w:val="decimal"/>
      <w:isLgl/>
      <w:lvlText w:val="%1.%2.%3.%4.%5"/>
      <w:lvlJc w:val="left"/>
      <w:pPr>
        <w:ind w:left="352" w:hanging="352"/>
      </w:pPr>
      <w:rPr>
        <w:rFonts w:hint="default"/>
      </w:rPr>
    </w:lvl>
    <w:lvl w:ilvl="5">
      <w:start w:val="1"/>
      <w:numFmt w:val="decimal"/>
      <w:isLgl/>
      <w:lvlText w:val="%1.%2.%3.%4.%5.%6"/>
      <w:lvlJc w:val="left"/>
      <w:pPr>
        <w:ind w:left="352" w:hanging="352"/>
      </w:pPr>
      <w:rPr>
        <w:rFonts w:hint="default"/>
      </w:rPr>
    </w:lvl>
    <w:lvl w:ilvl="6">
      <w:start w:val="1"/>
      <w:numFmt w:val="decimal"/>
      <w:isLgl/>
      <w:lvlText w:val="%1.%2.%3.%4.%5.%6.%7"/>
      <w:lvlJc w:val="left"/>
      <w:pPr>
        <w:ind w:left="352" w:hanging="352"/>
      </w:pPr>
      <w:rPr>
        <w:rFonts w:hint="default"/>
      </w:rPr>
    </w:lvl>
    <w:lvl w:ilvl="7">
      <w:start w:val="1"/>
      <w:numFmt w:val="decimal"/>
      <w:isLgl/>
      <w:lvlText w:val="%1.%2.%3.%4.%5.%6.%7.%8"/>
      <w:lvlJc w:val="left"/>
      <w:pPr>
        <w:ind w:left="352" w:hanging="352"/>
      </w:pPr>
      <w:rPr>
        <w:rFonts w:hint="default"/>
      </w:rPr>
    </w:lvl>
    <w:lvl w:ilvl="8">
      <w:start w:val="1"/>
      <w:numFmt w:val="decimal"/>
      <w:isLgl/>
      <w:lvlText w:val="%1.%2.%3.%4.%5.%6.%7.%8.%9"/>
      <w:lvlJc w:val="left"/>
      <w:pPr>
        <w:ind w:left="352" w:hanging="352"/>
      </w:pPr>
      <w:rPr>
        <w:rFonts w:hint="default"/>
      </w:rPr>
    </w:lvl>
  </w:abstractNum>
  <w:abstractNum w:abstractNumId="15" w15:restartNumberingAfterBreak="0">
    <w:nsid w:val="72A91B93"/>
    <w:multiLevelType w:val="multilevel"/>
    <w:tmpl w:val="4992D088"/>
    <w:name w:val="Aufzählungsstrich3"/>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11"/>
  </w:num>
  <w:num w:numId="2">
    <w:abstractNumId w:val="12"/>
  </w:num>
  <w:num w:numId="3">
    <w:abstractNumId w:val="14"/>
  </w:num>
  <w:num w:numId="4">
    <w:abstractNumId w:val="10"/>
  </w:num>
  <w:num w:numId="5">
    <w:abstractNumId w:val="4"/>
  </w:num>
  <w:num w:numId="6">
    <w:abstractNumId w:val="7"/>
  </w:num>
  <w:num w:numId="7">
    <w:abstractNumId w:val="5"/>
  </w:num>
  <w:num w:numId="8">
    <w:abstractNumId w:val="6"/>
  </w:num>
  <w:num w:numId="9">
    <w:abstractNumId w:val="1"/>
  </w:num>
  <w:num w:numId="10">
    <w:abstractNumId w:val="9"/>
  </w:num>
  <w:num w:numId="11">
    <w:abstractNumId w:val="8"/>
  </w:num>
  <w:num w:numId="12">
    <w:abstractNumId w:val="4"/>
  </w:num>
  <w:num w:numId="13">
    <w:abstractNumId w:val="4"/>
  </w:num>
  <w:num w:numId="14">
    <w:abstractNumId w:val="4"/>
  </w:num>
  <w:num w:numId="15">
    <w:abstractNumId w:val="4"/>
  </w:num>
  <w:num w:numId="16">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ctiveWritingStyle w:appName="MSWord" w:lang="it-IT" w:vendorID="64" w:dllVersion="6" w:nlCheck="1" w:checkStyle="0"/>
  <w:activeWritingStyle w:appName="MSWord" w:lang="fr-CH" w:vendorID="64" w:dllVersion="6" w:nlCheck="1" w:checkStyle="0"/>
  <w:activeWritingStyle w:appName="MSWord" w:lang="de-CH" w:vendorID="64" w:dllVersion="6" w:nlCheck="1" w:checkStyle="0"/>
  <w:activeWritingStyle w:appName="MSWord" w:lang="it-CH" w:vendorID="64" w:dllVersion="6" w:nlCheck="1" w:checkStyle="0"/>
  <w:activeWritingStyle w:appName="MSWord" w:lang="en-US" w:vendorID="64" w:dllVersion="6" w:nlCheck="1" w:checkStyle="1"/>
  <w:activeWritingStyle w:appName="MSWord" w:lang="de-DE" w:vendorID="64" w:dllVersion="6" w:nlCheck="1" w:checkStyle="1"/>
  <w:activeWritingStyle w:appName="MSWord" w:lang="fr-FR" w:vendorID="64" w:dllVersion="6" w:nlCheck="1" w:checkStyle="0"/>
  <w:activeWritingStyle w:appName="MSWord" w:lang="en-GB" w:vendorID="64" w:dllVersion="6" w:nlCheck="1" w:checkStyle="1"/>
  <w:activeWritingStyle w:appName="MSWord" w:lang="fr-CH" w:vendorID="64" w:dllVersion="4096" w:nlCheck="1" w:checkStyle="0"/>
  <w:activeWritingStyle w:appName="MSWord" w:lang="de-CH" w:vendorID="64" w:dllVersion="4096" w:nlCheck="1" w:checkStyle="0"/>
  <w:activeWritingStyle w:appName="MSWord" w:lang="it-CH" w:vendorID="64" w:dllVersion="4096" w:nlCheck="1" w:checkStyle="0"/>
  <w:activeWritingStyle w:appName="MSWord" w:lang="it-IT" w:vendorID="64" w:dllVersion="4096" w:nlCheck="1" w:checkStyle="0"/>
  <w:activeWritingStyle w:appName="MSWord" w:lang="en-US" w:vendorID="64" w:dllVersion="4096" w:nlCheck="1" w:checkStyle="0"/>
  <w:activeWritingStyle w:appName="MSWord" w:lang="fr-FR" w:vendorID="64" w:dllVersion="4096" w:nlCheck="1" w:checkStyle="0"/>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9"/>
  <w:autoHyphenation/>
  <w:consecutiveHyphenLimit w:val="2"/>
  <w:hyphenationZone w:val="567"/>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E9"/>
    <w:rsid w:val="00000F06"/>
    <w:rsid w:val="0000114D"/>
    <w:rsid w:val="00001546"/>
    <w:rsid w:val="000045EC"/>
    <w:rsid w:val="00007521"/>
    <w:rsid w:val="0001178B"/>
    <w:rsid w:val="00011C63"/>
    <w:rsid w:val="0001331D"/>
    <w:rsid w:val="00013C3F"/>
    <w:rsid w:val="00017C95"/>
    <w:rsid w:val="00021182"/>
    <w:rsid w:val="0002214F"/>
    <w:rsid w:val="00023C2C"/>
    <w:rsid w:val="00023E18"/>
    <w:rsid w:val="00025DC4"/>
    <w:rsid w:val="00026007"/>
    <w:rsid w:val="00040066"/>
    <w:rsid w:val="00042AB7"/>
    <w:rsid w:val="00042CCB"/>
    <w:rsid w:val="0004611C"/>
    <w:rsid w:val="0004616D"/>
    <w:rsid w:val="00046A2C"/>
    <w:rsid w:val="000504C5"/>
    <w:rsid w:val="00051BAE"/>
    <w:rsid w:val="00056F38"/>
    <w:rsid w:val="00063431"/>
    <w:rsid w:val="00064515"/>
    <w:rsid w:val="00074DD2"/>
    <w:rsid w:val="000761F7"/>
    <w:rsid w:val="00077214"/>
    <w:rsid w:val="0008067F"/>
    <w:rsid w:val="00091B26"/>
    <w:rsid w:val="00093AD1"/>
    <w:rsid w:val="000951A8"/>
    <w:rsid w:val="00097C42"/>
    <w:rsid w:val="000A0CB7"/>
    <w:rsid w:val="000A2541"/>
    <w:rsid w:val="000A2F6B"/>
    <w:rsid w:val="000A3CD2"/>
    <w:rsid w:val="000A403B"/>
    <w:rsid w:val="000A57E3"/>
    <w:rsid w:val="000A6650"/>
    <w:rsid w:val="000A67B3"/>
    <w:rsid w:val="000A7188"/>
    <w:rsid w:val="000B02F5"/>
    <w:rsid w:val="000B190C"/>
    <w:rsid w:val="000B6087"/>
    <w:rsid w:val="000C4AF0"/>
    <w:rsid w:val="000D2059"/>
    <w:rsid w:val="000D668B"/>
    <w:rsid w:val="000D7279"/>
    <w:rsid w:val="000E0456"/>
    <w:rsid w:val="000E0C60"/>
    <w:rsid w:val="000E4714"/>
    <w:rsid w:val="000F0258"/>
    <w:rsid w:val="000F1041"/>
    <w:rsid w:val="000F34BE"/>
    <w:rsid w:val="000F3764"/>
    <w:rsid w:val="00102FD4"/>
    <w:rsid w:val="00115715"/>
    <w:rsid w:val="00123DC5"/>
    <w:rsid w:val="00124BFB"/>
    <w:rsid w:val="00126A34"/>
    <w:rsid w:val="00127A1F"/>
    <w:rsid w:val="00134449"/>
    <w:rsid w:val="001352C2"/>
    <w:rsid w:val="00141FCF"/>
    <w:rsid w:val="00143AB4"/>
    <w:rsid w:val="00143CCD"/>
    <w:rsid w:val="00145B77"/>
    <w:rsid w:val="00147DBD"/>
    <w:rsid w:val="0015211D"/>
    <w:rsid w:val="001525A8"/>
    <w:rsid w:val="001552D9"/>
    <w:rsid w:val="0016018F"/>
    <w:rsid w:val="001716E5"/>
    <w:rsid w:val="00180528"/>
    <w:rsid w:val="001821D9"/>
    <w:rsid w:val="0018316E"/>
    <w:rsid w:val="0018327D"/>
    <w:rsid w:val="00183C45"/>
    <w:rsid w:val="00185C8F"/>
    <w:rsid w:val="00185EC5"/>
    <w:rsid w:val="001943B0"/>
    <w:rsid w:val="001961C3"/>
    <w:rsid w:val="00197497"/>
    <w:rsid w:val="001A01E3"/>
    <w:rsid w:val="001A1011"/>
    <w:rsid w:val="001A212B"/>
    <w:rsid w:val="001A7F41"/>
    <w:rsid w:val="001B4A29"/>
    <w:rsid w:val="001B4CE7"/>
    <w:rsid w:val="001C04A9"/>
    <w:rsid w:val="001C5C1A"/>
    <w:rsid w:val="001D12A6"/>
    <w:rsid w:val="001D4D68"/>
    <w:rsid w:val="001D76E2"/>
    <w:rsid w:val="001E48A6"/>
    <w:rsid w:val="001E4907"/>
    <w:rsid w:val="001E5483"/>
    <w:rsid w:val="001E7F13"/>
    <w:rsid w:val="001F40CC"/>
    <w:rsid w:val="001F49C9"/>
    <w:rsid w:val="001F5223"/>
    <w:rsid w:val="001F53EE"/>
    <w:rsid w:val="00201BDB"/>
    <w:rsid w:val="00203E5A"/>
    <w:rsid w:val="0020580B"/>
    <w:rsid w:val="002173B2"/>
    <w:rsid w:val="0022134E"/>
    <w:rsid w:val="00223085"/>
    <w:rsid w:val="002249EC"/>
    <w:rsid w:val="0022549A"/>
    <w:rsid w:val="002257D9"/>
    <w:rsid w:val="0022582C"/>
    <w:rsid w:val="00226283"/>
    <w:rsid w:val="002345FD"/>
    <w:rsid w:val="00237A07"/>
    <w:rsid w:val="00243645"/>
    <w:rsid w:val="0024550A"/>
    <w:rsid w:val="00246917"/>
    <w:rsid w:val="002504C1"/>
    <w:rsid w:val="00253BC8"/>
    <w:rsid w:val="00256200"/>
    <w:rsid w:val="0025643B"/>
    <w:rsid w:val="0025714E"/>
    <w:rsid w:val="00260783"/>
    <w:rsid w:val="00263E36"/>
    <w:rsid w:val="0026506A"/>
    <w:rsid w:val="0027268E"/>
    <w:rsid w:val="00273DCF"/>
    <w:rsid w:val="00274C87"/>
    <w:rsid w:val="002810DE"/>
    <w:rsid w:val="0028225C"/>
    <w:rsid w:val="00283006"/>
    <w:rsid w:val="002839AE"/>
    <w:rsid w:val="00283F87"/>
    <w:rsid w:val="00285672"/>
    <w:rsid w:val="00292519"/>
    <w:rsid w:val="0029438B"/>
    <w:rsid w:val="00295F86"/>
    <w:rsid w:val="002A6A22"/>
    <w:rsid w:val="002B160C"/>
    <w:rsid w:val="002B24C8"/>
    <w:rsid w:val="002B459C"/>
    <w:rsid w:val="002B655A"/>
    <w:rsid w:val="002C2BA5"/>
    <w:rsid w:val="002C50B6"/>
    <w:rsid w:val="002C7051"/>
    <w:rsid w:val="002C7DEE"/>
    <w:rsid w:val="002D39BD"/>
    <w:rsid w:val="002D6652"/>
    <w:rsid w:val="002D736A"/>
    <w:rsid w:val="002E1D51"/>
    <w:rsid w:val="002E4241"/>
    <w:rsid w:val="002E4C2A"/>
    <w:rsid w:val="002E4DB5"/>
    <w:rsid w:val="002F0B1B"/>
    <w:rsid w:val="002F1329"/>
    <w:rsid w:val="002F2874"/>
    <w:rsid w:val="002F70B1"/>
    <w:rsid w:val="00302075"/>
    <w:rsid w:val="00303AA2"/>
    <w:rsid w:val="00314493"/>
    <w:rsid w:val="003147B1"/>
    <w:rsid w:val="003164B8"/>
    <w:rsid w:val="00317DF4"/>
    <w:rsid w:val="00320F6F"/>
    <w:rsid w:val="00322535"/>
    <w:rsid w:val="003325D2"/>
    <w:rsid w:val="00333A95"/>
    <w:rsid w:val="00333E5F"/>
    <w:rsid w:val="003375A9"/>
    <w:rsid w:val="00337DBD"/>
    <w:rsid w:val="00340EFE"/>
    <w:rsid w:val="00342162"/>
    <w:rsid w:val="003436C2"/>
    <w:rsid w:val="0035161F"/>
    <w:rsid w:val="00357629"/>
    <w:rsid w:val="003577F1"/>
    <w:rsid w:val="0036270D"/>
    <w:rsid w:val="00376445"/>
    <w:rsid w:val="003770B5"/>
    <w:rsid w:val="003779F7"/>
    <w:rsid w:val="00384CD1"/>
    <w:rsid w:val="00385A58"/>
    <w:rsid w:val="00385AEF"/>
    <w:rsid w:val="003869D3"/>
    <w:rsid w:val="00387A84"/>
    <w:rsid w:val="00391BAC"/>
    <w:rsid w:val="003A0610"/>
    <w:rsid w:val="003A0A29"/>
    <w:rsid w:val="003A1D17"/>
    <w:rsid w:val="003A1DD1"/>
    <w:rsid w:val="003A2BC5"/>
    <w:rsid w:val="003A40D0"/>
    <w:rsid w:val="003A42FC"/>
    <w:rsid w:val="003A4581"/>
    <w:rsid w:val="003A68FE"/>
    <w:rsid w:val="003A6E9E"/>
    <w:rsid w:val="003A731C"/>
    <w:rsid w:val="003B124A"/>
    <w:rsid w:val="003B2C0B"/>
    <w:rsid w:val="003B3608"/>
    <w:rsid w:val="003B6925"/>
    <w:rsid w:val="003C2C08"/>
    <w:rsid w:val="003C4F5E"/>
    <w:rsid w:val="003D0EBC"/>
    <w:rsid w:val="003D130B"/>
    <w:rsid w:val="003D4EA5"/>
    <w:rsid w:val="003D60E8"/>
    <w:rsid w:val="003D7857"/>
    <w:rsid w:val="003E062D"/>
    <w:rsid w:val="003E1EDA"/>
    <w:rsid w:val="003E75C5"/>
    <w:rsid w:val="003F1CAB"/>
    <w:rsid w:val="003F1F79"/>
    <w:rsid w:val="0040017E"/>
    <w:rsid w:val="004008A8"/>
    <w:rsid w:val="00400EFA"/>
    <w:rsid w:val="004031CF"/>
    <w:rsid w:val="00404A6A"/>
    <w:rsid w:val="004059E4"/>
    <w:rsid w:val="0040627C"/>
    <w:rsid w:val="00407784"/>
    <w:rsid w:val="00411A73"/>
    <w:rsid w:val="00413F2C"/>
    <w:rsid w:val="00414A6F"/>
    <w:rsid w:val="0042152D"/>
    <w:rsid w:val="0042257A"/>
    <w:rsid w:val="00425878"/>
    <w:rsid w:val="00425B35"/>
    <w:rsid w:val="00425C52"/>
    <w:rsid w:val="00427765"/>
    <w:rsid w:val="00427921"/>
    <w:rsid w:val="00427B87"/>
    <w:rsid w:val="00430B25"/>
    <w:rsid w:val="00433091"/>
    <w:rsid w:val="0043680D"/>
    <w:rsid w:val="00436D73"/>
    <w:rsid w:val="00441E92"/>
    <w:rsid w:val="00444BC4"/>
    <w:rsid w:val="00445599"/>
    <w:rsid w:val="004475AA"/>
    <w:rsid w:val="004503C0"/>
    <w:rsid w:val="0045119E"/>
    <w:rsid w:val="0045138E"/>
    <w:rsid w:val="00451FD7"/>
    <w:rsid w:val="0045402E"/>
    <w:rsid w:val="00466AFF"/>
    <w:rsid w:val="00467409"/>
    <w:rsid w:val="004702A2"/>
    <w:rsid w:val="00471CBF"/>
    <w:rsid w:val="00473AD3"/>
    <w:rsid w:val="0047468F"/>
    <w:rsid w:val="00474A51"/>
    <w:rsid w:val="004754FB"/>
    <w:rsid w:val="00475982"/>
    <w:rsid w:val="004768E0"/>
    <w:rsid w:val="0048386F"/>
    <w:rsid w:val="00483968"/>
    <w:rsid w:val="0049152F"/>
    <w:rsid w:val="00491635"/>
    <w:rsid w:val="00493B3B"/>
    <w:rsid w:val="00494D3A"/>
    <w:rsid w:val="00495D1E"/>
    <w:rsid w:val="004A138B"/>
    <w:rsid w:val="004A13B7"/>
    <w:rsid w:val="004A177B"/>
    <w:rsid w:val="004A229C"/>
    <w:rsid w:val="004A5322"/>
    <w:rsid w:val="004A6AB0"/>
    <w:rsid w:val="004B0D70"/>
    <w:rsid w:val="004B2482"/>
    <w:rsid w:val="004B34A7"/>
    <w:rsid w:val="004B7BA6"/>
    <w:rsid w:val="004C2296"/>
    <w:rsid w:val="004C32DF"/>
    <w:rsid w:val="004C6655"/>
    <w:rsid w:val="004D3E0E"/>
    <w:rsid w:val="004D4586"/>
    <w:rsid w:val="004D6EC3"/>
    <w:rsid w:val="004D70B7"/>
    <w:rsid w:val="004E6BE6"/>
    <w:rsid w:val="004F07B5"/>
    <w:rsid w:val="004F0A6A"/>
    <w:rsid w:val="004F0CCF"/>
    <w:rsid w:val="004F275B"/>
    <w:rsid w:val="004F431C"/>
    <w:rsid w:val="004F4A18"/>
    <w:rsid w:val="00501C4D"/>
    <w:rsid w:val="00503369"/>
    <w:rsid w:val="005105DE"/>
    <w:rsid w:val="0051290A"/>
    <w:rsid w:val="005130AF"/>
    <w:rsid w:val="005138E7"/>
    <w:rsid w:val="00513DAF"/>
    <w:rsid w:val="00514A7E"/>
    <w:rsid w:val="005252B7"/>
    <w:rsid w:val="00534F25"/>
    <w:rsid w:val="00536CE9"/>
    <w:rsid w:val="00541D63"/>
    <w:rsid w:val="00543BBF"/>
    <w:rsid w:val="005460C4"/>
    <w:rsid w:val="00546905"/>
    <w:rsid w:val="00546E52"/>
    <w:rsid w:val="0055248D"/>
    <w:rsid w:val="005530E4"/>
    <w:rsid w:val="0055609B"/>
    <w:rsid w:val="00560093"/>
    <w:rsid w:val="00560612"/>
    <w:rsid w:val="00566488"/>
    <w:rsid w:val="0057231C"/>
    <w:rsid w:val="00574145"/>
    <w:rsid w:val="005746C4"/>
    <w:rsid w:val="005765BC"/>
    <w:rsid w:val="00580BD6"/>
    <w:rsid w:val="00587F17"/>
    <w:rsid w:val="00591760"/>
    <w:rsid w:val="005932D7"/>
    <w:rsid w:val="005979C1"/>
    <w:rsid w:val="005A295B"/>
    <w:rsid w:val="005A34EF"/>
    <w:rsid w:val="005B2269"/>
    <w:rsid w:val="005B2B59"/>
    <w:rsid w:val="005B5F5C"/>
    <w:rsid w:val="005B6715"/>
    <w:rsid w:val="005C0A41"/>
    <w:rsid w:val="005C2A55"/>
    <w:rsid w:val="005C2D1D"/>
    <w:rsid w:val="005C2DAD"/>
    <w:rsid w:val="005C6612"/>
    <w:rsid w:val="005C7A17"/>
    <w:rsid w:val="005C7BEC"/>
    <w:rsid w:val="005D1486"/>
    <w:rsid w:val="005D2378"/>
    <w:rsid w:val="005D269D"/>
    <w:rsid w:val="005D410E"/>
    <w:rsid w:val="005D4779"/>
    <w:rsid w:val="005D59E7"/>
    <w:rsid w:val="005D6C6C"/>
    <w:rsid w:val="005D7DC8"/>
    <w:rsid w:val="005E001D"/>
    <w:rsid w:val="005E5662"/>
    <w:rsid w:val="005E5D83"/>
    <w:rsid w:val="005E66AC"/>
    <w:rsid w:val="005E728E"/>
    <w:rsid w:val="005E788C"/>
    <w:rsid w:val="005F1C4A"/>
    <w:rsid w:val="005F5010"/>
    <w:rsid w:val="005F5BEA"/>
    <w:rsid w:val="005F6240"/>
    <w:rsid w:val="005F642D"/>
    <w:rsid w:val="005F6BCC"/>
    <w:rsid w:val="00603BB0"/>
    <w:rsid w:val="006051C9"/>
    <w:rsid w:val="00607FDC"/>
    <w:rsid w:val="006100D5"/>
    <w:rsid w:val="00617E40"/>
    <w:rsid w:val="00626063"/>
    <w:rsid w:val="0063072C"/>
    <w:rsid w:val="00631432"/>
    <w:rsid w:val="0063553A"/>
    <w:rsid w:val="00641DC7"/>
    <w:rsid w:val="00644F29"/>
    <w:rsid w:val="00646887"/>
    <w:rsid w:val="0065092F"/>
    <w:rsid w:val="0065460E"/>
    <w:rsid w:val="00663393"/>
    <w:rsid w:val="006637E6"/>
    <w:rsid w:val="00667880"/>
    <w:rsid w:val="00671A5A"/>
    <w:rsid w:val="00671AE5"/>
    <w:rsid w:val="00672045"/>
    <w:rsid w:val="00674457"/>
    <w:rsid w:val="0067634D"/>
    <w:rsid w:val="006765FD"/>
    <w:rsid w:val="00686BF5"/>
    <w:rsid w:val="006907EC"/>
    <w:rsid w:val="00692CDE"/>
    <w:rsid w:val="0069304E"/>
    <w:rsid w:val="00694B5D"/>
    <w:rsid w:val="00695285"/>
    <w:rsid w:val="006A1289"/>
    <w:rsid w:val="006A2B4C"/>
    <w:rsid w:val="006A3034"/>
    <w:rsid w:val="006A3421"/>
    <w:rsid w:val="006A5C24"/>
    <w:rsid w:val="006B0DEA"/>
    <w:rsid w:val="006B354F"/>
    <w:rsid w:val="006C0A50"/>
    <w:rsid w:val="006C4767"/>
    <w:rsid w:val="006C7092"/>
    <w:rsid w:val="006D3E5D"/>
    <w:rsid w:val="006E6C17"/>
    <w:rsid w:val="006E71EB"/>
    <w:rsid w:val="006E74AA"/>
    <w:rsid w:val="006F094D"/>
    <w:rsid w:val="006F1A36"/>
    <w:rsid w:val="006F1C10"/>
    <w:rsid w:val="006F264D"/>
    <w:rsid w:val="00710051"/>
    <w:rsid w:val="00712EDC"/>
    <w:rsid w:val="00716B2E"/>
    <w:rsid w:val="00717A55"/>
    <w:rsid w:val="00717E60"/>
    <w:rsid w:val="00720AD9"/>
    <w:rsid w:val="00722E46"/>
    <w:rsid w:val="007239A8"/>
    <w:rsid w:val="00725C11"/>
    <w:rsid w:val="00727340"/>
    <w:rsid w:val="007303EF"/>
    <w:rsid w:val="00733550"/>
    <w:rsid w:val="0073469D"/>
    <w:rsid w:val="007369F7"/>
    <w:rsid w:val="00740CE1"/>
    <w:rsid w:val="00744409"/>
    <w:rsid w:val="00750D84"/>
    <w:rsid w:val="007532C2"/>
    <w:rsid w:val="0077141D"/>
    <w:rsid w:val="00771726"/>
    <w:rsid w:val="00772850"/>
    <w:rsid w:val="00774882"/>
    <w:rsid w:val="007766E0"/>
    <w:rsid w:val="00780655"/>
    <w:rsid w:val="00782F83"/>
    <w:rsid w:val="00784BB5"/>
    <w:rsid w:val="007856A4"/>
    <w:rsid w:val="00787403"/>
    <w:rsid w:val="00790DF9"/>
    <w:rsid w:val="00793934"/>
    <w:rsid w:val="007978F9"/>
    <w:rsid w:val="007A63C6"/>
    <w:rsid w:val="007A7E36"/>
    <w:rsid w:val="007B52B1"/>
    <w:rsid w:val="007B7507"/>
    <w:rsid w:val="007B75AB"/>
    <w:rsid w:val="007C12EE"/>
    <w:rsid w:val="007C1CA2"/>
    <w:rsid w:val="007C531D"/>
    <w:rsid w:val="007C5D9E"/>
    <w:rsid w:val="007C6F83"/>
    <w:rsid w:val="007D0589"/>
    <w:rsid w:val="007D419A"/>
    <w:rsid w:val="007D5ABE"/>
    <w:rsid w:val="007D724B"/>
    <w:rsid w:val="007E138B"/>
    <w:rsid w:val="007E1D6D"/>
    <w:rsid w:val="007E3C73"/>
    <w:rsid w:val="007E4823"/>
    <w:rsid w:val="007E519C"/>
    <w:rsid w:val="007E6793"/>
    <w:rsid w:val="007E77DE"/>
    <w:rsid w:val="007F1A88"/>
    <w:rsid w:val="007F308E"/>
    <w:rsid w:val="007F5D8D"/>
    <w:rsid w:val="007F6EFC"/>
    <w:rsid w:val="007F6FAF"/>
    <w:rsid w:val="007F77E0"/>
    <w:rsid w:val="0080110D"/>
    <w:rsid w:val="008018AF"/>
    <w:rsid w:val="00803915"/>
    <w:rsid w:val="00805CF0"/>
    <w:rsid w:val="00805F0C"/>
    <w:rsid w:val="00806094"/>
    <w:rsid w:val="00807EEA"/>
    <w:rsid w:val="00812285"/>
    <w:rsid w:val="00812BD0"/>
    <w:rsid w:val="00813F9F"/>
    <w:rsid w:val="0081522D"/>
    <w:rsid w:val="00816A96"/>
    <w:rsid w:val="0082234F"/>
    <w:rsid w:val="0082453C"/>
    <w:rsid w:val="0082534A"/>
    <w:rsid w:val="00825866"/>
    <w:rsid w:val="008306F8"/>
    <w:rsid w:val="008338C6"/>
    <w:rsid w:val="00836DD9"/>
    <w:rsid w:val="00840483"/>
    <w:rsid w:val="00842710"/>
    <w:rsid w:val="00843022"/>
    <w:rsid w:val="00843B20"/>
    <w:rsid w:val="00846655"/>
    <w:rsid w:val="00846B8F"/>
    <w:rsid w:val="00850848"/>
    <w:rsid w:val="00851076"/>
    <w:rsid w:val="00851737"/>
    <w:rsid w:val="008523FA"/>
    <w:rsid w:val="00855266"/>
    <w:rsid w:val="008568F4"/>
    <w:rsid w:val="0085742D"/>
    <w:rsid w:val="00857600"/>
    <w:rsid w:val="00870B2F"/>
    <w:rsid w:val="00871D2D"/>
    <w:rsid w:val="008735D5"/>
    <w:rsid w:val="00873694"/>
    <w:rsid w:val="0088129E"/>
    <w:rsid w:val="008855AA"/>
    <w:rsid w:val="008957E9"/>
    <w:rsid w:val="008A0131"/>
    <w:rsid w:val="008A2D94"/>
    <w:rsid w:val="008A4184"/>
    <w:rsid w:val="008A490B"/>
    <w:rsid w:val="008A6B2E"/>
    <w:rsid w:val="008A7B00"/>
    <w:rsid w:val="008B0A52"/>
    <w:rsid w:val="008B17A7"/>
    <w:rsid w:val="008B1D60"/>
    <w:rsid w:val="008B2473"/>
    <w:rsid w:val="008B4EB7"/>
    <w:rsid w:val="008C704C"/>
    <w:rsid w:val="008D5421"/>
    <w:rsid w:val="008D5CAD"/>
    <w:rsid w:val="008D7CCC"/>
    <w:rsid w:val="008E2CBE"/>
    <w:rsid w:val="008F2B9E"/>
    <w:rsid w:val="008F672D"/>
    <w:rsid w:val="009021E9"/>
    <w:rsid w:val="00902FC8"/>
    <w:rsid w:val="009064D8"/>
    <w:rsid w:val="00912C46"/>
    <w:rsid w:val="009141EA"/>
    <w:rsid w:val="009166AA"/>
    <w:rsid w:val="00920F42"/>
    <w:rsid w:val="0092288D"/>
    <w:rsid w:val="00925B9C"/>
    <w:rsid w:val="00926A0C"/>
    <w:rsid w:val="00927C3C"/>
    <w:rsid w:val="0093289E"/>
    <w:rsid w:val="0093599A"/>
    <w:rsid w:val="00936C4D"/>
    <w:rsid w:val="00936D7A"/>
    <w:rsid w:val="00937670"/>
    <w:rsid w:val="009422D2"/>
    <w:rsid w:val="009427C3"/>
    <w:rsid w:val="009464C4"/>
    <w:rsid w:val="00954FAF"/>
    <w:rsid w:val="00955289"/>
    <w:rsid w:val="00963B9B"/>
    <w:rsid w:val="0097075E"/>
    <w:rsid w:val="0097247D"/>
    <w:rsid w:val="00973731"/>
    <w:rsid w:val="009821BF"/>
    <w:rsid w:val="00990E00"/>
    <w:rsid w:val="00995024"/>
    <w:rsid w:val="00995E57"/>
    <w:rsid w:val="00997F3C"/>
    <w:rsid w:val="009A1FAF"/>
    <w:rsid w:val="009A36F1"/>
    <w:rsid w:val="009A4B8F"/>
    <w:rsid w:val="009A4C46"/>
    <w:rsid w:val="009A4CEF"/>
    <w:rsid w:val="009A57AA"/>
    <w:rsid w:val="009A6B29"/>
    <w:rsid w:val="009A7726"/>
    <w:rsid w:val="009B1DCD"/>
    <w:rsid w:val="009B30B6"/>
    <w:rsid w:val="009B398D"/>
    <w:rsid w:val="009B586C"/>
    <w:rsid w:val="009C0CFF"/>
    <w:rsid w:val="009D1295"/>
    <w:rsid w:val="009D1C58"/>
    <w:rsid w:val="009D1DF9"/>
    <w:rsid w:val="009D25DD"/>
    <w:rsid w:val="009D35BC"/>
    <w:rsid w:val="009D4943"/>
    <w:rsid w:val="009D68B2"/>
    <w:rsid w:val="009E3A70"/>
    <w:rsid w:val="009E407E"/>
    <w:rsid w:val="009E5A40"/>
    <w:rsid w:val="009E5A6F"/>
    <w:rsid w:val="009F45F7"/>
    <w:rsid w:val="00A02251"/>
    <w:rsid w:val="00A033D5"/>
    <w:rsid w:val="00A03A2B"/>
    <w:rsid w:val="00A0412A"/>
    <w:rsid w:val="00A0506C"/>
    <w:rsid w:val="00A057AA"/>
    <w:rsid w:val="00A05DE5"/>
    <w:rsid w:val="00A11628"/>
    <w:rsid w:val="00A166B8"/>
    <w:rsid w:val="00A20880"/>
    <w:rsid w:val="00A2557D"/>
    <w:rsid w:val="00A35D48"/>
    <w:rsid w:val="00A36D3A"/>
    <w:rsid w:val="00A4160F"/>
    <w:rsid w:val="00A41F6F"/>
    <w:rsid w:val="00A452A0"/>
    <w:rsid w:val="00A5065E"/>
    <w:rsid w:val="00A52759"/>
    <w:rsid w:val="00A60E9B"/>
    <w:rsid w:val="00A63B1D"/>
    <w:rsid w:val="00A64F92"/>
    <w:rsid w:val="00A65C2A"/>
    <w:rsid w:val="00A72079"/>
    <w:rsid w:val="00A73D04"/>
    <w:rsid w:val="00A7664B"/>
    <w:rsid w:val="00A76D38"/>
    <w:rsid w:val="00A770BA"/>
    <w:rsid w:val="00A812D2"/>
    <w:rsid w:val="00A81509"/>
    <w:rsid w:val="00A81D83"/>
    <w:rsid w:val="00A82793"/>
    <w:rsid w:val="00A87F25"/>
    <w:rsid w:val="00A9050B"/>
    <w:rsid w:val="00A91F2B"/>
    <w:rsid w:val="00A928ED"/>
    <w:rsid w:val="00A93928"/>
    <w:rsid w:val="00A940AE"/>
    <w:rsid w:val="00A94227"/>
    <w:rsid w:val="00A95A92"/>
    <w:rsid w:val="00A9791C"/>
    <w:rsid w:val="00AA2910"/>
    <w:rsid w:val="00AA351E"/>
    <w:rsid w:val="00AA4D19"/>
    <w:rsid w:val="00AB30E7"/>
    <w:rsid w:val="00AB3918"/>
    <w:rsid w:val="00AB44A6"/>
    <w:rsid w:val="00AB4D81"/>
    <w:rsid w:val="00AB4F5B"/>
    <w:rsid w:val="00AD0BA4"/>
    <w:rsid w:val="00AD5602"/>
    <w:rsid w:val="00AD5FAF"/>
    <w:rsid w:val="00AE1005"/>
    <w:rsid w:val="00AE1974"/>
    <w:rsid w:val="00AF252A"/>
    <w:rsid w:val="00AF532C"/>
    <w:rsid w:val="00AF6DA4"/>
    <w:rsid w:val="00AF7619"/>
    <w:rsid w:val="00B04E1A"/>
    <w:rsid w:val="00B05634"/>
    <w:rsid w:val="00B13681"/>
    <w:rsid w:val="00B14F7E"/>
    <w:rsid w:val="00B23A89"/>
    <w:rsid w:val="00B30452"/>
    <w:rsid w:val="00B30D43"/>
    <w:rsid w:val="00B32F3E"/>
    <w:rsid w:val="00B36B2A"/>
    <w:rsid w:val="00B37FB4"/>
    <w:rsid w:val="00B40D87"/>
    <w:rsid w:val="00B42662"/>
    <w:rsid w:val="00B439B4"/>
    <w:rsid w:val="00B50B29"/>
    <w:rsid w:val="00B51313"/>
    <w:rsid w:val="00B52681"/>
    <w:rsid w:val="00B600D8"/>
    <w:rsid w:val="00B62EA7"/>
    <w:rsid w:val="00B64229"/>
    <w:rsid w:val="00B64C52"/>
    <w:rsid w:val="00B6690D"/>
    <w:rsid w:val="00B677C4"/>
    <w:rsid w:val="00B73227"/>
    <w:rsid w:val="00B74D3B"/>
    <w:rsid w:val="00B81A48"/>
    <w:rsid w:val="00B840F5"/>
    <w:rsid w:val="00B863BC"/>
    <w:rsid w:val="00B8796F"/>
    <w:rsid w:val="00B87E58"/>
    <w:rsid w:val="00B909F2"/>
    <w:rsid w:val="00B9152C"/>
    <w:rsid w:val="00B91C1F"/>
    <w:rsid w:val="00B9209D"/>
    <w:rsid w:val="00B945AF"/>
    <w:rsid w:val="00B94692"/>
    <w:rsid w:val="00B94AD4"/>
    <w:rsid w:val="00B95841"/>
    <w:rsid w:val="00B9762D"/>
    <w:rsid w:val="00BA4DDA"/>
    <w:rsid w:val="00BA5332"/>
    <w:rsid w:val="00BA5F04"/>
    <w:rsid w:val="00BA6DA8"/>
    <w:rsid w:val="00BA7810"/>
    <w:rsid w:val="00BB1726"/>
    <w:rsid w:val="00BB62CD"/>
    <w:rsid w:val="00BC1C08"/>
    <w:rsid w:val="00BC663D"/>
    <w:rsid w:val="00BD0998"/>
    <w:rsid w:val="00BD0C8A"/>
    <w:rsid w:val="00BD1932"/>
    <w:rsid w:val="00BF0E15"/>
    <w:rsid w:val="00BF12C6"/>
    <w:rsid w:val="00BF4F27"/>
    <w:rsid w:val="00BF677D"/>
    <w:rsid w:val="00C04B52"/>
    <w:rsid w:val="00C058A4"/>
    <w:rsid w:val="00C05CCA"/>
    <w:rsid w:val="00C05D44"/>
    <w:rsid w:val="00C12E05"/>
    <w:rsid w:val="00C156B2"/>
    <w:rsid w:val="00C20365"/>
    <w:rsid w:val="00C20484"/>
    <w:rsid w:val="00C21670"/>
    <w:rsid w:val="00C21F67"/>
    <w:rsid w:val="00C25549"/>
    <w:rsid w:val="00C30C40"/>
    <w:rsid w:val="00C33E39"/>
    <w:rsid w:val="00C36770"/>
    <w:rsid w:val="00C372E2"/>
    <w:rsid w:val="00C401FB"/>
    <w:rsid w:val="00C44A94"/>
    <w:rsid w:val="00C44C17"/>
    <w:rsid w:val="00C44DEE"/>
    <w:rsid w:val="00C471A5"/>
    <w:rsid w:val="00C5217D"/>
    <w:rsid w:val="00C534FF"/>
    <w:rsid w:val="00C55A9C"/>
    <w:rsid w:val="00C64659"/>
    <w:rsid w:val="00C706ED"/>
    <w:rsid w:val="00C77B4B"/>
    <w:rsid w:val="00C77C18"/>
    <w:rsid w:val="00C816C3"/>
    <w:rsid w:val="00C82B9D"/>
    <w:rsid w:val="00C8719E"/>
    <w:rsid w:val="00C92557"/>
    <w:rsid w:val="00CA29B3"/>
    <w:rsid w:val="00CA2D16"/>
    <w:rsid w:val="00CA3880"/>
    <w:rsid w:val="00CA4C9D"/>
    <w:rsid w:val="00CA59A5"/>
    <w:rsid w:val="00CA6621"/>
    <w:rsid w:val="00CA6957"/>
    <w:rsid w:val="00CA7780"/>
    <w:rsid w:val="00CB01ED"/>
    <w:rsid w:val="00CB0F69"/>
    <w:rsid w:val="00CB387C"/>
    <w:rsid w:val="00CB5BE4"/>
    <w:rsid w:val="00CC3830"/>
    <w:rsid w:val="00CC71CF"/>
    <w:rsid w:val="00CD6839"/>
    <w:rsid w:val="00CE1591"/>
    <w:rsid w:val="00CE25ED"/>
    <w:rsid w:val="00CE279B"/>
    <w:rsid w:val="00CF5514"/>
    <w:rsid w:val="00CF7E23"/>
    <w:rsid w:val="00D030C5"/>
    <w:rsid w:val="00D03648"/>
    <w:rsid w:val="00D06440"/>
    <w:rsid w:val="00D073CB"/>
    <w:rsid w:val="00D139A7"/>
    <w:rsid w:val="00D15C62"/>
    <w:rsid w:val="00D17A82"/>
    <w:rsid w:val="00D23201"/>
    <w:rsid w:val="00D25FBA"/>
    <w:rsid w:val="00D335F9"/>
    <w:rsid w:val="00D3596E"/>
    <w:rsid w:val="00D3607F"/>
    <w:rsid w:val="00D37F86"/>
    <w:rsid w:val="00D37FA9"/>
    <w:rsid w:val="00D403D2"/>
    <w:rsid w:val="00D406BB"/>
    <w:rsid w:val="00D40DB0"/>
    <w:rsid w:val="00D422D3"/>
    <w:rsid w:val="00D4353D"/>
    <w:rsid w:val="00D4735B"/>
    <w:rsid w:val="00D47A7D"/>
    <w:rsid w:val="00D50E64"/>
    <w:rsid w:val="00D51FEE"/>
    <w:rsid w:val="00D52314"/>
    <w:rsid w:val="00D531E1"/>
    <w:rsid w:val="00D55911"/>
    <w:rsid w:val="00D573EC"/>
    <w:rsid w:val="00D60FEF"/>
    <w:rsid w:val="00D6360D"/>
    <w:rsid w:val="00D65730"/>
    <w:rsid w:val="00D65E8D"/>
    <w:rsid w:val="00D67262"/>
    <w:rsid w:val="00D717DD"/>
    <w:rsid w:val="00D72B1D"/>
    <w:rsid w:val="00D75F0C"/>
    <w:rsid w:val="00D76CD4"/>
    <w:rsid w:val="00D808F3"/>
    <w:rsid w:val="00D8463C"/>
    <w:rsid w:val="00D84A7C"/>
    <w:rsid w:val="00D84E67"/>
    <w:rsid w:val="00D86AAD"/>
    <w:rsid w:val="00D86D1D"/>
    <w:rsid w:val="00D935B0"/>
    <w:rsid w:val="00D941B1"/>
    <w:rsid w:val="00D942B2"/>
    <w:rsid w:val="00D9470B"/>
    <w:rsid w:val="00D951C8"/>
    <w:rsid w:val="00D95EDB"/>
    <w:rsid w:val="00DA4876"/>
    <w:rsid w:val="00DA49E7"/>
    <w:rsid w:val="00DA51E1"/>
    <w:rsid w:val="00DA63D3"/>
    <w:rsid w:val="00DA6CE4"/>
    <w:rsid w:val="00DB0529"/>
    <w:rsid w:val="00DB46B0"/>
    <w:rsid w:val="00DB66CA"/>
    <w:rsid w:val="00DC09BB"/>
    <w:rsid w:val="00DC3F77"/>
    <w:rsid w:val="00DC513B"/>
    <w:rsid w:val="00DC6168"/>
    <w:rsid w:val="00DC75E0"/>
    <w:rsid w:val="00DD0D66"/>
    <w:rsid w:val="00DE61F7"/>
    <w:rsid w:val="00DE74E7"/>
    <w:rsid w:val="00DF4AC3"/>
    <w:rsid w:val="00DF52A7"/>
    <w:rsid w:val="00DF601D"/>
    <w:rsid w:val="00E01A68"/>
    <w:rsid w:val="00E04405"/>
    <w:rsid w:val="00E0469E"/>
    <w:rsid w:val="00E04B8D"/>
    <w:rsid w:val="00E04BD2"/>
    <w:rsid w:val="00E05116"/>
    <w:rsid w:val="00E06B80"/>
    <w:rsid w:val="00E1059B"/>
    <w:rsid w:val="00E1492C"/>
    <w:rsid w:val="00E22A37"/>
    <w:rsid w:val="00E23C00"/>
    <w:rsid w:val="00E23FD7"/>
    <w:rsid w:val="00E24D82"/>
    <w:rsid w:val="00E30492"/>
    <w:rsid w:val="00E30837"/>
    <w:rsid w:val="00E30FF7"/>
    <w:rsid w:val="00E311DA"/>
    <w:rsid w:val="00E35707"/>
    <w:rsid w:val="00E42A84"/>
    <w:rsid w:val="00E510AE"/>
    <w:rsid w:val="00E56675"/>
    <w:rsid w:val="00E56AB5"/>
    <w:rsid w:val="00E61C9A"/>
    <w:rsid w:val="00E61CE0"/>
    <w:rsid w:val="00E62EDB"/>
    <w:rsid w:val="00E64C87"/>
    <w:rsid w:val="00E650D9"/>
    <w:rsid w:val="00E67758"/>
    <w:rsid w:val="00E723E0"/>
    <w:rsid w:val="00E74943"/>
    <w:rsid w:val="00E76367"/>
    <w:rsid w:val="00E80141"/>
    <w:rsid w:val="00E80E51"/>
    <w:rsid w:val="00E826F3"/>
    <w:rsid w:val="00E90549"/>
    <w:rsid w:val="00E90605"/>
    <w:rsid w:val="00E91AC2"/>
    <w:rsid w:val="00E95E48"/>
    <w:rsid w:val="00E9781A"/>
    <w:rsid w:val="00EA0CD2"/>
    <w:rsid w:val="00EA3B1D"/>
    <w:rsid w:val="00EB15F1"/>
    <w:rsid w:val="00EB1904"/>
    <w:rsid w:val="00EB194A"/>
    <w:rsid w:val="00EB4187"/>
    <w:rsid w:val="00EC0D88"/>
    <w:rsid w:val="00EC1B4F"/>
    <w:rsid w:val="00EC4D02"/>
    <w:rsid w:val="00EC7A30"/>
    <w:rsid w:val="00ED1C8E"/>
    <w:rsid w:val="00ED3A88"/>
    <w:rsid w:val="00ED6184"/>
    <w:rsid w:val="00ED7DAF"/>
    <w:rsid w:val="00EE2B9B"/>
    <w:rsid w:val="00EE2F19"/>
    <w:rsid w:val="00EE58F1"/>
    <w:rsid w:val="00EE7639"/>
    <w:rsid w:val="00EF18E8"/>
    <w:rsid w:val="00EF19D8"/>
    <w:rsid w:val="00EF460E"/>
    <w:rsid w:val="00EF582B"/>
    <w:rsid w:val="00EF74AD"/>
    <w:rsid w:val="00F0169B"/>
    <w:rsid w:val="00F01823"/>
    <w:rsid w:val="00F02527"/>
    <w:rsid w:val="00F03D4E"/>
    <w:rsid w:val="00F06C3C"/>
    <w:rsid w:val="00F07033"/>
    <w:rsid w:val="00F101C8"/>
    <w:rsid w:val="00F104FD"/>
    <w:rsid w:val="00F136AF"/>
    <w:rsid w:val="00F13BA9"/>
    <w:rsid w:val="00F205DA"/>
    <w:rsid w:val="00F2428C"/>
    <w:rsid w:val="00F32BAA"/>
    <w:rsid w:val="00F34700"/>
    <w:rsid w:val="00F34866"/>
    <w:rsid w:val="00F37401"/>
    <w:rsid w:val="00F37866"/>
    <w:rsid w:val="00F423F3"/>
    <w:rsid w:val="00F44E5E"/>
    <w:rsid w:val="00F4667E"/>
    <w:rsid w:val="00F46C32"/>
    <w:rsid w:val="00F47A7B"/>
    <w:rsid w:val="00F51671"/>
    <w:rsid w:val="00F54A14"/>
    <w:rsid w:val="00F550CB"/>
    <w:rsid w:val="00F6376C"/>
    <w:rsid w:val="00F644B5"/>
    <w:rsid w:val="00F66673"/>
    <w:rsid w:val="00F71BF7"/>
    <w:rsid w:val="00F75880"/>
    <w:rsid w:val="00F80105"/>
    <w:rsid w:val="00F83345"/>
    <w:rsid w:val="00F85B93"/>
    <w:rsid w:val="00F900D6"/>
    <w:rsid w:val="00F90715"/>
    <w:rsid w:val="00F9144D"/>
    <w:rsid w:val="00F9303A"/>
    <w:rsid w:val="00FA0F88"/>
    <w:rsid w:val="00FA117E"/>
    <w:rsid w:val="00FA5A74"/>
    <w:rsid w:val="00FB1ABD"/>
    <w:rsid w:val="00FB3438"/>
    <w:rsid w:val="00FB6150"/>
    <w:rsid w:val="00FB6567"/>
    <w:rsid w:val="00FB7459"/>
    <w:rsid w:val="00FB75E3"/>
    <w:rsid w:val="00FC062F"/>
    <w:rsid w:val="00FC069D"/>
    <w:rsid w:val="00FC0E3D"/>
    <w:rsid w:val="00FC1AC9"/>
    <w:rsid w:val="00FD6242"/>
    <w:rsid w:val="00FE08B2"/>
    <w:rsid w:val="00FE30EE"/>
    <w:rsid w:val="00FE383C"/>
    <w:rsid w:val="00FE7685"/>
    <w:rsid w:val="00FF0B3B"/>
    <w:rsid w:val="00FF2E3F"/>
    <w:rsid w:val="00FF5AA8"/>
    <w:rsid w:val="00FF65D9"/>
    <w:rsid w:val="00FF661B"/>
    <w:rsid w:val="00FF6FF6"/>
    <w:rsid w:val="00FF7DEA"/>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5F80B1F4"/>
  <w15:docId w15:val="{5488A371-156F-40E4-AC02-A513AA34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2"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12"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98" w:unhideWhenUsed="1"/>
    <w:lsdException w:name="line number" w:semiHidden="1" w:unhideWhenUsed="1"/>
    <w:lsdException w:name="page number" w:semiHidden="1" w:uiPriority="9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semiHidden="1" w:uiPriority="4" w:unhideWhenUsed="1"/>
    <w:lsdException w:name="List Number" w:semiHidden="1" w:uiPriority="8" w:unhideWhenUsed="1"/>
    <w:lsdException w:name="List 2" w:semiHidden="1" w:uiPriority="14" w:unhideWhenUsed="1"/>
    <w:lsdException w:name="List 3" w:semiHidden="1" w:uiPriority="14" w:unhideWhenUsed="1"/>
    <w:lsdException w:name="List 4" w:semiHidden="1" w:uiPriority="14" w:unhideWhenUsed="1"/>
    <w:lsdException w:name="List 5" w:semiHidden="1" w:uiPriority="1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17" w:unhideWhenUsed="1"/>
    <w:lsdException w:name="List Number 5" w:semiHidden="1" w:uiPriority="17"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14" w:unhideWhenUsed="1"/>
    <w:lsdException w:name="List Continue 2" w:semiHidden="1" w:uiPriority="14" w:unhideWhenUsed="1"/>
    <w:lsdException w:name="List Continue 3" w:semiHidden="1" w:uiPriority="14" w:unhideWhenUsed="1"/>
    <w:lsdException w:name="List Continue 4" w:semiHidden="1" w:uiPriority="14" w:unhideWhenUsed="1"/>
    <w:lsdException w:name="List Continue 5" w:semiHidden="1" w:uiPriority="14" w:unhideWhenUsed="1"/>
    <w:lsdException w:name="Message Header" w:semiHidden="1" w:unhideWhenUsed="1"/>
    <w:lsdException w:name="Subtitle" w:semiHidden="1" w:uiPriority="11" w:unhideWhenUsed="1" w:qFormat="1"/>
    <w:lsdException w:name="Salutation" w:semiHidden="1" w:unhideWhenUsed="1"/>
    <w:lsdException w:name="Date" w:semiHidden="1" w:uiPriority="15"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12"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9"/>
    <w:unhideWhenUsed/>
    <w:rsid w:val="000E4714"/>
    <w:pPr>
      <w:spacing w:before="180" w:line="300" w:lineRule="atLeast"/>
    </w:pPr>
    <w:rPr>
      <w:rFonts w:eastAsia="Times New Roman" w:cs="Times New Roman"/>
      <w:color w:val="000000" w:themeColor="text1"/>
      <w:sz w:val="20"/>
      <w:szCs w:val="20"/>
      <w:lang w:val="de-CH"/>
    </w:rPr>
  </w:style>
  <w:style w:type="paragraph" w:styleId="berschrift1">
    <w:name w:val="heading 1"/>
    <w:basedOn w:val="Verzeichnis1"/>
    <w:next w:val="Standard"/>
    <w:link w:val="berschrift1Zchn"/>
    <w:uiPriority w:val="89"/>
    <w:unhideWhenUsed/>
    <w:rsid w:val="00F47A7B"/>
    <w:pPr>
      <w:numPr>
        <w:numId w:val="1"/>
      </w:numPr>
      <w:tabs>
        <w:tab w:val="right" w:pos="1418"/>
      </w:tabs>
      <w:spacing w:before="360"/>
      <w:outlineLvl w:val="0"/>
    </w:pPr>
    <w:rPr>
      <w:b w:val="0"/>
      <w:sz w:val="32"/>
      <w:szCs w:val="32"/>
    </w:rPr>
  </w:style>
  <w:style w:type="paragraph" w:styleId="berschrift2">
    <w:name w:val="heading 2"/>
    <w:basedOn w:val="Standard"/>
    <w:next w:val="Standard"/>
    <w:link w:val="berschrift2Zchn"/>
    <w:uiPriority w:val="89"/>
    <w:unhideWhenUsed/>
    <w:rsid w:val="00F47A7B"/>
    <w:pPr>
      <w:keepNext/>
      <w:spacing w:before="360" w:after="60"/>
      <w:outlineLvl w:val="1"/>
    </w:pPr>
    <w:rPr>
      <w:rFonts w:cs="Arial"/>
      <w:b/>
      <w:bCs/>
      <w:iCs/>
      <w:color w:val="auto"/>
    </w:rPr>
  </w:style>
  <w:style w:type="paragraph" w:styleId="berschrift3">
    <w:name w:val="heading 3"/>
    <w:basedOn w:val="Standard"/>
    <w:next w:val="Standard"/>
    <w:link w:val="berschrift3Zchn"/>
    <w:uiPriority w:val="89"/>
    <w:unhideWhenUsed/>
    <w:rsid w:val="00F47A7B"/>
    <w:pPr>
      <w:keepNext/>
      <w:tabs>
        <w:tab w:val="left" w:pos="852"/>
      </w:tabs>
      <w:spacing w:before="360" w:after="60"/>
      <w:outlineLvl w:val="2"/>
    </w:pPr>
    <w:rPr>
      <w:rFonts w:cs="Arial"/>
      <w:b/>
      <w:bCs/>
      <w:color w:val="auto"/>
      <w:szCs w:val="26"/>
      <w:lang w:eastAsia="de-DE"/>
    </w:rPr>
  </w:style>
  <w:style w:type="paragraph" w:styleId="berschrift4">
    <w:name w:val="heading 4"/>
    <w:basedOn w:val="Standard"/>
    <w:next w:val="Standard"/>
    <w:link w:val="berschrift4Zchn"/>
    <w:uiPriority w:val="89"/>
    <w:unhideWhenUsed/>
    <w:rsid w:val="00F47A7B"/>
    <w:pPr>
      <w:keepNext/>
      <w:outlineLvl w:val="3"/>
    </w:pPr>
    <w:rPr>
      <w:b/>
      <w:bCs/>
    </w:rPr>
  </w:style>
  <w:style w:type="paragraph" w:styleId="berschrift5">
    <w:name w:val="heading 5"/>
    <w:basedOn w:val="Standard"/>
    <w:next w:val="Standard"/>
    <w:link w:val="berschrift5Zchn"/>
    <w:uiPriority w:val="89"/>
    <w:unhideWhenUsed/>
    <w:rsid w:val="00F47A7B"/>
    <w:pPr>
      <w:outlineLvl w:val="4"/>
    </w:pPr>
    <w:rPr>
      <w:b/>
      <w:bCs/>
      <w:iCs/>
    </w:rPr>
  </w:style>
  <w:style w:type="paragraph" w:styleId="berschrift6">
    <w:name w:val="heading 6"/>
    <w:basedOn w:val="Standard"/>
    <w:next w:val="Standard"/>
    <w:link w:val="berschrift6Zchn"/>
    <w:uiPriority w:val="89"/>
    <w:unhideWhenUsed/>
    <w:rsid w:val="00F47A7B"/>
    <w:pPr>
      <w:outlineLvl w:val="5"/>
    </w:pPr>
    <w:rPr>
      <w:bCs/>
    </w:rPr>
  </w:style>
  <w:style w:type="paragraph" w:styleId="berschrift7">
    <w:name w:val="heading 7"/>
    <w:basedOn w:val="Standard"/>
    <w:next w:val="Standard"/>
    <w:link w:val="berschrift7Zchn"/>
    <w:uiPriority w:val="89"/>
    <w:unhideWhenUsed/>
    <w:rsid w:val="00F47A7B"/>
    <w:pPr>
      <w:outlineLvl w:val="6"/>
    </w:pPr>
  </w:style>
  <w:style w:type="paragraph" w:styleId="berschrift8">
    <w:name w:val="heading 8"/>
    <w:basedOn w:val="Standard"/>
    <w:next w:val="Standard"/>
    <w:link w:val="berschrift8Zchn"/>
    <w:uiPriority w:val="89"/>
    <w:unhideWhenUsed/>
    <w:rsid w:val="00F47A7B"/>
    <w:pPr>
      <w:outlineLvl w:val="7"/>
    </w:pPr>
    <w:rPr>
      <w:iCs/>
    </w:rPr>
  </w:style>
  <w:style w:type="paragraph" w:styleId="berschrift9">
    <w:name w:val="heading 9"/>
    <w:basedOn w:val="Standard"/>
    <w:next w:val="Standard"/>
    <w:link w:val="berschrift9Zchn"/>
    <w:uiPriority w:val="89"/>
    <w:unhideWhenUsed/>
    <w:rsid w:val="00F47A7B"/>
    <w:pPr>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9"/>
    <w:rsid w:val="000E4714"/>
    <w:rPr>
      <w:rFonts w:eastAsia="Times New Roman" w:cs="Arial"/>
      <w:noProof/>
      <w:sz w:val="32"/>
      <w:szCs w:val="32"/>
      <w:lang w:val="de-CH" w:eastAsia="de-DE"/>
    </w:rPr>
  </w:style>
  <w:style w:type="character" w:customStyle="1" w:styleId="berschrift2Zchn">
    <w:name w:val="Überschrift 2 Zchn"/>
    <w:basedOn w:val="Absatz-Standardschriftart"/>
    <w:link w:val="berschrift2"/>
    <w:uiPriority w:val="89"/>
    <w:rsid w:val="000E4714"/>
    <w:rPr>
      <w:rFonts w:eastAsia="Times New Roman" w:cs="Arial"/>
      <w:b/>
      <w:bCs/>
      <w:iCs/>
      <w:sz w:val="20"/>
      <w:szCs w:val="20"/>
      <w:lang w:val="de-CH"/>
    </w:rPr>
  </w:style>
  <w:style w:type="character" w:customStyle="1" w:styleId="berschrift3Zchn">
    <w:name w:val="Überschrift 3 Zchn"/>
    <w:basedOn w:val="Absatz-Standardschriftart"/>
    <w:link w:val="berschrift3"/>
    <w:uiPriority w:val="89"/>
    <w:rsid w:val="000E4714"/>
    <w:rPr>
      <w:rFonts w:eastAsia="Times New Roman" w:cs="Arial"/>
      <w:b/>
      <w:bCs/>
      <w:sz w:val="20"/>
      <w:szCs w:val="26"/>
      <w:lang w:val="de-CH" w:eastAsia="de-DE"/>
    </w:rPr>
  </w:style>
  <w:style w:type="character" w:customStyle="1" w:styleId="berschrift4Zchn">
    <w:name w:val="Überschrift 4 Zchn"/>
    <w:basedOn w:val="Absatz-Standardschriftart"/>
    <w:link w:val="berschrift4"/>
    <w:uiPriority w:val="89"/>
    <w:rsid w:val="000E4714"/>
    <w:rPr>
      <w:rFonts w:eastAsia="Times New Roman" w:cs="Times New Roman"/>
      <w:b/>
      <w:bCs/>
      <w:color w:val="000000" w:themeColor="text1"/>
      <w:sz w:val="20"/>
      <w:szCs w:val="20"/>
      <w:lang w:val="de-CH"/>
    </w:rPr>
  </w:style>
  <w:style w:type="character" w:customStyle="1" w:styleId="berschrift5Zchn">
    <w:name w:val="Überschrift 5 Zchn"/>
    <w:basedOn w:val="Absatz-Standardschriftart"/>
    <w:link w:val="berschrift5"/>
    <w:uiPriority w:val="89"/>
    <w:rsid w:val="000E4714"/>
    <w:rPr>
      <w:rFonts w:eastAsia="Times New Roman" w:cs="Times New Roman"/>
      <w:b/>
      <w:bCs/>
      <w:iCs/>
      <w:color w:val="000000" w:themeColor="text1"/>
      <w:sz w:val="20"/>
      <w:szCs w:val="20"/>
      <w:lang w:val="de-CH"/>
    </w:rPr>
  </w:style>
  <w:style w:type="character" w:customStyle="1" w:styleId="berschrift6Zchn">
    <w:name w:val="Überschrift 6 Zchn"/>
    <w:basedOn w:val="Absatz-Standardschriftart"/>
    <w:link w:val="berschrift6"/>
    <w:uiPriority w:val="89"/>
    <w:rsid w:val="000E4714"/>
    <w:rPr>
      <w:rFonts w:eastAsia="Times New Roman" w:cs="Times New Roman"/>
      <w:bCs/>
      <w:color w:val="000000" w:themeColor="text1"/>
      <w:sz w:val="20"/>
      <w:szCs w:val="20"/>
      <w:lang w:val="de-CH"/>
    </w:rPr>
  </w:style>
  <w:style w:type="character" w:customStyle="1" w:styleId="berschrift7Zchn">
    <w:name w:val="Überschrift 7 Zchn"/>
    <w:basedOn w:val="Absatz-Standardschriftart"/>
    <w:link w:val="berschrift7"/>
    <w:uiPriority w:val="89"/>
    <w:rsid w:val="000E4714"/>
    <w:rPr>
      <w:rFonts w:eastAsia="Times New Roman" w:cs="Times New Roman"/>
      <w:color w:val="000000" w:themeColor="text1"/>
      <w:sz w:val="20"/>
      <w:szCs w:val="20"/>
      <w:lang w:val="de-CH"/>
    </w:rPr>
  </w:style>
  <w:style w:type="character" w:customStyle="1" w:styleId="berschrift8Zchn">
    <w:name w:val="Überschrift 8 Zchn"/>
    <w:basedOn w:val="Absatz-Standardschriftart"/>
    <w:link w:val="berschrift8"/>
    <w:uiPriority w:val="89"/>
    <w:rsid w:val="000E4714"/>
    <w:rPr>
      <w:rFonts w:eastAsia="Times New Roman" w:cs="Times New Roman"/>
      <w:iCs/>
      <w:color w:val="000000" w:themeColor="text1"/>
      <w:sz w:val="20"/>
      <w:szCs w:val="20"/>
      <w:lang w:val="de-CH"/>
    </w:rPr>
  </w:style>
  <w:style w:type="character" w:customStyle="1" w:styleId="berschrift9Zchn">
    <w:name w:val="Überschrift 9 Zchn"/>
    <w:basedOn w:val="Absatz-Standardschriftart"/>
    <w:link w:val="berschrift9"/>
    <w:uiPriority w:val="89"/>
    <w:rsid w:val="000E4714"/>
    <w:rPr>
      <w:rFonts w:eastAsia="Times New Roman" w:cs="Arial"/>
      <w:color w:val="000000" w:themeColor="text1"/>
      <w:sz w:val="20"/>
      <w:szCs w:val="20"/>
      <w:lang w:val="de-CH"/>
    </w:rPr>
  </w:style>
  <w:style w:type="paragraph" w:styleId="Verzeichnis1">
    <w:name w:val="toc 1"/>
    <w:basedOn w:val="Standard"/>
    <w:next w:val="Standard"/>
    <w:uiPriority w:val="39"/>
    <w:unhideWhenUsed/>
    <w:rsid w:val="0022134E"/>
    <w:pPr>
      <w:tabs>
        <w:tab w:val="right" w:leader="dot" w:pos="8789"/>
      </w:tabs>
      <w:spacing w:before="240" w:after="60"/>
      <w:ind w:left="567" w:hanging="567"/>
    </w:pPr>
    <w:rPr>
      <w:rFonts w:cs="Arial"/>
      <w:b/>
      <w:noProof/>
      <w:color w:val="auto"/>
      <w:sz w:val="22"/>
      <w:lang w:eastAsia="de-DE"/>
    </w:rPr>
  </w:style>
  <w:style w:type="paragraph" w:styleId="Kopfzeile">
    <w:name w:val="header"/>
    <w:basedOn w:val="Standard"/>
    <w:link w:val="KopfzeileZchn"/>
    <w:uiPriority w:val="89"/>
    <w:unhideWhenUsed/>
    <w:rsid w:val="00F47A7B"/>
    <w:pPr>
      <w:tabs>
        <w:tab w:val="center" w:pos="4536"/>
        <w:tab w:val="right" w:pos="9072"/>
      </w:tabs>
      <w:spacing w:before="0" w:line="240" w:lineRule="auto"/>
    </w:pPr>
  </w:style>
  <w:style w:type="character" w:customStyle="1" w:styleId="KopfzeileZchn">
    <w:name w:val="Kopfzeile Zchn"/>
    <w:basedOn w:val="Absatz-Standardschriftart"/>
    <w:link w:val="Kopfzeile"/>
    <w:uiPriority w:val="89"/>
    <w:rsid w:val="000E4714"/>
    <w:rPr>
      <w:rFonts w:eastAsia="Times New Roman" w:cs="Times New Roman"/>
      <w:color w:val="000000" w:themeColor="text1"/>
      <w:sz w:val="20"/>
      <w:szCs w:val="20"/>
      <w:lang w:val="de-CH"/>
    </w:rPr>
  </w:style>
  <w:style w:type="paragraph" w:styleId="Verzeichnis2">
    <w:name w:val="toc 2"/>
    <w:basedOn w:val="Verzeichnis1"/>
    <w:next w:val="Standard"/>
    <w:uiPriority w:val="39"/>
    <w:unhideWhenUsed/>
    <w:rsid w:val="00E510AE"/>
    <w:pPr>
      <w:spacing w:before="60" w:after="0"/>
      <w:ind w:left="1134"/>
    </w:pPr>
    <w:rPr>
      <w:b w:val="0"/>
    </w:rPr>
  </w:style>
  <w:style w:type="paragraph" w:styleId="Verzeichnis3">
    <w:name w:val="toc 3"/>
    <w:basedOn w:val="Standard"/>
    <w:next w:val="Standard"/>
    <w:uiPriority w:val="39"/>
    <w:unhideWhenUsed/>
    <w:rsid w:val="00F47A7B"/>
    <w:pPr>
      <w:tabs>
        <w:tab w:val="right" w:pos="8789"/>
      </w:tabs>
      <w:spacing w:before="60"/>
      <w:ind w:left="1134" w:hanging="1134"/>
    </w:pPr>
    <w:rPr>
      <w:rFonts w:cs="Arial"/>
    </w:rPr>
  </w:style>
  <w:style w:type="paragraph" w:styleId="Verzeichnis4">
    <w:name w:val="toc 4"/>
    <w:basedOn w:val="Standard"/>
    <w:next w:val="Standard"/>
    <w:uiPriority w:val="39"/>
    <w:unhideWhenUsed/>
    <w:rsid w:val="00D531E1"/>
    <w:pPr>
      <w:tabs>
        <w:tab w:val="right" w:leader="dot" w:pos="8777"/>
      </w:tabs>
      <w:ind w:left="567"/>
    </w:pPr>
    <w:rPr>
      <w:rFonts w:cs="Arial"/>
      <w:b/>
      <w:noProof/>
    </w:rPr>
  </w:style>
  <w:style w:type="paragraph" w:styleId="Verzeichnis5">
    <w:name w:val="toc 5"/>
    <w:basedOn w:val="Standard"/>
    <w:next w:val="Standard"/>
    <w:autoRedefine/>
    <w:uiPriority w:val="39"/>
    <w:unhideWhenUsed/>
    <w:rsid w:val="00C25549"/>
    <w:pPr>
      <w:tabs>
        <w:tab w:val="right" w:pos="8777"/>
      </w:tabs>
      <w:ind w:left="567"/>
    </w:pPr>
    <w:rPr>
      <w:rFonts w:cs="Arial"/>
      <w:noProof/>
    </w:rPr>
  </w:style>
  <w:style w:type="paragraph" w:styleId="Verzeichnis6">
    <w:name w:val="toc 6"/>
    <w:basedOn w:val="Standard"/>
    <w:next w:val="Standard"/>
    <w:autoRedefine/>
    <w:uiPriority w:val="89"/>
    <w:unhideWhenUsed/>
    <w:rsid w:val="00F47A7B"/>
    <w:pPr>
      <w:ind w:left="1000"/>
    </w:pPr>
    <w:rPr>
      <w:rFonts w:cs="Arial"/>
    </w:rPr>
  </w:style>
  <w:style w:type="paragraph" w:styleId="Verzeichnis7">
    <w:name w:val="toc 7"/>
    <w:basedOn w:val="Standard"/>
    <w:next w:val="Standard"/>
    <w:autoRedefine/>
    <w:uiPriority w:val="89"/>
    <w:unhideWhenUsed/>
    <w:rsid w:val="00F47A7B"/>
    <w:pPr>
      <w:ind w:left="1200"/>
    </w:pPr>
    <w:rPr>
      <w:rFonts w:cs="Arial"/>
    </w:rPr>
  </w:style>
  <w:style w:type="paragraph" w:styleId="Verzeichnis8">
    <w:name w:val="toc 8"/>
    <w:basedOn w:val="Standard"/>
    <w:next w:val="Standard"/>
    <w:autoRedefine/>
    <w:uiPriority w:val="39"/>
    <w:unhideWhenUsed/>
    <w:rsid w:val="00F47A7B"/>
    <w:pPr>
      <w:tabs>
        <w:tab w:val="right" w:pos="8789"/>
      </w:tabs>
      <w:ind w:left="1134" w:hanging="1134"/>
    </w:pPr>
    <w:rPr>
      <w:rFonts w:cs="Arial"/>
      <w:b/>
    </w:rPr>
  </w:style>
  <w:style w:type="paragraph" w:styleId="Sprechblasentext">
    <w:name w:val="Balloon Text"/>
    <w:basedOn w:val="Standard"/>
    <w:link w:val="SprechblasentextZchn"/>
    <w:uiPriority w:val="89"/>
    <w:unhideWhenUsed/>
    <w:rsid w:val="00F47A7B"/>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89"/>
    <w:rsid w:val="000E4714"/>
    <w:rPr>
      <w:rFonts w:ascii="Tahoma" w:eastAsia="Times New Roman" w:hAnsi="Tahoma" w:cs="Tahoma"/>
      <w:color w:val="000000" w:themeColor="text1"/>
      <w:sz w:val="16"/>
      <w:szCs w:val="16"/>
      <w:lang w:val="de-CH"/>
    </w:rPr>
  </w:style>
  <w:style w:type="paragraph" w:styleId="Liste">
    <w:name w:val="List"/>
    <w:basedOn w:val="Standard"/>
    <w:uiPriority w:val="14"/>
    <w:unhideWhenUsed/>
    <w:rsid w:val="00F47A7B"/>
    <w:pPr>
      <w:tabs>
        <w:tab w:val="num" w:pos="720"/>
      </w:tabs>
      <w:ind w:left="720" w:hanging="720"/>
    </w:pPr>
  </w:style>
  <w:style w:type="paragraph" w:styleId="Liste2">
    <w:name w:val="List 2"/>
    <w:basedOn w:val="Liste"/>
    <w:uiPriority w:val="14"/>
    <w:unhideWhenUsed/>
    <w:rsid w:val="00F47A7B"/>
    <w:pPr>
      <w:tabs>
        <w:tab w:val="left" w:pos="567"/>
      </w:tabs>
      <w:ind w:left="568"/>
    </w:pPr>
  </w:style>
  <w:style w:type="paragraph" w:styleId="Liste3">
    <w:name w:val="List 3"/>
    <w:basedOn w:val="Liste"/>
    <w:uiPriority w:val="14"/>
    <w:unhideWhenUsed/>
    <w:rsid w:val="00F47A7B"/>
    <w:pPr>
      <w:tabs>
        <w:tab w:val="left" w:pos="851"/>
      </w:tabs>
      <w:ind w:left="849" w:hanging="283"/>
    </w:pPr>
  </w:style>
  <w:style w:type="paragraph" w:styleId="Liste4">
    <w:name w:val="List 4"/>
    <w:basedOn w:val="Liste"/>
    <w:uiPriority w:val="14"/>
    <w:unhideWhenUsed/>
    <w:rsid w:val="00F47A7B"/>
    <w:pPr>
      <w:tabs>
        <w:tab w:val="left" w:pos="1134"/>
      </w:tabs>
      <w:ind w:left="1135"/>
    </w:pPr>
  </w:style>
  <w:style w:type="paragraph" w:styleId="Liste5">
    <w:name w:val="List 5"/>
    <w:basedOn w:val="Liste"/>
    <w:uiPriority w:val="14"/>
    <w:unhideWhenUsed/>
    <w:rsid w:val="00F47A7B"/>
    <w:pPr>
      <w:tabs>
        <w:tab w:val="left" w:pos="1418"/>
      </w:tabs>
      <w:ind w:left="1418"/>
    </w:pPr>
  </w:style>
  <w:style w:type="paragraph" w:styleId="Listenfortsetzung">
    <w:name w:val="List Continue"/>
    <w:basedOn w:val="Standard"/>
    <w:uiPriority w:val="14"/>
    <w:unhideWhenUsed/>
    <w:rsid w:val="00F47A7B"/>
    <w:pPr>
      <w:spacing w:after="120"/>
      <w:ind w:left="283"/>
    </w:pPr>
  </w:style>
  <w:style w:type="paragraph" w:styleId="Listenfortsetzung2">
    <w:name w:val="List Continue 2"/>
    <w:basedOn w:val="Listenfortsetzung"/>
    <w:uiPriority w:val="14"/>
    <w:unhideWhenUsed/>
    <w:rsid w:val="00F47A7B"/>
    <w:pPr>
      <w:ind w:left="566"/>
    </w:pPr>
  </w:style>
  <w:style w:type="paragraph" w:styleId="Listenfortsetzung3">
    <w:name w:val="List Continue 3"/>
    <w:basedOn w:val="Listenfortsetzung"/>
    <w:uiPriority w:val="14"/>
    <w:unhideWhenUsed/>
    <w:rsid w:val="00F47A7B"/>
    <w:pPr>
      <w:ind w:left="849"/>
    </w:pPr>
  </w:style>
  <w:style w:type="paragraph" w:styleId="Listenfortsetzung4">
    <w:name w:val="List Continue 4"/>
    <w:basedOn w:val="Listenfortsetzung"/>
    <w:uiPriority w:val="14"/>
    <w:unhideWhenUsed/>
    <w:rsid w:val="00F47A7B"/>
    <w:pPr>
      <w:ind w:left="1132"/>
    </w:pPr>
  </w:style>
  <w:style w:type="paragraph" w:styleId="Listenfortsetzung5">
    <w:name w:val="List Continue 5"/>
    <w:basedOn w:val="Listenfortsetzung"/>
    <w:uiPriority w:val="14"/>
    <w:unhideWhenUsed/>
    <w:rsid w:val="00F47A7B"/>
    <w:pPr>
      <w:ind w:left="1415"/>
    </w:pPr>
  </w:style>
  <w:style w:type="paragraph" w:styleId="Listennummer">
    <w:name w:val="List Number"/>
    <w:basedOn w:val="Liste"/>
    <w:uiPriority w:val="8"/>
    <w:unhideWhenUsed/>
    <w:rsid w:val="00F47A7B"/>
    <w:pPr>
      <w:tabs>
        <w:tab w:val="left" w:pos="284"/>
      </w:tabs>
      <w:ind w:left="284" w:hanging="284"/>
    </w:pPr>
  </w:style>
  <w:style w:type="paragraph" w:styleId="Listennummer2">
    <w:name w:val="List Number 2"/>
    <w:basedOn w:val="Liste"/>
    <w:uiPriority w:val="8"/>
    <w:unhideWhenUsed/>
    <w:rsid w:val="00F47A7B"/>
    <w:pPr>
      <w:tabs>
        <w:tab w:val="left" w:pos="567"/>
      </w:tabs>
      <w:ind w:left="568" w:hanging="284"/>
    </w:pPr>
  </w:style>
  <w:style w:type="paragraph" w:styleId="Listennummer3">
    <w:name w:val="List Number 3"/>
    <w:basedOn w:val="Liste"/>
    <w:uiPriority w:val="8"/>
    <w:unhideWhenUsed/>
    <w:rsid w:val="00F47A7B"/>
    <w:pPr>
      <w:tabs>
        <w:tab w:val="left" w:pos="851"/>
      </w:tabs>
      <w:ind w:left="851" w:hanging="284"/>
    </w:pPr>
  </w:style>
  <w:style w:type="paragraph" w:styleId="Listennummer4">
    <w:name w:val="List Number 4"/>
    <w:basedOn w:val="Liste"/>
    <w:uiPriority w:val="17"/>
    <w:unhideWhenUsed/>
    <w:rsid w:val="00F47A7B"/>
    <w:pPr>
      <w:tabs>
        <w:tab w:val="left" w:pos="1134"/>
      </w:tabs>
      <w:ind w:left="1135" w:hanging="284"/>
    </w:pPr>
  </w:style>
  <w:style w:type="paragraph" w:styleId="Listennummer5">
    <w:name w:val="List Number 5"/>
    <w:basedOn w:val="Liste"/>
    <w:uiPriority w:val="17"/>
    <w:unhideWhenUsed/>
    <w:rsid w:val="00F47A7B"/>
    <w:pPr>
      <w:tabs>
        <w:tab w:val="left" w:pos="1418"/>
      </w:tabs>
      <w:ind w:left="1418" w:hanging="284"/>
    </w:pPr>
  </w:style>
  <w:style w:type="character" w:styleId="Seitenzahl">
    <w:name w:val="page number"/>
    <w:basedOn w:val="Absatz-Standardschriftart"/>
    <w:uiPriority w:val="98"/>
    <w:unhideWhenUsed/>
    <w:rsid w:val="00F47A7B"/>
    <w:rPr>
      <w:rFonts w:ascii="Arial" w:hAnsi="Arial"/>
      <w:sz w:val="20"/>
    </w:rPr>
  </w:style>
  <w:style w:type="paragraph" w:styleId="Fuzeile">
    <w:name w:val="footer"/>
    <w:basedOn w:val="Standard"/>
    <w:link w:val="FuzeileZchn"/>
    <w:uiPriority w:val="99"/>
    <w:unhideWhenUsed/>
    <w:rsid w:val="00CB0F69"/>
    <w:pPr>
      <w:tabs>
        <w:tab w:val="right" w:pos="9072"/>
      </w:tabs>
      <w:spacing w:before="0" w:line="240" w:lineRule="auto"/>
      <w:jc w:val="right"/>
    </w:pPr>
    <w:rPr>
      <w:rFonts w:eastAsiaTheme="minorHAnsi" w:cstheme="minorBidi"/>
      <w:color w:val="C00000"/>
      <w:lang w:val="fr-CH"/>
    </w:rPr>
  </w:style>
  <w:style w:type="character" w:customStyle="1" w:styleId="FuzeileZchn">
    <w:name w:val="Fußzeile Zchn"/>
    <w:basedOn w:val="Absatz-Standardschriftart"/>
    <w:link w:val="Fuzeile"/>
    <w:uiPriority w:val="99"/>
    <w:rsid w:val="00CB0F69"/>
    <w:rPr>
      <w:color w:val="C00000"/>
      <w:sz w:val="20"/>
      <w:szCs w:val="20"/>
    </w:rPr>
  </w:style>
  <w:style w:type="paragraph" w:styleId="Inhaltsverzeichnisberschrift">
    <w:name w:val="TOC Heading"/>
    <w:basedOn w:val="berschrift1"/>
    <w:next w:val="Standard"/>
    <w:uiPriority w:val="39"/>
    <w:semiHidden/>
    <w:unhideWhenUsed/>
    <w:rsid w:val="00F47A7B"/>
    <w:pPr>
      <w:keepLines/>
      <w:numPr>
        <w:numId w:val="0"/>
      </w:numPr>
      <w:spacing w:line="276" w:lineRule="auto"/>
      <w:outlineLvl w:val="9"/>
    </w:pPr>
    <w:rPr>
      <w:rFonts w:asciiTheme="majorHAnsi" w:eastAsiaTheme="majorEastAsia" w:hAnsiTheme="majorHAnsi" w:cstheme="majorBidi"/>
      <w:b/>
      <w:color w:val="CA5F00" w:themeColor="accent1" w:themeShade="BF"/>
      <w:sz w:val="28"/>
      <w:szCs w:val="28"/>
      <w:lang w:val="de-DE"/>
    </w:rPr>
  </w:style>
  <w:style w:type="character" w:styleId="Fett">
    <w:name w:val="Strong"/>
    <w:basedOn w:val="Absatz-Standardschriftart"/>
    <w:uiPriority w:val="3"/>
    <w:qFormat/>
    <w:rsid w:val="00955289"/>
    <w:rPr>
      <w:b/>
      <w:bCs/>
    </w:rPr>
  </w:style>
  <w:style w:type="paragraph" w:styleId="Listenabsatz">
    <w:name w:val="List Paragraph"/>
    <w:basedOn w:val="Standard"/>
    <w:uiPriority w:val="34"/>
    <w:unhideWhenUsed/>
    <w:qFormat/>
    <w:rsid w:val="00F47A7B"/>
    <w:pPr>
      <w:ind w:left="720"/>
      <w:contextualSpacing/>
    </w:pPr>
  </w:style>
  <w:style w:type="character" w:styleId="Hyperlink">
    <w:name w:val="Hyperlink"/>
    <w:basedOn w:val="Absatz-Standardschriftart"/>
    <w:uiPriority w:val="99"/>
    <w:unhideWhenUsed/>
    <w:rsid w:val="00064515"/>
    <w:rPr>
      <w:color w:val="1D1B10" w:themeColor="hyperlink"/>
      <w:sz w:val="22"/>
      <w:u w:val="none"/>
    </w:rPr>
  </w:style>
  <w:style w:type="character" w:styleId="Platzhaltertext">
    <w:name w:val="Placeholder Text"/>
    <w:basedOn w:val="Absatz-Standardschriftart"/>
    <w:uiPriority w:val="99"/>
    <w:unhideWhenUsed/>
    <w:rsid w:val="00F47A7B"/>
    <w:rPr>
      <w:color w:val="808080"/>
    </w:rPr>
  </w:style>
  <w:style w:type="paragraph" w:styleId="Verzeichnis9">
    <w:name w:val="toc 9"/>
    <w:basedOn w:val="Standard"/>
    <w:next w:val="Standard"/>
    <w:autoRedefine/>
    <w:uiPriority w:val="39"/>
    <w:unhideWhenUsed/>
    <w:rsid w:val="00F47A7B"/>
    <w:pPr>
      <w:tabs>
        <w:tab w:val="right" w:pos="8777"/>
      </w:tabs>
      <w:spacing w:after="100"/>
      <w:ind w:left="1134" w:hanging="1134"/>
    </w:pPr>
    <w:rPr>
      <w:b/>
      <w:noProof/>
    </w:rPr>
  </w:style>
  <w:style w:type="paragraph" w:styleId="Aufzhlungszeichen">
    <w:name w:val="List Bullet"/>
    <w:basedOn w:val="Standard"/>
    <w:uiPriority w:val="4"/>
    <w:semiHidden/>
    <w:unhideWhenUsed/>
    <w:rsid w:val="00F47A7B"/>
    <w:pPr>
      <w:numPr>
        <w:numId w:val="2"/>
      </w:numPr>
      <w:tabs>
        <w:tab w:val="clear" w:pos="360"/>
        <w:tab w:val="left" w:pos="284"/>
      </w:tabs>
    </w:pPr>
  </w:style>
  <w:style w:type="paragraph" w:styleId="StandardWeb">
    <w:name w:val="Normal (Web)"/>
    <w:basedOn w:val="Standard"/>
    <w:uiPriority w:val="99"/>
    <w:unhideWhenUsed/>
    <w:rsid w:val="00F47A7B"/>
    <w:pPr>
      <w:spacing w:before="100" w:beforeAutospacing="1" w:after="100" w:afterAutospacing="1" w:line="240" w:lineRule="auto"/>
    </w:pPr>
    <w:rPr>
      <w:rFonts w:ascii="Times New Roman" w:hAnsi="Times New Roman"/>
      <w:color w:val="auto"/>
      <w:sz w:val="24"/>
      <w:szCs w:val="24"/>
      <w:lang w:val="fr-CH" w:eastAsia="fr-CH"/>
    </w:rPr>
  </w:style>
  <w:style w:type="character" w:styleId="Kommentarzeichen">
    <w:name w:val="annotation reference"/>
    <w:basedOn w:val="Absatz-Standardschriftart"/>
    <w:uiPriority w:val="98"/>
    <w:unhideWhenUsed/>
    <w:rsid w:val="00F47A7B"/>
    <w:rPr>
      <w:sz w:val="16"/>
      <w:szCs w:val="16"/>
    </w:rPr>
  </w:style>
  <w:style w:type="paragraph" w:styleId="Kommentarthema">
    <w:name w:val="annotation subject"/>
    <w:basedOn w:val="Standard"/>
    <w:link w:val="KommentarthemaZchn"/>
    <w:uiPriority w:val="12"/>
    <w:unhideWhenUsed/>
    <w:rsid w:val="00256200"/>
    <w:rPr>
      <w:b/>
      <w:bCs/>
    </w:rPr>
  </w:style>
  <w:style w:type="character" w:customStyle="1" w:styleId="KommentarthemaZchn">
    <w:name w:val="Kommentarthema Zchn"/>
    <w:basedOn w:val="Absatz-Standardschriftart"/>
    <w:link w:val="Kommentarthema"/>
    <w:uiPriority w:val="12"/>
    <w:rsid w:val="00256200"/>
    <w:rPr>
      <w:rFonts w:eastAsia="Times New Roman" w:cs="Times New Roman"/>
      <w:b/>
      <w:bCs/>
      <w:color w:val="000000" w:themeColor="text1"/>
      <w:sz w:val="20"/>
      <w:szCs w:val="20"/>
      <w:lang w:val="de-CH"/>
    </w:rPr>
  </w:style>
  <w:style w:type="paragraph" w:styleId="Funotentext">
    <w:name w:val="footnote text"/>
    <w:basedOn w:val="Standard"/>
    <w:link w:val="FunotentextZchn"/>
    <w:uiPriority w:val="89"/>
    <w:unhideWhenUsed/>
    <w:rsid w:val="00143CCD"/>
    <w:pPr>
      <w:spacing w:before="0" w:line="240" w:lineRule="auto"/>
      <w:ind w:left="284" w:hanging="284"/>
      <w:jc w:val="both"/>
    </w:pPr>
    <w:rPr>
      <w:sz w:val="18"/>
    </w:rPr>
  </w:style>
  <w:style w:type="character" w:customStyle="1" w:styleId="FunotentextZchn">
    <w:name w:val="Fußnotentext Zchn"/>
    <w:basedOn w:val="Absatz-Standardschriftart"/>
    <w:link w:val="Funotentext"/>
    <w:uiPriority w:val="89"/>
    <w:rsid w:val="00143CCD"/>
    <w:rPr>
      <w:rFonts w:eastAsia="Times New Roman" w:cs="Times New Roman"/>
      <w:color w:val="000000" w:themeColor="text1"/>
      <w:sz w:val="18"/>
      <w:szCs w:val="20"/>
      <w:lang w:val="de-CH"/>
    </w:rPr>
  </w:style>
  <w:style w:type="character" w:styleId="Funotenzeichen">
    <w:name w:val="footnote reference"/>
    <w:basedOn w:val="Absatz-Standardschriftart"/>
    <w:uiPriority w:val="9"/>
    <w:rsid w:val="00F47A7B"/>
    <w:rPr>
      <w:vertAlign w:val="superscript"/>
    </w:rPr>
  </w:style>
  <w:style w:type="table" w:styleId="Tabellenraster">
    <w:name w:val="Table Grid"/>
    <w:basedOn w:val="NormaleTabelle"/>
    <w:rsid w:val="006C4767"/>
    <w:rPr>
      <w:rFonts w:eastAsia="Times New Roman" w:cs="Times New Roman"/>
      <w:color w:val="000000" w:themeColor="text1"/>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5">
    <w:name w:val="Light List Accent 5"/>
    <w:basedOn w:val="NormaleTabelle"/>
    <w:uiPriority w:val="61"/>
    <w:rsid w:val="00F47A7B"/>
    <w:rPr>
      <w:rFonts w:ascii="Arial" w:eastAsia="Times New Roman" w:hAnsi="Arial" w:cs="Times New Roman"/>
      <w:color w:val="000000" w:themeColor="text1"/>
      <w:sz w:val="20"/>
      <w:szCs w:val="20"/>
      <w:lang w:val="de-CH" w:eastAsia="de-CH"/>
    </w:rPr>
    <w:tblPr>
      <w:tblStyleRowBandSize w:val="1"/>
      <w:tblStyleColBandSize w:val="1"/>
      <w:tblBorders>
        <w:top w:val="sing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insideH w:val="single" w:sz="4" w:space="0" w:color="CA5F00" w:themeColor="accent1" w:themeShade="BF"/>
      </w:tblBorders>
    </w:tblPr>
    <w:tblStylePr w:type="firstRow">
      <w:pPr>
        <w:spacing w:before="0" w:after="0" w:line="240" w:lineRule="auto"/>
      </w:pPr>
      <w:rPr>
        <w:b/>
        <w:bCs/>
        <w:color w:val="FFFFFF" w:themeColor="background1"/>
      </w:rPr>
      <w:tblPr/>
      <w:tcPr>
        <w:shd w:val="clear" w:color="auto" w:fill="CA5F00" w:themeFill="accent1" w:themeFillShade="BF"/>
      </w:tcPr>
    </w:tblStylePr>
    <w:tblStylePr w:type="lastRow">
      <w:pPr>
        <w:spacing w:before="0" w:after="0" w:line="240" w:lineRule="auto"/>
      </w:pPr>
      <w:rPr>
        <w:b/>
        <w:bCs/>
      </w:rPr>
      <w:tblPr/>
      <w:tcPr>
        <w:tcBorders>
          <w:top w:val="doub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tcBorders>
      </w:tcPr>
    </w:tblStylePr>
    <w:tblStylePr w:type="firstCol">
      <w:rPr>
        <w:b/>
        <w:bCs/>
      </w:rPr>
    </w:tblStylePr>
    <w:tblStylePr w:type="lastCol">
      <w:rPr>
        <w:b/>
        <w:bCs/>
      </w:rPr>
    </w:tblStylePr>
    <w:tblStylePr w:type="band1Vert">
      <w:tblPr/>
      <w:tcPr>
        <w:tcBorders>
          <w:top w:val="sing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insideH w:val="single" w:sz="4" w:space="0" w:color="CA5F00" w:themeColor="accent1" w:themeShade="BF"/>
          <w:insideV w:val="single" w:sz="4" w:space="0" w:color="CA5F00" w:themeColor="accent1" w:themeShade="BF"/>
        </w:tcBorders>
      </w:tcPr>
    </w:tblStylePr>
    <w:tblStylePr w:type="band1Horz">
      <w:tblPr/>
      <w:tcPr>
        <w:tcBorders>
          <w:top w:val="sing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tcBorders>
      </w:tcPr>
    </w:tblStylePr>
  </w:style>
  <w:style w:type="paragraph" w:styleId="Beschriftung">
    <w:name w:val="caption"/>
    <w:basedOn w:val="TextEFK"/>
    <w:next w:val="TextEFK"/>
    <w:uiPriority w:val="35"/>
    <w:unhideWhenUsed/>
    <w:qFormat/>
    <w:rsid w:val="00D4735B"/>
    <w:pPr>
      <w:spacing w:before="60"/>
    </w:pPr>
    <w:rPr>
      <w:rFonts w:eastAsiaTheme="minorHAnsi" w:cstheme="minorBidi"/>
      <w:b/>
      <w:bCs/>
      <w:color w:val="404040" w:themeColor="text1" w:themeTint="BF"/>
      <w:sz w:val="16"/>
      <w:szCs w:val="16"/>
      <w:lang w:val="fr-CH"/>
    </w:rPr>
  </w:style>
  <w:style w:type="paragraph" w:styleId="berarbeitung">
    <w:name w:val="Revision"/>
    <w:hidden/>
    <w:uiPriority w:val="99"/>
    <w:semiHidden/>
    <w:rsid w:val="00F47A7B"/>
    <w:rPr>
      <w:rFonts w:ascii="Arial" w:eastAsia="Times New Roman" w:hAnsi="Arial" w:cs="Times New Roman"/>
      <w:color w:val="000000" w:themeColor="text1"/>
      <w:sz w:val="20"/>
      <w:szCs w:val="20"/>
      <w:lang w:val="de-CH"/>
    </w:rPr>
  </w:style>
  <w:style w:type="paragraph" w:customStyle="1" w:styleId="Titel1EFK">
    <w:name w:val="Titel1_EFK"/>
    <w:basedOn w:val="Standard"/>
    <w:next w:val="TextEFK"/>
    <w:uiPriority w:val="2"/>
    <w:qFormat/>
    <w:rsid w:val="00E510AE"/>
    <w:pPr>
      <w:pageBreakBefore/>
      <w:spacing w:before="0" w:after="360" w:line="280" w:lineRule="atLeast"/>
    </w:pPr>
    <w:rPr>
      <w:color w:val="C00000"/>
      <w:sz w:val="40"/>
      <w:szCs w:val="40"/>
    </w:rPr>
  </w:style>
  <w:style w:type="paragraph" w:customStyle="1" w:styleId="Titel2EFK">
    <w:name w:val="Titel2_EFK"/>
    <w:basedOn w:val="Titel1EFK"/>
    <w:next w:val="TextEFK"/>
    <w:uiPriority w:val="2"/>
    <w:qFormat/>
    <w:rsid w:val="00E510AE"/>
    <w:pPr>
      <w:keepNext/>
      <w:pageBreakBefore w:val="0"/>
      <w:pBdr>
        <w:bottom w:val="single" w:sz="4" w:space="1" w:color="FF0000"/>
      </w:pBdr>
      <w:suppressAutoHyphens/>
      <w:spacing w:line="240" w:lineRule="auto"/>
    </w:pPr>
    <w:rPr>
      <w:color w:val="auto"/>
      <w:sz w:val="32"/>
      <w:szCs w:val="32"/>
    </w:rPr>
  </w:style>
  <w:style w:type="paragraph" w:customStyle="1" w:styleId="TitelWIKEFK">
    <w:name w:val="Titel_WIK_EFK"/>
    <w:basedOn w:val="Standard"/>
    <w:next w:val="TextEFK"/>
    <w:uiPriority w:val="2"/>
    <w:qFormat/>
    <w:rsid w:val="00784BB5"/>
    <w:pPr>
      <w:keepNext/>
      <w:suppressAutoHyphens/>
      <w:spacing w:before="360" w:after="120" w:line="280" w:lineRule="atLeast"/>
    </w:pPr>
    <w:rPr>
      <w:rFonts w:eastAsiaTheme="minorHAnsi" w:cs="Arial"/>
      <w:b/>
      <w:sz w:val="22"/>
      <w:szCs w:val="22"/>
    </w:rPr>
  </w:style>
  <w:style w:type="paragraph" w:customStyle="1" w:styleId="TextEFK">
    <w:name w:val="Text_EFK"/>
    <w:basedOn w:val="Standard"/>
    <w:link w:val="TextEFKCar"/>
    <w:uiPriority w:val="2"/>
    <w:qFormat/>
    <w:rsid w:val="00CF7E23"/>
    <w:pPr>
      <w:spacing w:before="0" w:after="120" w:line="240" w:lineRule="auto"/>
      <w:ind w:left="709"/>
      <w:jc w:val="both"/>
    </w:pPr>
    <w:rPr>
      <w:rFonts w:cs="Arial"/>
      <w:sz w:val="22"/>
      <w:szCs w:val="22"/>
    </w:rPr>
  </w:style>
  <w:style w:type="paragraph" w:styleId="KeinLeerraum">
    <w:name w:val="No Spacing"/>
    <w:link w:val="KeinLeerraumZchn"/>
    <w:uiPriority w:val="1"/>
    <w:unhideWhenUsed/>
    <w:rsid w:val="00F47A7B"/>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1E5483"/>
    <w:rPr>
      <w:rFonts w:eastAsiaTheme="minorEastAsia"/>
      <w:sz w:val="22"/>
      <w:szCs w:val="22"/>
      <w:lang w:val="en-US" w:eastAsia="zh-CN"/>
    </w:rPr>
  </w:style>
  <w:style w:type="paragraph" w:customStyle="1" w:styleId="Titel2NoEFK">
    <w:name w:val="Titel2No_EFK"/>
    <w:basedOn w:val="Titel2EFK"/>
    <w:next w:val="TextEFK"/>
    <w:uiPriority w:val="2"/>
    <w:qFormat/>
    <w:rsid w:val="00AD5FAF"/>
    <w:pPr>
      <w:numPr>
        <w:ilvl w:val="1"/>
        <w:numId w:val="3"/>
      </w:numPr>
      <w:pBdr>
        <w:bottom w:val="none" w:sz="0" w:space="0" w:color="auto"/>
      </w:pBdr>
      <w:spacing w:before="360" w:after="120" w:line="280" w:lineRule="atLeast"/>
      <w:ind w:left="686" w:hanging="397"/>
      <w:outlineLvl w:val="1"/>
    </w:pPr>
    <w:rPr>
      <w:rFonts w:eastAsiaTheme="minorHAnsi" w:cstheme="minorBidi"/>
    </w:rPr>
  </w:style>
  <w:style w:type="paragraph" w:customStyle="1" w:styleId="Titel1NoEFK">
    <w:name w:val="Titel1No_EFK"/>
    <w:basedOn w:val="Titel1EFK"/>
    <w:next w:val="TextEFK"/>
    <w:uiPriority w:val="2"/>
    <w:qFormat/>
    <w:rsid w:val="00580BD6"/>
    <w:pPr>
      <w:keepNext/>
      <w:numPr>
        <w:numId w:val="3"/>
      </w:numPr>
      <w:suppressAutoHyphens/>
      <w:ind w:left="709" w:hanging="625"/>
      <w:outlineLvl w:val="0"/>
    </w:pPr>
    <w:rPr>
      <w:rFonts w:eastAsiaTheme="minorHAnsi" w:cstheme="minorBidi"/>
      <w:szCs w:val="44"/>
    </w:rPr>
  </w:style>
  <w:style w:type="paragraph" w:customStyle="1" w:styleId="ZHaupttitelEFK">
    <w:name w:val="Z_Haupttitel_EFK"/>
    <w:basedOn w:val="Standard"/>
    <w:next w:val="ZHaupttitel2EFK"/>
    <w:link w:val="ZHaupttitelEFKCar"/>
    <w:uiPriority w:val="4"/>
    <w:rsid w:val="0049163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9D9D9" w:themeFill="background1" w:themeFillShade="D9"/>
      <w:suppressAutoHyphens/>
      <w:spacing w:before="0" w:after="180" w:line="240" w:lineRule="auto"/>
    </w:pPr>
    <w:rPr>
      <w:rFonts w:cs="Arial"/>
      <w:color w:val="auto"/>
      <w:sz w:val="52"/>
      <w:szCs w:val="40"/>
      <w:lang w:eastAsia="de-DE"/>
    </w:rPr>
  </w:style>
  <w:style w:type="paragraph" w:customStyle="1" w:styleId="ZHaupttitel2EFK">
    <w:name w:val="Z_Haupttitel2_EFK"/>
    <w:basedOn w:val="ZHaupttitelEFK"/>
    <w:next w:val="Standard"/>
    <w:link w:val="ZHaupttitel2EFKCar"/>
    <w:uiPriority w:val="4"/>
    <w:unhideWhenUsed/>
    <w:rsid w:val="00491635"/>
    <w:rPr>
      <w:sz w:val="32"/>
    </w:rPr>
  </w:style>
  <w:style w:type="character" w:customStyle="1" w:styleId="ZHaupttitelEFKCar">
    <w:name w:val="Z_Haupttitel_EFK Car"/>
    <w:basedOn w:val="Absatz-Standardschriftart"/>
    <w:link w:val="ZHaupttitelEFK"/>
    <w:uiPriority w:val="4"/>
    <w:rsid w:val="000E4714"/>
    <w:rPr>
      <w:rFonts w:eastAsia="Times New Roman" w:cs="Arial"/>
      <w:sz w:val="52"/>
      <w:szCs w:val="40"/>
      <w:shd w:val="clear" w:color="auto" w:fill="D9D9D9" w:themeFill="background1" w:themeFillShade="D9"/>
      <w:lang w:val="de-CH" w:eastAsia="de-DE"/>
    </w:rPr>
  </w:style>
  <w:style w:type="character" w:customStyle="1" w:styleId="ZHaupttitel2EFKCar">
    <w:name w:val="Z_Haupttitel2_EFK Car"/>
    <w:basedOn w:val="ZHaupttitelEFKCar"/>
    <w:link w:val="ZHaupttitel2EFK"/>
    <w:uiPriority w:val="4"/>
    <w:rsid w:val="000E4714"/>
    <w:rPr>
      <w:rFonts w:eastAsia="Times New Roman" w:cs="Arial"/>
      <w:sz w:val="32"/>
      <w:szCs w:val="40"/>
      <w:shd w:val="clear" w:color="auto" w:fill="D9D9D9" w:themeFill="background1" w:themeFillShade="D9"/>
      <w:lang w:val="de-CH" w:eastAsia="de-DE"/>
    </w:rPr>
  </w:style>
  <w:style w:type="table" w:styleId="HelleSchattierung-Akzent3">
    <w:name w:val="Light Shading Accent 3"/>
    <w:basedOn w:val="NormaleTabelle"/>
    <w:uiPriority w:val="60"/>
    <w:rsid w:val="00851076"/>
    <w:rPr>
      <w:color w:val="15140C" w:themeColor="accent3" w:themeShade="BF"/>
    </w:rPr>
    <w:tblPr>
      <w:tblStyleRowBandSize w:val="1"/>
      <w:tblStyleColBandSize w:val="1"/>
      <w:tblBorders>
        <w:top w:val="single" w:sz="8" w:space="0" w:color="1D1B10" w:themeColor="accent3"/>
        <w:bottom w:val="single" w:sz="8" w:space="0" w:color="1D1B10" w:themeColor="accent3"/>
      </w:tblBorders>
    </w:tblPr>
    <w:tblStylePr w:type="firstRow">
      <w:pPr>
        <w:spacing w:before="0" w:after="0" w:line="240" w:lineRule="auto"/>
      </w:pPr>
      <w:rPr>
        <w:b/>
        <w:bCs/>
      </w:rPr>
      <w:tblPr/>
      <w:tcPr>
        <w:tcBorders>
          <w:top w:val="single" w:sz="8" w:space="0" w:color="1D1B10" w:themeColor="accent3"/>
          <w:left w:val="nil"/>
          <w:bottom w:val="single" w:sz="8" w:space="0" w:color="1D1B10" w:themeColor="accent3"/>
          <w:right w:val="nil"/>
          <w:insideH w:val="nil"/>
          <w:insideV w:val="nil"/>
        </w:tcBorders>
      </w:tcPr>
    </w:tblStylePr>
    <w:tblStylePr w:type="lastRow">
      <w:pPr>
        <w:spacing w:before="0" w:after="0" w:line="240" w:lineRule="auto"/>
      </w:pPr>
      <w:rPr>
        <w:b/>
        <w:bCs/>
      </w:rPr>
      <w:tblPr/>
      <w:tcPr>
        <w:tcBorders>
          <w:top w:val="single" w:sz="8" w:space="0" w:color="1D1B10" w:themeColor="accent3"/>
          <w:left w:val="nil"/>
          <w:bottom w:val="single" w:sz="8" w:space="0" w:color="1D1B1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0B4" w:themeFill="accent3" w:themeFillTint="3F"/>
      </w:tcPr>
    </w:tblStylePr>
    <w:tblStylePr w:type="band1Horz">
      <w:tblPr/>
      <w:tcPr>
        <w:tcBorders>
          <w:left w:val="nil"/>
          <w:right w:val="nil"/>
          <w:insideH w:val="nil"/>
          <w:insideV w:val="nil"/>
        </w:tcBorders>
        <w:shd w:val="clear" w:color="auto" w:fill="D6D0B4" w:themeFill="accent3" w:themeFillTint="3F"/>
      </w:tcPr>
    </w:tblStylePr>
  </w:style>
  <w:style w:type="paragraph" w:customStyle="1" w:styleId="TabellentextEFK">
    <w:name w:val="Tabellentext_EFK"/>
    <w:basedOn w:val="TextEFK"/>
    <w:uiPriority w:val="2"/>
    <w:qFormat/>
    <w:rsid w:val="006C4767"/>
    <w:pPr>
      <w:ind w:left="0"/>
      <w:jc w:val="left"/>
    </w:pPr>
    <w:rPr>
      <w:lang w:eastAsia="de-CH"/>
    </w:rPr>
  </w:style>
  <w:style w:type="table" w:customStyle="1" w:styleId="EFKMitUeberschrift">
    <w:name w:val="EFK_MitUeberschrift"/>
    <w:basedOn w:val="NormaleTabelle"/>
    <w:uiPriority w:val="99"/>
    <w:rsid w:val="00A9050B"/>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rFonts w:asciiTheme="minorHAnsi" w:hAnsiTheme="minorHAnsi"/>
        <w:b/>
        <w:color w:val="8C4300"/>
      </w:rPr>
      <w:tblPr/>
      <w:tcPr>
        <w:shd w:val="clear" w:color="auto" w:fill="BDB487" w:themeFill="accent3" w:themeFillTint="66"/>
      </w:tcPr>
    </w:tblStylePr>
  </w:style>
  <w:style w:type="table" w:styleId="HelleListe-Akzent4">
    <w:name w:val="Light List Accent 4"/>
    <w:basedOn w:val="NormaleTabelle"/>
    <w:uiPriority w:val="61"/>
    <w:rsid w:val="00E0469E"/>
    <w:tblPr>
      <w:tblStyleRowBandSize w:val="1"/>
      <w:tblStyleColBandSize w:val="1"/>
      <w:tblBorders>
        <w:top w:val="single" w:sz="8" w:space="0" w:color="494429" w:themeColor="accent4"/>
        <w:left w:val="single" w:sz="8" w:space="0" w:color="494429" w:themeColor="accent4"/>
        <w:bottom w:val="single" w:sz="8" w:space="0" w:color="494429" w:themeColor="accent4"/>
        <w:right w:val="single" w:sz="8" w:space="0" w:color="494429" w:themeColor="accent4"/>
      </w:tblBorders>
    </w:tblPr>
    <w:tblStylePr w:type="firstRow">
      <w:pPr>
        <w:spacing w:before="0" w:after="0" w:line="240" w:lineRule="auto"/>
      </w:pPr>
      <w:rPr>
        <w:b/>
        <w:bCs/>
        <w:color w:val="FFFFFF" w:themeColor="background1"/>
      </w:rPr>
      <w:tblPr/>
      <w:tcPr>
        <w:shd w:val="clear" w:color="auto" w:fill="494429" w:themeFill="accent4"/>
      </w:tcPr>
    </w:tblStylePr>
    <w:tblStylePr w:type="lastRow">
      <w:pPr>
        <w:spacing w:before="0" w:after="0" w:line="240" w:lineRule="auto"/>
      </w:pPr>
      <w:rPr>
        <w:b/>
        <w:bCs/>
      </w:rPr>
      <w:tblPr/>
      <w:tcPr>
        <w:tcBorders>
          <w:top w:val="double" w:sz="6" w:space="0" w:color="494429" w:themeColor="accent4"/>
          <w:left w:val="single" w:sz="8" w:space="0" w:color="494429" w:themeColor="accent4"/>
          <w:bottom w:val="single" w:sz="8" w:space="0" w:color="494429" w:themeColor="accent4"/>
          <w:right w:val="single" w:sz="8" w:space="0" w:color="494429" w:themeColor="accent4"/>
        </w:tcBorders>
      </w:tcPr>
    </w:tblStylePr>
    <w:tblStylePr w:type="firstCol">
      <w:rPr>
        <w:b/>
        <w:bCs/>
      </w:rPr>
    </w:tblStylePr>
    <w:tblStylePr w:type="lastCol">
      <w:rPr>
        <w:b/>
        <w:bCs/>
      </w:rPr>
    </w:tblStylePr>
    <w:tblStylePr w:type="band1Vert">
      <w:tblPr/>
      <w:tcPr>
        <w:tcBorders>
          <w:top w:val="single" w:sz="8" w:space="0" w:color="494429" w:themeColor="accent4"/>
          <w:left w:val="single" w:sz="8" w:space="0" w:color="494429" w:themeColor="accent4"/>
          <w:bottom w:val="single" w:sz="8" w:space="0" w:color="494429" w:themeColor="accent4"/>
          <w:right w:val="single" w:sz="8" w:space="0" w:color="494429" w:themeColor="accent4"/>
        </w:tcBorders>
      </w:tcPr>
    </w:tblStylePr>
    <w:tblStylePr w:type="band1Horz">
      <w:tblPr/>
      <w:tcPr>
        <w:tcBorders>
          <w:top w:val="single" w:sz="8" w:space="0" w:color="494429" w:themeColor="accent4"/>
          <w:left w:val="single" w:sz="8" w:space="0" w:color="494429" w:themeColor="accent4"/>
          <w:bottom w:val="single" w:sz="8" w:space="0" w:color="494429" w:themeColor="accent4"/>
          <w:right w:val="single" w:sz="8" w:space="0" w:color="494429" w:themeColor="accent4"/>
        </w:tcBorders>
      </w:tcPr>
    </w:tblStylePr>
  </w:style>
  <w:style w:type="table" w:customStyle="1" w:styleId="EFKOhneUeberschrift">
    <w:name w:val="EFK_OhneUeberschrift"/>
    <w:basedOn w:val="NormaleTabelle"/>
    <w:uiPriority w:val="99"/>
    <w:rsid w:val="00D403D2"/>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FKZebra">
    <w:name w:val="EFK_Zebra"/>
    <w:basedOn w:val="NormaleTabelle"/>
    <w:uiPriority w:val="99"/>
    <w:rsid w:val="000A403B"/>
    <w:tblPr>
      <w:tblStyleRowBandSize w:val="1"/>
      <w:tblBorders>
        <w:top w:val="single" w:sz="4" w:space="0" w:color="FFDBBD" w:themeColor="text2" w:themeTint="33"/>
        <w:left w:val="single" w:sz="4" w:space="0" w:color="FFDBBD" w:themeColor="text2" w:themeTint="33"/>
        <w:bottom w:val="single" w:sz="4" w:space="0" w:color="FFDBBD" w:themeColor="text2" w:themeTint="33"/>
        <w:right w:val="single" w:sz="4" w:space="0" w:color="FFDBBD" w:themeColor="text2" w:themeTint="33"/>
        <w:insideH w:val="single" w:sz="4" w:space="0" w:color="FFDBBD" w:themeColor="text2" w:themeTint="33"/>
        <w:insideV w:val="single" w:sz="4" w:space="0" w:color="FFDBBD" w:themeColor="text2" w:themeTint="33"/>
      </w:tblBorders>
    </w:tblPr>
    <w:tcPr>
      <w:shd w:val="clear" w:color="auto" w:fill="auto"/>
    </w:tcPr>
    <w:tblStylePr w:type="firstRow">
      <w:tblPr/>
      <w:tcPr>
        <w:shd w:val="clear" w:color="auto" w:fill="948A54" w:themeFill="background2" w:themeFillShade="80"/>
      </w:tcPr>
    </w:tblStylePr>
    <w:tblStylePr w:type="band2Horz">
      <w:tblPr/>
      <w:tcPr>
        <w:shd w:val="clear" w:color="auto" w:fill="C4BC96" w:themeFill="background2" w:themeFillShade="BF"/>
      </w:tcPr>
    </w:tblStylePr>
  </w:style>
  <w:style w:type="paragraph" w:customStyle="1" w:styleId="BeurteilungUndEmpfehlungEFK">
    <w:name w:val="BeurteilungUndEmpfehlung_EFK"/>
    <w:basedOn w:val="TextEFK"/>
    <w:link w:val="BeurteilungUndEmpfehlungEFKCar"/>
    <w:uiPriority w:val="2"/>
    <w:qFormat/>
    <w:rsid w:val="00AD5FAF"/>
    <w:pPr>
      <w:pBdr>
        <w:top w:val="single" w:sz="8" w:space="1" w:color="EEEBE0" w:themeColor="accent3" w:themeTint="1A"/>
        <w:left w:val="single" w:sz="8" w:space="4" w:color="EEEBE0" w:themeColor="accent3" w:themeTint="1A"/>
        <w:bottom w:val="single" w:sz="8" w:space="1" w:color="EEEBE0" w:themeColor="accent3" w:themeTint="1A"/>
        <w:right w:val="single" w:sz="8" w:space="4" w:color="EEEBE0" w:themeColor="accent3" w:themeTint="1A"/>
      </w:pBdr>
      <w:shd w:val="clear" w:color="auto" w:fill="EEEBE0" w:themeFill="accent3" w:themeFillTint="1A"/>
    </w:pPr>
    <w:rPr>
      <w:rFonts w:eastAsiaTheme="minorHAnsi"/>
    </w:rPr>
  </w:style>
  <w:style w:type="paragraph" w:customStyle="1" w:styleId="StellungnahmeEFK">
    <w:name w:val="Stellungnahme_EFK"/>
    <w:basedOn w:val="TextEFK"/>
    <w:uiPriority w:val="2"/>
    <w:qFormat/>
    <w:rsid w:val="00D717DD"/>
    <w:pPr>
      <w:pBdr>
        <w:left w:val="single" w:sz="18" w:space="4" w:color="C00000"/>
      </w:pBdr>
      <w:shd w:val="clear" w:color="auto" w:fill="FFFFFF" w:themeFill="background1"/>
      <w:spacing w:before="120"/>
    </w:pPr>
    <w:rPr>
      <w:rFonts w:eastAsiaTheme="minorHAnsi"/>
    </w:rPr>
  </w:style>
  <w:style w:type="paragraph" w:customStyle="1" w:styleId="FusszeileRotEFK">
    <w:name w:val="FusszeileRot_EFK"/>
    <w:basedOn w:val="Fuzeile"/>
    <w:uiPriority w:val="2"/>
    <w:rsid w:val="00F46C32"/>
    <w:rPr>
      <w:lang w:val="de-CH"/>
    </w:rPr>
  </w:style>
  <w:style w:type="paragraph" w:customStyle="1" w:styleId="OriginaltextEFK">
    <w:name w:val="Originaltext_EFK"/>
    <w:basedOn w:val="TextEFK"/>
    <w:next w:val="TextEFK"/>
    <w:uiPriority w:val="2"/>
    <w:rsid w:val="003779F7"/>
    <w:pPr>
      <w:jc w:val="right"/>
    </w:pPr>
    <w:rPr>
      <w:b/>
      <w:sz w:val="20"/>
    </w:rPr>
  </w:style>
  <w:style w:type="paragraph" w:customStyle="1" w:styleId="ExkursEFK">
    <w:name w:val="Exkurs_EFK"/>
    <w:basedOn w:val="TextEFK"/>
    <w:uiPriority w:val="2"/>
    <w:qFormat/>
    <w:rsid w:val="000A403B"/>
    <w:pPr>
      <w:pBdr>
        <w:top w:val="single" w:sz="4" w:space="1" w:color="auto"/>
        <w:left w:val="single" w:sz="4" w:space="4" w:color="auto"/>
        <w:bottom w:val="single" w:sz="4" w:space="1" w:color="auto"/>
        <w:right w:val="single" w:sz="4" w:space="4" w:color="auto"/>
      </w:pBdr>
    </w:pPr>
  </w:style>
  <w:style w:type="paragraph" w:customStyle="1" w:styleId="BeurteilungTitelEFK">
    <w:name w:val="BeurteilungTitel_EFK"/>
    <w:basedOn w:val="BeurteilungUndEmpfehlungEFK"/>
    <w:next w:val="BeurteilungUndEmpfehlungEFK"/>
    <w:link w:val="BeurteilungTitelEFKCar"/>
    <w:uiPriority w:val="2"/>
    <w:qFormat/>
    <w:rsid w:val="00E62EDB"/>
    <w:pPr>
      <w:keepNext/>
    </w:pPr>
    <w:rPr>
      <w:b/>
      <w:color w:val="C00000"/>
    </w:rPr>
  </w:style>
  <w:style w:type="paragraph" w:customStyle="1" w:styleId="StellungnahmeTitelEFK">
    <w:name w:val="StellungnahmeTitel_EFK"/>
    <w:basedOn w:val="Standard"/>
    <w:uiPriority w:val="2"/>
    <w:qFormat/>
    <w:rsid w:val="0035161F"/>
    <w:pPr>
      <w:keepNext/>
      <w:pBdr>
        <w:left w:val="single" w:sz="18" w:space="4" w:color="C00000"/>
      </w:pBdr>
      <w:spacing w:before="0" w:after="120" w:line="240" w:lineRule="auto"/>
      <w:ind w:left="709"/>
      <w:jc w:val="both"/>
    </w:pPr>
    <w:rPr>
      <w:rFonts w:cs="Arial"/>
      <w:b/>
      <w:sz w:val="22"/>
      <w:szCs w:val="22"/>
    </w:rPr>
  </w:style>
  <w:style w:type="paragraph" w:customStyle="1" w:styleId="ExkursTitelEFK">
    <w:name w:val="ExkursTitel_EFK"/>
    <w:basedOn w:val="TextEFK"/>
    <w:next w:val="ExkursEFK"/>
    <w:uiPriority w:val="2"/>
    <w:qFormat/>
    <w:rsid w:val="000951A8"/>
    <w:pPr>
      <w:keepNext/>
      <w:pBdr>
        <w:top w:val="single" w:sz="4" w:space="1" w:color="auto"/>
        <w:left w:val="single" w:sz="4" w:space="4" w:color="auto"/>
        <w:bottom w:val="single" w:sz="4" w:space="1" w:color="auto"/>
        <w:right w:val="single" w:sz="4" w:space="4" w:color="auto"/>
      </w:pBdr>
    </w:pPr>
    <w:rPr>
      <w:b/>
    </w:rPr>
  </w:style>
  <w:style w:type="paragraph" w:customStyle="1" w:styleId="AnhangTitelEFK">
    <w:name w:val="AnhangTitel_EFK"/>
    <w:basedOn w:val="Titel1EFK"/>
    <w:next w:val="TabellentextEFK"/>
    <w:uiPriority w:val="2"/>
    <w:qFormat/>
    <w:rsid w:val="004B0D70"/>
    <w:pPr>
      <w:ind w:left="709"/>
    </w:pPr>
  </w:style>
  <w:style w:type="paragraph" w:customStyle="1" w:styleId="BeurteilungUndEmpfehlungAufzhlungEFK">
    <w:name w:val="BeurteilungUndEmpfehlungAufzählung_EFK"/>
    <w:basedOn w:val="BeurteilungUndEmpfehlungEFK"/>
    <w:uiPriority w:val="2"/>
    <w:qFormat/>
    <w:rsid w:val="00F51671"/>
    <w:pPr>
      <w:numPr>
        <w:numId w:val="8"/>
      </w:numPr>
    </w:pPr>
  </w:style>
  <w:style w:type="paragraph" w:customStyle="1" w:styleId="BeurteilungUndEmpfehlungNummerierungEFK">
    <w:name w:val="BeurteilungUndEmpfehlungNummerierung_EFK"/>
    <w:basedOn w:val="BeurteilungUndEmpfehlungEFK"/>
    <w:uiPriority w:val="2"/>
    <w:qFormat/>
    <w:rsid w:val="00F51671"/>
    <w:pPr>
      <w:numPr>
        <w:numId w:val="9"/>
      </w:numPr>
    </w:pPr>
  </w:style>
  <w:style w:type="paragraph" w:customStyle="1" w:styleId="TextAufzhlungEFK">
    <w:name w:val="TextAufzählung_EFK"/>
    <w:basedOn w:val="TextEFK"/>
    <w:uiPriority w:val="2"/>
    <w:qFormat/>
    <w:rsid w:val="004C2296"/>
    <w:pPr>
      <w:numPr>
        <w:numId w:val="5"/>
      </w:numPr>
    </w:pPr>
    <w:rPr>
      <w:lang w:val="fr-CH"/>
    </w:rPr>
  </w:style>
  <w:style w:type="paragraph" w:customStyle="1" w:styleId="TextNummerierungEFK">
    <w:name w:val="TextNummerierung_EFK"/>
    <w:basedOn w:val="TextEFK"/>
    <w:uiPriority w:val="2"/>
    <w:qFormat/>
    <w:rsid w:val="00F104FD"/>
    <w:pPr>
      <w:numPr>
        <w:numId w:val="4"/>
      </w:numPr>
    </w:pPr>
    <w:rPr>
      <w:lang w:val="fr-CH"/>
    </w:rPr>
  </w:style>
  <w:style w:type="paragraph" w:customStyle="1" w:styleId="StellungnahmeAufzhlungEFK">
    <w:name w:val="StellungnahmeAufzählung_EFK"/>
    <w:basedOn w:val="StellungnahmeEFK"/>
    <w:uiPriority w:val="2"/>
    <w:qFormat/>
    <w:rsid w:val="00C534FF"/>
    <w:pPr>
      <w:numPr>
        <w:numId w:val="7"/>
      </w:numPr>
    </w:pPr>
  </w:style>
  <w:style w:type="paragraph" w:customStyle="1" w:styleId="StellungnahmeNummerierungEFK">
    <w:name w:val="StellungnahmeNummerierung_EFK"/>
    <w:basedOn w:val="Standard"/>
    <w:uiPriority w:val="2"/>
    <w:qFormat/>
    <w:rsid w:val="0035161F"/>
    <w:pPr>
      <w:numPr>
        <w:numId w:val="6"/>
      </w:numPr>
      <w:pBdr>
        <w:left w:val="single" w:sz="18" w:space="4" w:color="C00000"/>
      </w:pBdr>
      <w:spacing w:before="0" w:after="120" w:line="240" w:lineRule="auto"/>
      <w:jc w:val="both"/>
    </w:pPr>
    <w:rPr>
      <w:rFonts w:cs="Arial"/>
      <w:sz w:val="22"/>
      <w:szCs w:val="22"/>
    </w:rPr>
  </w:style>
  <w:style w:type="character" w:styleId="BesuchterLink">
    <w:name w:val="FollowedHyperlink"/>
    <w:basedOn w:val="Absatz-Standardschriftart"/>
    <w:uiPriority w:val="99"/>
    <w:semiHidden/>
    <w:unhideWhenUsed/>
    <w:rsid w:val="0015211D"/>
    <w:rPr>
      <w:color w:val="1D1B10" w:themeColor="followedHyperlink"/>
      <w:u w:val="single"/>
    </w:rPr>
  </w:style>
  <w:style w:type="paragraph" w:customStyle="1" w:styleId="EmpfehlungTitelEFK">
    <w:name w:val="EmpfehlungTitel_EFK"/>
    <w:basedOn w:val="BeurteilungTitelEFK"/>
    <w:link w:val="EmpfehlungTitelEFKCar"/>
    <w:uiPriority w:val="2"/>
    <w:qFormat/>
    <w:rsid w:val="00807EEA"/>
    <w:rPr>
      <w:color w:val="auto"/>
    </w:rPr>
  </w:style>
  <w:style w:type="character" w:customStyle="1" w:styleId="TextEFKCar">
    <w:name w:val="Text_EFK Car"/>
    <w:basedOn w:val="Absatz-Standardschriftart"/>
    <w:link w:val="TextEFK"/>
    <w:uiPriority w:val="2"/>
    <w:rsid w:val="00807EEA"/>
    <w:rPr>
      <w:rFonts w:eastAsia="Times New Roman" w:cs="Arial"/>
      <w:color w:val="000000" w:themeColor="text1"/>
      <w:sz w:val="22"/>
      <w:szCs w:val="22"/>
      <w:lang w:val="de-CH"/>
    </w:rPr>
  </w:style>
  <w:style w:type="character" w:customStyle="1" w:styleId="BeurteilungUndEmpfehlungEFKCar">
    <w:name w:val="BeurteilungUndEmpfehlung_EFK Car"/>
    <w:basedOn w:val="TextEFKCar"/>
    <w:link w:val="BeurteilungUndEmpfehlungEFK"/>
    <w:uiPriority w:val="2"/>
    <w:rsid w:val="00807EEA"/>
    <w:rPr>
      <w:rFonts w:eastAsia="Times New Roman" w:cs="Arial"/>
      <w:color w:val="000000" w:themeColor="text1"/>
      <w:sz w:val="22"/>
      <w:szCs w:val="22"/>
      <w:shd w:val="clear" w:color="auto" w:fill="EEEBE0" w:themeFill="accent3" w:themeFillTint="1A"/>
      <w:lang w:val="de-CH"/>
    </w:rPr>
  </w:style>
  <w:style w:type="character" w:customStyle="1" w:styleId="BeurteilungTitelEFKCar">
    <w:name w:val="BeurteilungTitel_EFK Car"/>
    <w:basedOn w:val="BeurteilungUndEmpfehlungEFKCar"/>
    <w:link w:val="BeurteilungTitelEFK"/>
    <w:uiPriority w:val="2"/>
    <w:rsid w:val="00807EEA"/>
    <w:rPr>
      <w:rFonts w:eastAsia="Times New Roman" w:cs="Arial"/>
      <w:b/>
      <w:color w:val="C00000"/>
      <w:sz w:val="22"/>
      <w:szCs w:val="22"/>
      <w:shd w:val="clear" w:color="auto" w:fill="EEEBE0" w:themeFill="accent3" w:themeFillTint="1A"/>
      <w:lang w:val="de-CH"/>
    </w:rPr>
  </w:style>
  <w:style w:type="character" w:customStyle="1" w:styleId="EmpfehlungTitelEFKCar">
    <w:name w:val="EmpfehlungTitel_EFK Car"/>
    <w:basedOn w:val="BeurteilungTitelEFKCar"/>
    <w:link w:val="EmpfehlungTitelEFK"/>
    <w:uiPriority w:val="2"/>
    <w:rsid w:val="00807EEA"/>
    <w:rPr>
      <w:rFonts w:eastAsia="Times New Roman" w:cs="Arial"/>
      <w:b/>
      <w:color w:val="C00000"/>
      <w:sz w:val="22"/>
      <w:szCs w:val="22"/>
      <w:shd w:val="clear" w:color="auto" w:fill="EEEBE0" w:themeFill="accent3" w:themeFillTint="1A"/>
      <w:lang w:val="de-CH"/>
    </w:rPr>
  </w:style>
  <w:style w:type="character" w:styleId="IntensiveHervorhebung">
    <w:name w:val="Intense Emphasis"/>
    <w:basedOn w:val="Absatz-Standardschriftart"/>
    <w:uiPriority w:val="21"/>
    <w:qFormat/>
    <w:rsid w:val="000D7279"/>
    <w:rPr>
      <w:i/>
      <w:iCs/>
      <w:color w:val="FF8110" w:themeColor="accent1"/>
    </w:rPr>
  </w:style>
  <w:style w:type="paragraph" w:customStyle="1" w:styleId="TexteTableauEFK">
    <w:name w:val="TexteTableau_EFK"/>
    <w:basedOn w:val="Standard"/>
    <w:uiPriority w:val="2"/>
    <w:qFormat/>
    <w:rsid w:val="00FD6242"/>
    <w:pPr>
      <w:spacing w:before="0" w:after="120" w:line="240" w:lineRule="auto"/>
    </w:pPr>
    <w:rPr>
      <w:rFonts w:cs="Arial"/>
      <w:sz w:val="22"/>
      <w:szCs w:val="22"/>
      <w:lang w:val="fr-CH" w:eastAsia="de-CH"/>
    </w:rPr>
  </w:style>
  <w:style w:type="paragraph" w:styleId="Kommentartext">
    <w:name w:val="annotation text"/>
    <w:basedOn w:val="Standard"/>
    <w:link w:val="KommentartextZchn"/>
    <w:uiPriority w:val="12"/>
    <w:semiHidden/>
    <w:unhideWhenUsed/>
    <w:rsid w:val="00E30492"/>
    <w:pPr>
      <w:spacing w:line="240" w:lineRule="auto"/>
    </w:pPr>
  </w:style>
  <w:style w:type="character" w:customStyle="1" w:styleId="KommentartextZchn">
    <w:name w:val="Kommentartext Zchn"/>
    <w:basedOn w:val="Absatz-Standardschriftart"/>
    <w:link w:val="Kommentartext"/>
    <w:uiPriority w:val="12"/>
    <w:semiHidden/>
    <w:rsid w:val="00E30492"/>
    <w:rPr>
      <w:rFonts w:eastAsia="Times New Roman" w:cs="Times New Roman"/>
      <w:color w:val="000000" w:themeColor="text1"/>
      <w:sz w:val="20"/>
      <w:szCs w:val="20"/>
      <w:lang w:val="de-CH"/>
    </w:rPr>
  </w:style>
  <w:style w:type="paragraph" w:customStyle="1" w:styleId="Default">
    <w:name w:val="Default"/>
    <w:rsid w:val="007F6FAF"/>
    <w:pPr>
      <w:autoSpaceDE w:val="0"/>
      <w:autoSpaceDN w:val="0"/>
      <w:adjustRightInd w:val="0"/>
    </w:pPr>
    <w:rPr>
      <w:rFonts w:ascii="Calibri" w:hAnsi="Calibri" w:cs="Calibri"/>
      <w:color w:val="000000"/>
      <w:lang w:val="de-CH"/>
    </w:rPr>
  </w:style>
  <w:style w:type="character" w:styleId="NichtaufgelsteErwhnung">
    <w:name w:val="Unresolved Mention"/>
    <w:basedOn w:val="Absatz-Standardschriftart"/>
    <w:uiPriority w:val="99"/>
    <w:semiHidden/>
    <w:unhideWhenUsed/>
    <w:rsid w:val="009F45F7"/>
    <w:rPr>
      <w:color w:val="605E5C"/>
      <w:shd w:val="clear" w:color="auto" w:fill="E1DFDD"/>
    </w:rPr>
  </w:style>
  <w:style w:type="paragraph" w:customStyle="1" w:styleId="TexteEFK">
    <w:name w:val="Texte_EFK"/>
    <w:basedOn w:val="Standard"/>
    <w:link w:val="TexteEFKCar"/>
    <w:uiPriority w:val="2"/>
    <w:qFormat/>
    <w:rsid w:val="004B7BA6"/>
    <w:pPr>
      <w:spacing w:before="0" w:after="120" w:line="240" w:lineRule="auto"/>
      <w:ind w:left="709"/>
      <w:jc w:val="both"/>
    </w:pPr>
    <w:rPr>
      <w:rFonts w:cs="Arial"/>
      <w:sz w:val="22"/>
      <w:szCs w:val="22"/>
      <w:lang w:val="fr-CH"/>
    </w:rPr>
  </w:style>
  <w:style w:type="character" w:customStyle="1" w:styleId="TexteEFKCar">
    <w:name w:val="Texte_EFK Car"/>
    <w:basedOn w:val="Absatz-Standardschriftart"/>
    <w:link w:val="TexteEFK"/>
    <w:uiPriority w:val="2"/>
    <w:qFormat/>
    <w:rsid w:val="004B7BA6"/>
    <w:rPr>
      <w:rFonts w:eastAsia="Times New Roman" w:cs="Arial"/>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8633">
      <w:bodyDiv w:val="1"/>
      <w:marLeft w:val="0"/>
      <w:marRight w:val="0"/>
      <w:marTop w:val="0"/>
      <w:marBottom w:val="0"/>
      <w:divBdr>
        <w:top w:val="none" w:sz="0" w:space="0" w:color="auto"/>
        <w:left w:val="none" w:sz="0" w:space="0" w:color="auto"/>
        <w:bottom w:val="none" w:sz="0" w:space="0" w:color="auto"/>
        <w:right w:val="none" w:sz="0" w:space="0" w:color="auto"/>
      </w:divBdr>
    </w:div>
    <w:div w:id="545289237">
      <w:bodyDiv w:val="1"/>
      <w:marLeft w:val="0"/>
      <w:marRight w:val="0"/>
      <w:marTop w:val="0"/>
      <w:marBottom w:val="0"/>
      <w:divBdr>
        <w:top w:val="none" w:sz="0" w:space="0" w:color="auto"/>
        <w:left w:val="none" w:sz="0" w:space="0" w:color="auto"/>
        <w:bottom w:val="none" w:sz="0" w:space="0" w:color="auto"/>
        <w:right w:val="none" w:sz="0" w:space="0" w:color="auto"/>
      </w:divBdr>
    </w:div>
    <w:div w:id="589048362">
      <w:bodyDiv w:val="1"/>
      <w:marLeft w:val="0"/>
      <w:marRight w:val="0"/>
      <w:marTop w:val="0"/>
      <w:marBottom w:val="0"/>
      <w:divBdr>
        <w:top w:val="none" w:sz="0" w:space="0" w:color="auto"/>
        <w:left w:val="none" w:sz="0" w:space="0" w:color="auto"/>
        <w:bottom w:val="none" w:sz="0" w:space="0" w:color="auto"/>
        <w:right w:val="none" w:sz="0" w:space="0" w:color="auto"/>
      </w:divBdr>
    </w:div>
    <w:div w:id="680088735">
      <w:bodyDiv w:val="1"/>
      <w:marLeft w:val="0"/>
      <w:marRight w:val="0"/>
      <w:marTop w:val="0"/>
      <w:marBottom w:val="0"/>
      <w:divBdr>
        <w:top w:val="none" w:sz="0" w:space="0" w:color="auto"/>
        <w:left w:val="none" w:sz="0" w:space="0" w:color="auto"/>
        <w:bottom w:val="none" w:sz="0" w:space="0" w:color="auto"/>
        <w:right w:val="none" w:sz="0" w:space="0" w:color="auto"/>
      </w:divBdr>
      <w:divsChild>
        <w:div w:id="2096704252">
          <w:marLeft w:val="0"/>
          <w:marRight w:val="0"/>
          <w:marTop w:val="0"/>
          <w:marBottom w:val="0"/>
          <w:divBdr>
            <w:top w:val="none" w:sz="0" w:space="0" w:color="auto"/>
            <w:left w:val="none" w:sz="0" w:space="0" w:color="auto"/>
            <w:bottom w:val="none" w:sz="0" w:space="0" w:color="auto"/>
            <w:right w:val="none" w:sz="0" w:space="0" w:color="auto"/>
          </w:divBdr>
          <w:divsChild>
            <w:div w:id="1143503270">
              <w:marLeft w:val="0"/>
              <w:marRight w:val="0"/>
              <w:marTop w:val="0"/>
              <w:marBottom w:val="0"/>
              <w:divBdr>
                <w:top w:val="none" w:sz="0" w:space="0" w:color="auto"/>
                <w:left w:val="none" w:sz="0" w:space="0" w:color="auto"/>
                <w:bottom w:val="none" w:sz="0" w:space="0" w:color="auto"/>
                <w:right w:val="none" w:sz="0" w:space="0" w:color="auto"/>
              </w:divBdr>
              <w:divsChild>
                <w:div w:id="784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833743">
      <w:bodyDiv w:val="1"/>
      <w:marLeft w:val="0"/>
      <w:marRight w:val="0"/>
      <w:marTop w:val="0"/>
      <w:marBottom w:val="0"/>
      <w:divBdr>
        <w:top w:val="none" w:sz="0" w:space="0" w:color="auto"/>
        <w:left w:val="none" w:sz="0" w:space="0" w:color="auto"/>
        <w:bottom w:val="none" w:sz="0" w:space="0" w:color="auto"/>
        <w:right w:val="none" w:sz="0" w:space="0" w:color="auto"/>
      </w:divBdr>
      <w:divsChild>
        <w:div w:id="718044543">
          <w:marLeft w:val="0"/>
          <w:marRight w:val="0"/>
          <w:marTop w:val="0"/>
          <w:marBottom w:val="0"/>
          <w:divBdr>
            <w:top w:val="none" w:sz="0" w:space="0" w:color="auto"/>
            <w:left w:val="none" w:sz="0" w:space="0" w:color="auto"/>
            <w:bottom w:val="none" w:sz="0" w:space="0" w:color="auto"/>
            <w:right w:val="none" w:sz="0" w:space="0" w:color="auto"/>
          </w:divBdr>
          <w:divsChild>
            <w:div w:id="593510716">
              <w:marLeft w:val="0"/>
              <w:marRight w:val="0"/>
              <w:marTop w:val="0"/>
              <w:marBottom w:val="0"/>
              <w:divBdr>
                <w:top w:val="none" w:sz="0" w:space="0" w:color="auto"/>
                <w:left w:val="none" w:sz="0" w:space="0" w:color="auto"/>
                <w:bottom w:val="none" w:sz="0" w:space="0" w:color="auto"/>
                <w:right w:val="none" w:sz="0" w:space="0" w:color="auto"/>
              </w:divBdr>
              <w:divsChild>
                <w:div w:id="1912615056">
                  <w:marLeft w:val="0"/>
                  <w:marRight w:val="0"/>
                  <w:marTop w:val="0"/>
                  <w:marBottom w:val="0"/>
                  <w:divBdr>
                    <w:top w:val="none" w:sz="0" w:space="0" w:color="auto"/>
                    <w:left w:val="none" w:sz="0" w:space="0" w:color="auto"/>
                    <w:bottom w:val="none" w:sz="0" w:space="0" w:color="auto"/>
                    <w:right w:val="none" w:sz="0" w:space="0" w:color="auto"/>
                  </w:divBdr>
                  <w:divsChild>
                    <w:div w:id="12576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57433">
      <w:bodyDiv w:val="1"/>
      <w:marLeft w:val="0"/>
      <w:marRight w:val="0"/>
      <w:marTop w:val="0"/>
      <w:marBottom w:val="0"/>
      <w:divBdr>
        <w:top w:val="none" w:sz="0" w:space="0" w:color="auto"/>
        <w:left w:val="none" w:sz="0" w:space="0" w:color="auto"/>
        <w:bottom w:val="none" w:sz="0" w:space="0" w:color="auto"/>
        <w:right w:val="none" w:sz="0" w:space="0" w:color="auto"/>
      </w:divBdr>
      <w:divsChild>
        <w:div w:id="676687991">
          <w:marLeft w:val="0"/>
          <w:marRight w:val="0"/>
          <w:marTop w:val="0"/>
          <w:marBottom w:val="0"/>
          <w:divBdr>
            <w:top w:val="none" w:sz="0" w:space="0" w:color="auto"/>
            <w:left w:val="none" w:sz="0" w:space="0" w:color="auto"/>
            <w:bottom w:val="none" w:sz="0" w:space="0" w:color="auto"/>
            <w:right w:val="none" w:sz="0" w:space="0" w:color="auto"/>
          </w:divBdr>
          <w:divsChild>
            <w:div w:id="587075786">
              <w:marLeft w:val="0"/>
              <w:marRight w:val="0"/>
              <w:marTop w:val="0"/>
              <w:marBottom w:val="0"/>
              <w:divBdr>
                <w:top w:val="none" w:sz="0" w:space="0" w:color="auto"/>
                <w:left w:val="none" w:sz="0" w:space="0" w:color="auto"/>
                <w:bottom w:val="none" w:sz="0" w:space="0" w:color="auto"/>
                <w:right w:val="none" w:sz="0" w:space="0" w:color="auto"/>
              </w:divBdr>
              <w:divsChild>
                <w:div w:id="1663043762">
                  <w:marLeft w:val="0"/>
                  <w:marRight w:val="0"/>
                  <w:marTop w:val="0"/>
                  <w:marBottom w:val="0"/>
                  <w:divBdr>
                    <w:top w:val="none" w:sz="0" w:space="0" w:color="auto"/>
                    <w:left w:val="none" w:sz="0" w:space="0" w:color="auto"/>
                    <w:bottom w:val="none" w:sz="0" w:space="0" w:color="auto"/>
                    <w:right w:val="none" w:sz="0" w:space="0" w:color="auto"/>
                  </w:divBdr>
                  <w:divsChild>
                    <w:div w:id="10586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444834">
      <w:bodyDiv w:val="1"/>
      <w:marLeft w:val="0"/>
      <w:marRight w:val="0"/>
      <w:marTop w:val="0"/>
      <w:marBottom w:val="0"/>
      <w:divBdr>
        <w:top w:val="none" w:sz="0" w:space="0" w:color="auto"/>
        <w:left w:val="none" w:sz="0" w:space="0" w:color="auto"/>
        <w:bottom w:val="none" w:sz="0" w:space="0" w:color="auto"/>
        <w:right w:val="none" w:sz="0" w:space="0" w:color="auto"/>
      </w:divBdr>
    </w:div>
    <w:div w:id="1127160086">
      <w:bodyDiv w:val="1"/>
      <w:marLeft w:val="0"/>
      <w:marRight w:val="0"/>
      <w:marTop w:val="0"/>
      <w:marBottom w:val="0"/>
      <w:divBdr>
        <w:top w:val="none" w:sz="0" w:space="0" w:color="auto"/>
        <w:left w:val="none" w:sz="0" w:space="0" w:color="auto"/>
        <w:bottom w:val="none" w:sz="0" w:space="0" w:color="auto"/>
        <w:right w:val="none" w:sz="0" w:space="0" w:color="auto"/>
      </w:divBdr>
    </w:div>
    <w:div w:id="1187527398">
      <w:bodyDiv w:val="1"/>
      <w:marLeft w:val="0"/>
      <w:marRight w:val="0"/>
      <w:marTop w:val="0"/>
      <w:marBottom w:val="0"/>
      <w:divBdr>
        <w:top w:val="none" w:sz="0" w:space="0" w:color="auto"/>
        <w:left w:val="none" w:sz="0" w:space="0" w:color="auto"/>
        <w:bottom w:val="none" w:sz="0" w:space="0" w:color="auto"/>
        <w:right w:val="none" w:sz="0" w:space="0" w:color="auto"/>
      </w:divBdr>
    </w:div>
    <w:div w:id="1389066568">
      <w:bodyDiv w:val="1"/>
      <w:marLeft w:val="0"/>
      <w:marRight w:val="0"/>
      <w:marTop w:val="0"/>
      <w:marBottom w:val="0"/>
      <w:divBdr>
        <w:top w:val="none" w:sz="0" w:space="0" w:color="auto"/>
        <w:left w:val="none" w:sz="0" w:space="0" w:color="auto"/>
        <w:bottom w:val="none" w:sz="0" w:space="0" w:color="auto"/>
        <w:right w:val="none" w:sz="0" w:space="0" w:color="auto"/>
      </w:divBdr>
      <w:divsChild>
        <w:div w:id="450057070">
          <w:marLeft w:val="274"/>
          <w:marRight w:val="0"/>
          <w:marTop w:val="0"/>
          <w:marBottom w:val="0"/>
          <w:divBdr>
            <w:top w:val="none" w:sz="0" w:space="0" w:color="auto"/>
            <w:left w:val="none" w:sz="0" w:space="0" w:color="auto"/>
            <w:bottom w:val="none" w:sz="0" w:space="0" w:color="auto"/>
            <w:right w:val="none" w:sz="0" w:space="0" w:color="auto"/>
          </w:divBdr>
        </w:div>
      </w:divsChild>
    </w:div>
    <w:div w:id="1466384800">
      <w:bodyDiv w:val="1"/>
      <w:marLeft w:val="0"/>
      <w:marRight w:val="0"/>
      <w:marTop w:val="0"/>
      <w:marBottom w:val="0"/>
      <w:divBdr>
        <w:top w:val="none" w:sz="0" w:space="0" w:color="auto"/>
        <w:left w:val="none" w:sz="0" w:space="0" w:color="auto"/>
        <w:bottom w:val="none" w:sz="0" w:space="0" w:color="auto"/>
        <w:right w:val="none" w:sz="0" w:space="0" w:color="auto"/>
      </w:divBdr>
    </w:div>
    <w:div w:id="1563521505">
      <w:bodyDiv w:val="1"/>
      <w:marLeft w:val="0"/>
      <w:marRight w:val="0"/>
      <w:marTop w:val="0"/>
      <w:marBottom w:val="0"/>
      <w:divBdr>
        <w:top w:val="none" w:sz="0" w:space="0" w:color="auto"/>
        <w:left w:val="none" w:sz="0" w:space="0" w:color="auto"/>
        <w:bottom w:val="none" w:sz="0" w:space="0" w:color="auto"/>
        <w:right w:val="none" w:sz="0" w:space="0" w:color="auto"/>
      </w:divBdr>
    </w:div>
    <w:div w:id="1950234076">
      <w:bodyDiv w:val="1"/>
      <w:marLeft w:val="0"/>
      <w:marRight w:val="0"/>
      <w:marTop w:val="0"/>
      <w:marBottom w:val="0"/>
      <w:divBdr>
        <w:top w:val="none" w:sz="0" w:space="0" w:color="auto"/>
        <w:left w:val="none" w:sz="0" w:space="0" w:color="auto"/>
        <w:bottom w:val="none" w:sz="0" w:space="0" w:color="auto"/>
        <w:right w:val="none" w:sz="0" w:space="0" w:color="auto"/>
      </w:divBdr>
    </w:div>
    <w:div w:id="1951929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nfo@efk.admin.ch" TargetMode="Externa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efk.admin.ch"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69EEB4D1944013BFBA77DC39055097"/>
        <w:category>
          <w:name w:val="Allgemein"/>
          <w:gallery w:val="placeholder"/>
        </w:category>
        <w:types>
          <w:type w:val="bbPlcHdr"/>
        </w:types>
        <w:behaviors>
          <w:behavior w:val="content"/>
        </w:behaviors>
        <w:guid w:val="{383FC767-944A-411F-8326-A30D5E155E97}"/>
      </w:docPartPr>
      <w:docPartBody>
        <w:p w:rsidR="0071041C" w:rsidRDefault="0071041C">
          <w:pPr>
            <w:pStyle w:val="9869EEB4D1944013BFBA77DC39055097"/>
          </w:pPr>
          <w:r w:rsidRPr="002E7D6A">
            <w:rPr>
              <w:rStyle w:val="Platzhaltertext"/>
            </w:rPr>
            <w:t>[Titre ]</w:t>
          </w:r>
        </w:p>
      </w:docPartBody>
    </w:docPart>
    <w:docPart>
      <w:docPartPr>
        <w:name w:val="6082DC0665874563911B31A853DB2D5B"/>
        <w:category>
          <w:name w:val="Allgemein"/>
          <w:gallery w:val="placeholder"/>
        </w:category>
        <w:types>
          <w:type w:val="bbPlcHdr"/>
        </w:types>
        <w:behaviors>
          <w:behavior w:val="content"/>
        </w:behaviors>
        <w:guid w:val="{1D76BDAA-D02A-472D-AF8C-8F662559E729}"/>
      </w:docPartPr>
      <w:docPartBody>
        <w:p w:rsidR="0071041C" w:rsidRDefault="0071041C">
          <w:pPr>
            <w:pStyle w:val="6082DC0665874563911B31A853DB2D5B"/>
          </w:pPr>
          <w:r w:rsidRPr="002E7D6A">
            <w:rPr>
              <w:rStyle w:val="Platzhaltertext"/>
            </w:rPr>
            <w:t>[Objet ]</w:t>
          </w:r>
        </w:p>
      </w:docPartBody>
    </w:docPart>
    <w:docPart>
      <w:docPartPr>
        <w:name w:val="131073F9A7B342B59A1AFBEF4050693E"/>
        <w:category>
          <w:name w:val="Allgemein"/>
          <w:gallery w:val="placeholder"/>
        </w:category>
        <w:types>
          <w:type w:val="bbPlcHdr"/>
        </w:types>
        <w:behaviors>
          <w:behavior w:val="content"/>
        </w:behaviors>
        <w:guid w:val="{56F18AC0-CEA6-4D42-B722-858D9EB2DA6E}"/>
      </w:docPartPr>
      <w:docPartBody>
        <w:p w:rsidR="0071041C" w:rsidRDefault="0071041C">
          <w:pPr>
            <w:pStyle w:val="131073F9A7B342B59A1AFBEF4050693E"/>
          </w:pPr>
          <w:r>
            <w:rPr>
              <w:rStyle w:val="Platzhaltertext"/>
              <w:color w:val="000000" w:themeColor="text1"/>
            </w:rPr>
            <w:t>Nummer / numéro</w:t>
          </w:r>
        </w:p>
      </w:docPartBody>
    </w:docPart>
    <w:docPart>
      <w:docPartPr>
        <w:name w:val="99A5C4EE6C094403AF9E2A765ECAA602"/>
        <w:category>
          <w:name w:val="Allgemein"/>
          <w:gallery w:val="placeholder"/>
        </w:category>
        <w:types>
          <w:type w:val="bbPlcHdr"/>
        </w:types>
        <w:behaviors>
          <w:behavior w:val="content"/>
        </w:behaviors>
        <w:guid w:val="{4B895090-CDC6-429D-A11E-E26B722C96C5}"/>
      </w:docPartPr>
      <w:docPartBody>
        <w:p w:rsidR="0071041C" w:rsidRDefault="0071041C">
          <w:pPr>
            <w:pStyle w:val="99A5C4EE6C094403AF9E2A765ECAA602"/>
          </w:pPr>
          <w:r>
            <w:rPr>
              <w:rStyle w:val="Platzhaltertext"/>
            </w:rPr>
            <w:t>Nummer / numéro</w:t>
          </w:r>
        </w:p>
      </w:docPartBody>
    </w:docPart>
    <w:docPart>
      <w:docPartPr>
        <w:name w:val="6B25B6DDA4334A1DAE04BDE676B196FC"/>
        <w:category>
          <w:name w:val="Allgemein"/>
          <w:gallery w:val="placeholder"/>
        </w:category>
        <w:types>
          <w:type w:val="bbPlcHdr"/>
        </w:types>
        <w:behaviors>
          <w:behavior w:val="content"/>
        </w:behaviors>
        <w:guid w:val="{A150A32E-8CD1-45AF-B604-7837BFFAA59C}"/>
      </w:docPartPr>
      <w:docPartBody>
        <w:p w:rsidR="0071041C" w:rsidRDefault="0071041C">
          <w:pPr>
            <w:pStyle w:val="6B25B6DDA4334A1DAE04BDE676B196FC"/>
          </w:pPr>
          <w:r w:rsidRPr="002E7D6A">
            <w:rPr>
              <w:rStyle w:val="Platzhaltertext"/>
            </w:rPr>
            <w:t>[Titre ]</w:t>
          </w:r>
        </w:p>
      </w:docPartBody>
    </w:docPart>
    <w:docPart>
      <w:docPartPr>
        <w:name w:val="E88148FFEFCB48F2A4DF94FD19F789A8"/>
        <w:category>
          <w:name w:val="Allgemein"/>
          <w:gallery w:val="placeholder"/>
        </w:category>
        <w:types>
          <w:type w:val="bbPlcHdr"/>
        </w:types>
        <w:behaviors>
          <w:behavior w:val="content"/>
        </w:behaviors>
        <w:guid w:val="{56AD5532-7573-49D5-BB95-8A2D53833108}"/>
      </w:docPartPr>
      <w:docPartBody>
        <w:p w:rsidR="0071041C" w:rsidRDefault="0071041C">
          <w:pPr>
            <w:pStyle w:val="E88148FFEFCB48F2A4DF94FD19F789A8"/>
          </w:pPr>
          <w:r w:rsidRPr="002E7D6A">
            <w:rPr>
              <w:rStyle w:val="Platzhaltertext"/>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1C"/>
    <w:rsid w:val="0005359F"/>
    <w:rsid w:val="00385854"/>
    <w:rsid w:val="003F790B"/>
    <w:rsid w:val="0050722D"/>
    <w:rsid w:val="00567563"/>
    <w:rsid w:val="005717D1"/>
    <w:rsid w:val="0071041C"/>
    <w:rsid w:val="00730580"/>
    <w:rsid w:val="00881801"/>
    <w:rsid w:val="00A0061E"/>
    <w:rsid w:val="00A76D46"/>
    <w:rsid w:val="00B20A9C"/>
    <w:rsid w:val="00CF7888"/>
    <w:rsid w:val="00D912B7"/>
    <w:rsid w:val="00DA7EBB"/>
    <w:rsid w:val="00E63B9A"/>
    <w:rsid w:val="00EC71DF"/>
    <w:rsid w:val="00FA3213"/>
    <w:rsid w:val="00FA51E8"/>
    <w:rsid w:val="00FD2F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unhideWhenUsed/>
    <w:rPr>
      <w:color w:val="808080"/>
    </w:rPr>
  </w:style>
  <w:style w:type="paragraph" w:customStyle="1" w:styleId="9869EEB4D1944013BFBA77DC39055097">
    <w:name w:val="9869EEB4D1944013BFBA77DC39055097"/>
  </w:style>
  <w:style w:type="paragraph" w:customStyle="1" w:styleId="6082DC0665874563911B31A853DB2D5B">
    <w:name w:val="6082DC0665874563911B31A853DB2D5B"/>
  </w:style>
  <w:style w:type="paragraph" w:customStyle="1" w:styleId="131073F9A7B342B59A1AFBEF4050693E">
    <w:name w:val="131073F9A7B342B59A1AFBEF4050693E"/>
  </w:style>
  <w:style w:type="paragraph" w:customStyle="1" w:styleId="99A5C4EE6C094403AF9E2A765ECAA602">
    <w:name w:val="99A5C4EE6C094403AF9E2A765ECAA602"/>
  </w:style>
  <w:style w:type="paragraph" w:customStyle="1" w:styleId="6B25B6DDA4334A1DAE04BDE676B196FC">
    <w:name w:val="6B25B6DDA4334A1DAE04BDE676B196FC"/>
  </w:style>
  <w:style w:type="paragraph" w:customStyle="1" w:styleId="E88148FFEFCB48F2A4DF94FD19F789A8">
    <w:name w:val="E88148FFEFCB48F2A4DF94FD19F789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efk">
  <a:themeElements>
    <a:clrScheme name="EFKBrown">
      <a:dk1>
        <a:sysClr val="windowText" lastClr="000000"/>
      </a:dk1>
      <a:lt1>
        <a:sysClr val="window" lastClr="FFFFFF"/>
      </a:lt1>
      <a:dk2>
        <a:srgbClr val="B55500"/>
      </a:dk2>
      <a:lt2>
        <a:srgbClr val="EEECE1"/>
      </a:lt2>
      <a:accent1>
        <a:srgbClr val="FF8110"/>
      </a:accent1>
      <a:accent2>
        <a:srgbClr val="FFD0A6"/>
      </a:accent2>
      <a:accent3>
        <a:srgbClr val="1D1B10"/>
      </a:accent3>
      <a:accent4>
        <a:srgbClr val="494429"/>
      </a:accent4>
      <a:accent5>
        <a:srgbClr val="938953"/>
      </a:accent5>
      <a:accent6>
        <a:srgbClr val="C4BD97"/>
      </a:accent6>
      <a:hlink>
        <a:srgbClr val="1D1B10"/>
      </a:hlink>
      <a:folHlink>
        <a:srgbClr val="1D1B1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7D53D-FAD4-4820-A2ED-39AFB7434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5080</Words>
  <Characters>32004</Characters>
  <Application>Microsoft Office Word</Application>
  <DocSecurity>0</DocSecurity>
  <Lines>266</Lines>
  <Paragraphs>74</Paragraphs>
  <ScaleCrop>false</ScaleCrop>
  <HeadingPairs>
    <vt:vector size="6" baseType="variant">
      <vt:variant>
        <vt:lpstr>Titel</vt:lpstr>
      </vt:variant>
      <vt:variant>
        <vt:i4>1</vt:i4>
      </vt:variant>
      <vt:variant>
        <vt:lpstr>Titre</vt:lpstr>
      </vt:variant>
      <vt:variant>
        <vt:i4>1</vt:i4>
      </vt:variant>
      <vt:variant>
        <vt:lpstr>Headings</vt:lpstr>
      </vt:variant>
      <vt:variant>
        <vt:i4>5</vt:i4>
      </vt:variant>
    </vt:vector>
  </HeadingPairs>
  <TitlesOfParts>
    <vt:vector size="7" baseType="lpstr">
      <vt:lpstr>Prüfung der Umsetzung der Objektstrategie für die Betriebsimmobilien</vt:lpstr>
      <vt:lpstr>Titel</vt:lpstr>
      <vt:lpstr>BEDARFSANALYSE</vt:lpstr>
      <vt:lpstr>    Die Schweiz begleitet das IKRK eng</vt:lpstr>
      <vt:lpstr>Administrationskostensatz als Indikator für Effizienz</vt:lpstr>
      <vt:lpstr>Rechtsgrundlagen, Abkürzungen</vt:lpstr>
      <vt:lpstr>    Rechtsgrundlagen:</vt:lpstr>
    </vt:vector>
  </TitlesOfParts>
  <Company>Bundesverwaltung</Company>
  <LinksUpToDate>false</LinksUpToDate>
  <CharactersWithSpaces>37010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 der Umsetzung der Objektstrategie für die Betriebsimmobilien</dc:title>
  <dc:subject>Bundesamt für Zoll und Grenzsicherheit</dc:subject>
  <dc:creator>Brügger Geraldine EFK</dc:creator>
  <cp:lastModifiedBy>Ryan Gregory EFK</cp:lastModifiedBy>
  <cp:revision>3</cp:revision>
  <cp:lastPrinted>2024-02-07T08:07:00Z</cp:lastPrinted>
  <dcterms:created xsi:type="dcterms:W3CDTF">2025-05-23T13:37:00Z</dcterms:created>
  <dcterms:modified xsi:type="dcterms:W3CDTF">2025-05-26T07:42:00Z</dcterms:modified>
</cp:coreProperties>
</file>