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C4B3F" w14:textId="45C542DA" w:rsidR="001B4CE7" w:rsidRPr="0082534A" w:rsidRDefault="002C16CE" w:rsidP="0082534A">
      <w:pPr>
        <w:pStyle w:val="ZHaupttitelEFK"/>
        <w:ind w:right="113"/>
        <w:rPr>
          <w:rStyle w:val="ZHaupttitelEFKCar"/>
        </w:rPr>
      </w:pPr>
      <w:r w:rsidRPr="00B6304F">
        <w:rPr>
          <w:rStyle w:val="ZHaupttitelEFKCar"/>
        </w:rPr>
        <w:t>Prüfung der Aufsicht über</w:t>
      </w:r>
      <w:r w:rsidR="00B50E18">
        <w:rPr>
          <w:rStyle w:val="ZHaupttitelEFKCar"/>
        </w:rPr>
        <w:t xml:space="preserve"> </w:t>
      </w:r>
      <w:r w:rsidRPr="00B6304F">
        <w:rPr>
          <w:rStyle w:val="ZHaupttitelEFKCar"/>
        </w:rPr>
        <w:t>die Seilbahnen mit Schwerpunkt</w:t>
      </w:r>
      <w:r w:rsidR="00B50E18">
        <w:rPr>
          <w:rStyle w:val="ZHaupttitelEFKCar"/>
        </w:rPr>
        <w:t xml:space="preserve"> F</w:t>
      </w:r>
      <w:r w:rsidRPr="00B6304F">
        <w:rPr>
          <w:rStyle w:val="ZHaupttitelEFKCar"/>
        </w:rPr>
        <w:t>inanzierung Rückbau</w:t>
      </w:r>
    </w:p>
    <w:sdt>
      <w:sdtPr>
        <w:rPr>
          <w:sz w:val="32"/>
          <w:szCs w:val="32"/>
        </w:rPr>
        <w:alias w:val="Objet "/>
        <w:tag w:val=""/>
        <w:id w:val="-692922974"/>
        <w:placeholder>
          <w:docPart w:val="623ABF968E2B4C7486F6C673CFFE6A13"/>
        </w:placeholder>
        <w:dataBinding w:prefixMappings="xmlns:ns0='http://purl.org/dc/elements/1.1/' xmlns:ns1='http://schemas.openxmlformats.org/package/2006/metadata/core-properties' " w:xpath="/ns1:coreProperties[1]/ns0:subject[1]" w:storeItemID="{6C3C8BC8-F283-45AE-878A-BAB7291924A1}"/>
        <w:text/>
      </w:sdtPr>
      <w:sdtEndPr/>
      <w:sdtContent>
        <w:p w14:paraId="7F522689" w14:textId="5509FC60" w:rsidR="0082534A" w:rsidRPr="007B24AA" w:rsidRDefault="00B6304F" w:rsidP="007B24AA">
          <w:pPr>
            <w:pStyle w:val="ZHaupttitelEFK"/>
            <w:ind w:right="113"/>
            <w:rPr>
              <w:sz w:val="32"/>
              <w:szCs w:val="32"/>
            </w:rPr>
            <w:sectPr w:rsidR="0082534A" w:rsidRPr="007B24AA" w:rsidSect="00E61CE0">
              <w:headerReference w:type="even" r:id="rId8"/>
              <w:headerReference w:type="default" r:id="rId9"/>
              <w:footerReference w:type="even" r:id="rId10"/>
              <w:footerReference w:type="default" r:id="rId11"/>
              <w:headerReference w:type="first" r:id="rId12"/>
              <w:footerReference w:type="first" r:id="rId13"/>
              <w:pgSz w:w="11906" w:h="16838" w:code="9"/>
              <w:pgMar w:top="1843" w:right="3119" w:bottom="1701" w:left="1701" w:header="709" w:footer="635" w:gutter="0"/>
              <w:cols w:space="708"/>
              <w:vAlign w:val="center"/>
              <w:titlePg/>
              <w:docGrid w:linePitch="360"/>
            </w:sectPr>
          </w:pPr>
          <w:r>
            <w:rPr>
              <w:sz w:val="32"/>
              <w:szCs w:val="32"/>
            </w:rPr>
            <w:t>Bundesamt für Verkehr</w:t>
          </w:r>
        </w:p>
      </w:sdtContent>
    </w:sdt>
    <w:tbl>
      <w:tblPr>
        <w:tblStyle w:val="Tabellenraster"/>
        <w:tblpPr w:leftFromText="142" w:rightFromText="142" w:vertAnchor="page" w:horzAnchor="margin" w:tblpY="87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2"/>
        <w:gridCol w:w="5335"/>
      </w:tblGrid>
      <w:tr w:rsidR="00040066" w14:paraId="67B088C4" w14:textId="77777777" w:rsidTr="00D951C8">
        <w:trPr>
          <w:cantSplit/>
          <w:trHeight w:val="340"/>
        </w:trPr>
        <w:tc>
          <w:tcPr>
            <w:tcW w:w="3452" w:type="dxa"/>
            <w:shd w:val="clear" w:color="auto" w:fill="F2F2F2" w:themeFill="background1" w:themeFillShade="F2"/>
            <w:vAlign w:val="bottom"/>
            <w:hideMark/>
          </w:tcPr>
          <w:p w14:paraId="0D9D5873" w14:textId="77777777" w:rsidR="00040066" w:rsidRDefault="00040066" w:rsidP="00D951C8">
            <w:pPr>
              <w:pStyle w:val="TabellentextEFK"/>
              <w:spacing w:after="0"/>
            </w:pPr>
            <w:r>
              <w:lastRenderedPageBreak/>
              <w:t>Bestelladresse</w:t>
            </w:r>
          </w:p>
        </w:tc>
        <w:tc>
          <w:tcPr>
            <w:tcW w:w="5335" w:type="dxa"/>
            <w:shd w:val="clear" w:color="auto" w:fill="F2F2F2" w:themeFill="background1" w:themeFillShade="F2"/>
            <w:vAlign w:val="bottom"/>
            <w:hideMark/>
          </w:tcPr>
          <w:p w14:paraId="6856DEDC" w14:textId="77777777" w:rsidR="00040066" w:rsidRDefault="00040066" w:rsidP="00D951C8">
            <w:pPr>
              <w:pStyle w:val="TabellentextEFK"/>
              <w:spacing w:after="0"/>
              <w:rPr>
                <w:rFonts w:ascii="Arial" w:hAnsi="Arial" w:cs="Times New Roman"/>
              </w:rPr>
            </w:pPr>
            <w:r>
              <w:t>Eidgenössische Finanzkontrolle (EFK)</w:t>
            </w:r>
          </w:p>
        </w:tc>
      </w:tr>
      <w:tr w:rsidR="00040066" w14:paraId="00940871" w14:textId="77777777" w:rsidTr="00D951C8">
        <w:trPr>
          <w:cantSplit/>
          <w:trHeight w:val="340"/>
        </w:trPr>
        <w:tc>
          <w:tcPr>
            <w:tcW w:w="3452" w:type="dxa"/>
            <w:shd w:val="clear" w:color="auto" w:fill="F2F2F2" w:themeFill="background1" w:themeFillShade="F2"/>
            <w:vAlign w:val="bottom"/>
            <w:hideMark/>
          </w:tcPr>
          <w:p w14:paraId="7A7BC827" w14:textId="77777777" w:rsidR="00040066" w:rsidRDefault="00040066" w:rsidP="00D951C8">
            <w:pPr>
              <w:pStyle w:val="TabellentextEFK"/>
              <w:spacing w:after="0"/>
            </w:pPr>
            <w:r>
              <w:t xml:space="preserve">Adresse de </w:t>
            </w:r>
            <w:proofErr w:type="spellStart"/>
            <w:r>
              <w:t>commande</w:t>
            </w:r>
            <w:proofErr w:type="spellEnd"/>
          </w:p>
        </w:tc>
        <w:tc>
          <w:tcPr>
            <w:tcW w:w="5335" w:type="dxa"/>
            <w:shd w:val="clear" w:color="auto" w:fill="F2F2F2" w:themeFill="background1" w:themeFillShade="F2"/>
            <w:vAlign w:val="bottom"/>
            <w:hideMark/>
          </w:tcPr>
          <w:p w14:paraId="79BA7128" w14:textId="77777777" w:rsidR="00040066" w:rsidRDefault="00040066" w:rsidP="00D951C8">
            <w:pPr>
              <w:pStyle w:val="TabellentextEFK"/>
              <w:spacing w:after="0"/>
              <w:rPr>
                <w:rFonts w:ascii="Arial" w:hAnsi="Arial" w:cs="Times New Roman"/>
              </w:rPr>
            </w:pPr>
            <w:proofErr w:type="spellStart"/>
            <w:r>
              <w:t>Monbijoustrasse</w:t>
            </w:r>
            <w:proofErr w:type="spellEnd"/>
            <w:r>
              <w:t xml:space="preserve"> 45 </w:t>
            </w:r>
          </w:p>
        </w:tc>
      </w:tr>
      <w:tr w:rsidR="00040066" w14:paraId="5B5902B4" w14:textId="77777777" w:rsidTr="00D951C8">
        <w:trPr>
          <w:cantSplit/>
          <w:trHeight w:val="340"/>
        </w:trPr>
        <w:tc>
          <w:tcPr>
            <w:tcW w:w="3452" w:type="dxa"/>
            <w:shd w:val="clear" w:color="auto" w:fill="F2F2F2" w:themeFill="background1" w:themeFillShade="F2"/>
            <w:vAlign w:val="bottom"/>
            <w:hideMark/>
          </w:tcPr>
          <w:p w14:paraId="4A1482BC" w14:textId="77777777" w:rsidR="00040066" w:rsidRDefault="00040066" w:rsidP="00D951C8">
            <w:pPr>
              <w:pStyle w:val="TabellentextEFK"/>
              <w:spacing w:after="0"/>
            </w:pPr>
            <w:proofErr w:type="spellStart"/>
            <w:r>
              <w:t>Indirizzo</w:t>
            </w:r>
            <w:proofErr w:type="spellEnd"/>
            <w:r>
              <w:t xml:space="preserve"> di </w:t>
            </w:r>
            <w:proofErr w:type="spellStart"/>
            <w:r>
              <w:t>ordinazione</w:t>
            </w:r>
            <w:proofErr w:type="spellEnd"/>
          </w:p>
        </w:tc>
        <w:tc>
          <w:tcPr>
            <w:tcW w:w="5335" w:type="dxa"/>
            <w:shd w:val="clear" w:color="auto" w:fill="F2F2F2" w:themeFill="background1" w:themeFillShade="F2"/>
            <w:vAlign w:val="bottom"/>
            <w:hideMark/>
          </w:tcPr>
          <w:p w14:paraId="0FE83C2B" w14:textId="77777777" w:rsidR="00040066" w:rsidRDefault="00040066" w:rsidP="00D951C8">
            <w:pPr>
              <w:pStyle w:val="TabellentextEFK"/>
              <w:spacing w:after="0"/>
              <w:rPr>
                <w:rFonts w:ascii="Arial" w:hAnsi="Arial" w:cs="Times New Roman"/>
              </w:rPr>
            </w:pPr>
            <w:r>
              <w:t>3003 Bern</w:t>
            </w:r>
          </w:p>
        </w:tc>
      </w:tr>
      <w:tr w:rsidR="00040066" w14:paraId="05EE18BE" w14:textId="77777777" w:rsidTr="00D951C8">
        <w:trPr>
          <w:cantSplit/>
          <w:trHeight w:val="340"/>
        </w:trPr>
        <w:tc>
          <w:tcPr>
            <w:tcW w:w="3452" w:type="dxa"/>
            <w:shd w:val="clear" w:color="auto" w:fill="F2F2F2" w:themeFill="background1" w:themeFillShade="F2"/>
            <w:vAlign w:val="bottom"/>
            <w:hideMark/>
          </w:tcPr>
          <w:p w14:paraId="00C99F5E" w14:textId="77777777" w:rsidR="00040066" w:rsidRDefault="00040066" w:rsidP="00D951C8">
            <w:pPr>
              <w:pStyle w:val="TabellentextEFK"/>
              <w:spacing w:after="0"/>
            </w:pPr>
            <w:proofErr w:type="spellStart"/>
            <w:r>
              <w:t>Order</w:t>
            </w:r>
            <w:r w:rsidR="007F1A88">
              <w:t>ing</w:t>
            </w:r>
            <w:proofErr w:type="spellEnd"/>
            <w:r>
              <w:t xml:space="preserve"> </w:t>
            </w:r>
            <w:proofErr w:type="spellStart"/>
            <w:r>
              <w:t>address</w:t>
            </w:r>
            <w:proofErr w:type="spellEnd"/>
            <w:r>
              <w:t xml:space="preserve"> </w:t>
            </w:r>
          </w:p>
        </w:tc>
        <w:tc>
          <w:tcPr>
            <w:tcW w:w="5335" w:type="dxa"/>
            <w:shd w:val="clear" w:color="auto" w:fill="F2F2F2" w:themeFill="background1" w:themeFillShade="F2"/>
            <w:vAlign w:val="bottom"/>
            <w:hideMark/>
          </w:tcPr>
          <w:p w14:paraId="51F382CF" w14:textId="77777777" w:rsidR="00040066" w:rsidRDefault="00040066" w:rsidP="00D951C8">
            <w:pPr>
              <w:pStyle w:val="TabellentextEFK"/>
              <w:spacing w:after="0"/>
              <w:rPr>
                <w:rFonts w:ascii="Arial" w:hAnsi="Arial" w:cs="Times New Roman"/>
              </w:rPr>
            </w:pPr>
            <w:r>
              <w:t>Schweiz</w:t>
            </w:r>
          </w:p>
        </w:tc>
      </w:tr>
      <w:tr w:rsidR="00040066" w14:paraId="6D859141" w14:textId="77777777" w:rsidTr="00D951C8">
        <w:trPr>
          <w:cantSplit/>
          <w:trHeight w:val="340"/>
        </w:trPr>
        <w:tc>
          <w:tcPr>
            <w:tcW w:w="3452" w:type="dxa"/>
            <w:shd w:val="clear" w:color="auto" w:fill="FFFFFF" w:themeFill="background1"/>
            <w:vAlign w:val="bottom"/>
            <w:hideMark/>
          </w:tcPr>
          <w:p w14:paraId="1A37F24A" w14:textId="77777777" w:rsidR="00040066" w:rsidRDefault="00040066" w:rsidP="00D951C8">
            <w:pPr>
              <w:pStyle w:val="TabellentextEFK"/>
              <w:spacing w:after="0"/>
            </w:pPr>
            <w:r>
              <w:t>Bestellnummer</w:t>
            </w:r>
          </w:p>
        </w:tc>
        <w:tc>
          <w:tcPr>
            <w:tcW w:w="5335" w:type="dxa"/>
            <w:shd w:val="clear" w:color="auto" w:fill="FFFFFF" w:themeFill="background1"/>
            <w:vAlign w:val="bottom"/>
            <w:hideMark/>
          </w:tcPr>
          <w:p w14:paraId="6F56BC60" w14:textId="7D7B472D" w:rsidR="00040066" w:rsidRDefault="00A4728D" w:rsidP="00D951C8">
            <w:pPr>
              <w:pStyle w:val="TabellentextEFK"/>
              <w:spacing w:after="0"/>
              <w:rPr>
                <w:rFonts w:ascii="Arial" w:hAnsi="Arial" w:cs="Times New Roman"/>
              </w:rPr>
            </w:pPr>
            <w:sdt>
              <w:sdtPr>
                <w:alias w:val="BestellNr"/>
                <w:tag w:val="BestellNr"/>
                <w:id w:val="36700661"/>
                <w:placeholder>
                  <w:docPart w:val="714725A075A0431A8692C4554EFE6E79"/>
                </w:placeholder>
              </w:sdtPr>
              <w:sdtEndPr/>
              <w:sdtContent>
                <w:sdt>
                  <w:sdtPr>
                    <w:alias w:val="BestellNr"/>
                    <w:tag w:val="BestellNr"/>
                    <w:id w:val="26412514"/>
                    <w:placeholder>
                      <w:docPart w:val="3AC9D648F68F4FED83663DA06FC577E5"/>
                    </w:placeholder>
                  </w:sdtPr>
                  <w:sdtEndPr/>
                  <w:sdtContent>
                    <w:r w:rsidR="008A4F4A">
                      <w:t>802.23767</w:t>
                    </w:r>
                  </w:sdtContent>
                </w:sdt>
              </w:sdtContent>
            </w:sdt>
          </w:p>
        </w:tc>
      </w:tr>
      <w:tr w:rsidR="00040066" w14:paraId="75B1E00C" w14:textId="77777777" w:rsidTr="00D951C8">
        <w:trPr>
          <w:cantSplit/>
          <w:trHeight w:val="340"/>
        </w:trPr>
        <w:tc>
          <w:tcPr>
            <w:tcW w:w="3452" w:type="dxa"/>
            <w:shd w:val="clear" w:color="auto" w:fill="FFFFFF" w:themeFill="background1"/>
            <w:vAlign w:val="bottom"/>
            <w:hideMark/>
          </w:tcPr>
          <w:p w14:paraId="3822577C" w14:textId="77777777" w:rsidR="00040066" w:rsidRDefault="00040066" w:rsidP="00D951C8">
            <w:pPr>
              <w:pStyle w:val="TabellentextEFK"/>
              <w:spacing w:after="0"/>
              <w:rPr>
                <w:rFonts w:ascii="Arial" w:hAnsi="Arial" w:cs="Times New Roman"/>
              </w:rPr>
            </w:pPr>
            <w:proofErr w:type="spellStart"/>
            <w:r>
              <w:t>Numéro</w:t>
            </w:r>
            <w:proofErr w:type="spellEnd"/>
            <w:r>
              <w:t xml:space="preserve"> de </w:t>
            </w:r>
            <w:proofErr w:type="spellStart"/>
            <w:r>
              <w:t>commande</w:t>
            </w:r>
            <w:proofErr w:type="spellEnd"/>
          </w:p>
        </w:tc>
        <w:tc>
          <w:tcPr>
            <w:tcW w:w="5335" w:type="dxa"/>
            <w:shd w:val="clear" w:color="auto" w:fill="FFFFFF" w:themeFill="background1"/>
            <w:vAlign w:val="bottom"/>
          </w:tcPr>
          <w:p w14:paraId="1883070B" w14:textId="77777777" w:rsidR="00040066" w:rsidRDefault="00040066" w:rsidP="00D951C8">
            <w:pPr>
              <w:pStyle w:val="TabellentextEFK"/>
              <w:spacing w:after="0"/>
              <w:rPr>
                <w:rFonts w:ascii="Arial" w:hAnsi="Arial" w:cs="Times New Roman"/>
              </w:rPr>
            </w:pPr>
          </w:p>
        </w:tc>
      </w:tr>
      <w:tr w:rsidR="00040066" w14:paraId="564C9DDF" w14:textId="77777777" w:rsidTr="00D951C8">
        <w:trPr>
          <w:cantSplit/>
          <w:trHeight w:val="340"/>
        </w:trPr>
        <w:tc>
          <w:tcPr>
            <w:tcW w:w="3452" w:type="dxa"/>
            <w:shd w:val="clear" w:color="auto" w:fill="FFFFFF" w:themeFill="background1"/>
            <w:vAlign w:val="bottom"/>
            <w:hideMark/>
          </w:tcPr>
          <w:p w14:paraId="43ED2F42" w14:textId="77777777" w:rsidR="00040066" w:rsidRDefault="00040066" w:rsidP="00D951C8">
            <w:pPr>
              <w:pStyle w:val="TabellentextEFK"/>
              <w:spacing w:after="0"/>
              <w:rPr>
                <w:rFonts w:ascii="Arial" w:hAnsi="Arial" w:cs="Times New Roman"/>
              </w:rPr>
            </w:pPr>
            <w:r>
              <w:t xml:space="preserve">Numero di </w:t>
            </w:r>
            <w:proofErr w:type="spellStart"/>
            <w:r>
              <w:t>ordinazione</w:t>
            </w:r>
            <w:proofErr w:type="spellEnd"/>
          </w:p>
        </w:tc>
        <w:tc>
          <w:tcPr>
            <w:tcW w:w="5335" w:type="dxa"/>
            <w:shd w:val="clear" w:color="auto" w:fill="FFFFFF" w:themeFill="background1"/>
            <w:vAlign w:val="bottom"/>
          </w:tcPr>
          <w:p w14:paraId="7D3ADD66" w14:textId="77777777" w:rsidR="00040066" w:rsidRDefault="00040066" w:rsidP="00D951C8">
            <w:pPr>
              <w:pStyle w:val="TabellentextEFK"/>
              <w:spacing w:after="0"/>
              <w:rPr>
                <w:rFonts w:ascii="Arial" w:hAnsi="Arial" w:cs="Times New Roman"/>
              </w:rPr>
            </w:pPr>
          </w:p>
        </w:tc>
      </w:tr>
      <w:tr w:rsidR="00040066" w14:paraId="58170A19" w14:textId="77777777" w:rsidTr="00D951C8">
        <w:trPr>
          <w:cantSplit/>
          <w:trHeight w:val="340"/>
        </w:trPr>
        <w:tc>
          <w:tcPr>
            <w:tcW w:w="3452" w:type="dxa"/>
            <w:shd w:val="clear" w:color="auto" w:fill="FFFFFF" w:themeFill="background1"/>
            <w:vAlign w:val="bottom"/>
            <w:hideMark/>
          </w:tcPr>
          <w:p w14:paraId="54514BC0" w14:textId="77777777" w:rsidR="00040066" w:rsidRDefault="00040066" w:rsidP="00D951C8">
            <w:pPr>
              <w:pStyle w:val="TabellentextEFK"/>
              <w:spacing w:after="0"/>
              <w:rPr>
                <w:rFonts w:ascii="Arial" w:hAnsi="Arial" w:cs="Times New Roman"/>
              </w:rPr>
            </w:pPr>
            <w:proofErr w:type="spellStart"/>
            <w:r>
              <w:t>Order</w:t>
            </w:r>
            <w:r w:rsidR="007F1A88">
              <w:t>ing</w:t>
            </w:r>
            <w:proofErr w:type="spellEnd"/>
            <w:r>
              <w:t xml:space="preserve"> </w:t>
            </w:r>
            <w:proofErr w:type="spellStart"/>
            <w:r>
              <w:t>number</w:t>
            </w:r>
            <w:proofErr w:type="spellEnd"/>
          </w:p>
        </w:tc>
        <w:tc>
          <w:tcPr>
            <w:tcW w:w="5335" w:type="dxa"/>
            <w:shd w:val="clear" w:color="auto" w:fill="FFFFFF" w:themeFill="background1"/>
            <w:vAlign w:val="bottom"/>
          </w:tcPr>
          <w:p w14:paraId="4DD3F97D" w14:textId="77777777" w:rsidR="00040066" w:rsidRDefault="00040066" w:rsidP="00D951C8">
            <w:pPr>
              <w:pStyle w:val="TabellentextEFK"/>
              <w:spacing w:after="0"/>
              <w:rPr>
                <w:rFonts w:ascii="Arial" w:hAnsi="Arial" w:cs="Times New Roman"/>
              </w:rPr>
            </w:pPr>
          </w:p>
        </w:tc>
      </w:tr>
      <w:tr w:rsidR="00040066" w14:paraId="7AC9CE71" w14:textId="77777777" w:rsidTr="00D951C8">
        <w:trPr>
          <w:cantSplit/>
          <w:trHeight w:val="340"/>
        </w:trPr>
        <w:tc>
          <w:tcPr>
            <w:tcW w:w="3452" w:type="dxa"/>
            <w:shd w:val="clear" w:color="auto" w:fill="F2F2F2" w:themeFill="background1" w:themeFillShade="F2"/>
            <w:vAlign w:val="bottom"/>
            <w:hideMark/>
          </w:tcPr>
          <w:p w14:paraId="06EB4B2F" w14:textId="77777777" w:rsidR="00040066" w:rsidRDefault="00040066" w:rsidP="00D951C8">
            <w:pPr>
              <w:pStyle w:val="TabellentextEFK"/>
              <w:spacing w:after="0"/>
              <w:rPr>
                <w:lang w:val="it-CH"/>
              </w:rPr>
            </w:pPr>
            <w:r>
              <w:t>Zusätzliche Informationen</w:t>
            </w:r>
          </w:p>
        </w:tc>
        <w:tc>
          <w:tcPr>
            <w:tcW w:w="5335" w:type="dxa"/>
            <w:shd w:val="clear" w:color="auto" w:fill="F2F2F2" w:themeFill="background1" w:themeFillShade="F2"/>
            <w:vAlign w:val="bottom"/>
            <w:hideMark/>
          </w:tcPr>
          <w:p w14:paraId="0BB00559" w14:textId="77777777" w:rsidR="00040066" w:rsidRDefault="00040066" w:rsidP="00D951C8">
            <w:pPr>
              <w:pStyle w:val="TabellentextEFK"/>
              <w:spacing w:after="0"/>
              <w:rPr>
                <w:rFonts w:ascii="Arial" w:hAnsi="Arial" w:cs="Times New Roman"/>
                <w:lang w:val="it-CH"/>
              </w:rPr>
            </w:pPr>
            <w:r>
              <w:rPr>
                <w:lang w:val="it-CH"/>
              </w:rPr>
              <w:t>www.efk.admin.ch</w:t>
            </w:r>
          </w:p>
        </w:tc>
      </w:tr>
      <w:tr w:rsidR="00040066" w14:paraId="5B80680E" w14:textId="77777777" w:rsidTr="00D951C8">
        <w:trPr>
          <w:cantSplit/>
          <w:trHeight w:val="340"/>
        </w:trPr>
        <w:tc>
          <w:tcPr>
            <w:tcW w:w="3452" w:type="dxa"/>
            <w:shd w:val="clear" w:color="auto" w:fill="F2F2F2" w:themeFill="background1" w:themeFillShade="F2"/>
            <w:vAlign w:val="bottom"/>
            <w:hideMark/>
          </w:tcPr>
          <w:p w14:paraId="2B01BE36" w14:textId="77777777" w:rsidR="00040066" w:rsidRDefault="00040066" w:rsidP="00D951C8">
            <w:pPr>
              <w:pStyle w:val="TabellentextEFK"/>
              <w:spacing w:after="0"/>
              <w:rPr>
                <w:lang w:val="it-IT"/>
              </w:rPr>
            </w:pPr>
            <w:proofErr w:type="spellStart"/>
            <w:r>
              <w:t>Complément</w:t>
            </w:r>
            <w:proofErr w:type="spellEnd"/>
            <w:r>
              <w:t xml:space="preserve"> </w:t>
            </w:r>
            <w:proofErr w:type="spellStart"/>
            <w:r>
              <w:t>d’informations</w:t>
            </w:r>
            <w:proofErr w:type="spellEnd"/>
          </w:p>
        </w:tc>
        <w:tc>
          <w:tcPr>
            <w:tcW w:w="5335" w:type="dxa"/>
            <w:shd w:val="clear" w:color="auto" w:fill="F2F2F2" w:themeFill="background1" w:themeFillShade="F2"/>
            <w:vAlign w:val="bottom"/>
            <w:hideMark/>
          </w:tcPr>
          <w:p w14:paraId="7CEAEC83" w14:textId="77777777" w:rsidR="00040066" w:rsidRDefault="00040066" w:rsidP="00D951C8">
            <w:pPr>
              <w:pStyle w:val="TabellentextEFK"/>
              <w:spacing w:after="0"/>
              <w:rPr>
                <w:rFonts w:ascii="Arial" w:hAnsi="Arial" w:cs="Times New Roman"/>
                <w:lang w:val="it-IT"/>
              </w:rPr>
            </w:pPr>
            <w:r>
              <w:rPr>
                <w:lang w:val="it-IT"/>
              </w:rPr>
              <w:t>info@efk.admin.ch</w:t>
            </w:r>
          </w:p>
        </w:tc>
      </w:tr>
      <w:tr w:rsidR="00040066" w14:paraId="7F1D9457" w14:textId="77777777" w:rsidTr="00D951C8">
        <w:trPr>
          <w:cantSplit/>
          <w:trHeight w:val="340"/>
        </w:trPr>
        <w:tc>
          <w:tcPr>
            <w:tcW w:w="3452" w:type="dxa"/>
            <w:shd w:val="clear" w:color="auto" w:fill="F2F2F2" w:themeFill="background1" w:themeFillShade="F2"/>
            <w:vAlign w:val="bottom"/>
            <w:hideMark/>
          </w:tcPr>
          <w:p w14:paraId="6824D4B3" w14:textId="77777777" w:rsidR="00040066" w:rsidRDefault="00040066" w:rsidP="00D951C8">
            <w:pPr>
              <w:pStyle w:val="TabellentextEFK"/>
              <w:spacing w:after="0"/>
              <w:rPr>
                <w:lang w:val="it-IT"/>
              </w:rPr>
            </w:pPr>
            <w:r>
              <w:rPr>
                <w:lang w:val="it-IT"/>
              </w:rPr>
              <w:t>Informazioni complementari</w:t>
            </w:r>
          </w:p>
        </w:tc>
        <w:tc>
          <w:tcPr>
            <w:tcW w:w="5335" w:type="dxa"/>
            <w:shd w:val="clear" w:color="auto" w:fill="F2F2F2" w:themeFill="background1" w:themeFillShade="F2"/>
            <w:vAlign w:val="bottom"/>
            <w:hideMark/>
          </w:tcPr>
          <w:p w14:paraId="6800BB47" w14:textId="77777777" w:rsidR="00040066" w:rsidRDefault="00920F42" w:rsidP="00D951C8">
            <w:pPr>
              <w:pStyle w:val="TabellentextEFK"/>
              <w:spacing w:after="0"/>
              <w:rPr>
                <w:rFonts w:ascii="Arial" w:hAnsi="Arial" w:cs="Times New Roman"/>
                <w:lang w:val="it-IT"/>
              </w:rPr>
            </w:pPr>
            <w:r>
              <w:rPr>
                <w:lang w:val="it-IT"/>
              </w:rPr>
              <w:t>+ 41 58 463 11 11</w:t>
            </w:r>
          </w:p>
        </w:tc>
      </w:tr>
      <w:tr w:rsidR="00040066" w14:paraId="4422F63B" w14:textId="77777777" w:rsidTr="00D951C8">
        <w:trPr>
          <w:cantSplit/>
          <w:trHeight w:val="340"/>
        </w:trPr>
        <w:tc>
          <w:tcPr>
            <w:tcW w:w="3452" w:type="dxa"/>
            <w:shd w:val="clear" w:color="auto" w:fill="F2F2F2" w:themeFill="background1" w:themeFillShade="F2"/>
            <w:vAlign w:val="bottom"/>
            <w:hideMark/>
          </w:tcPr>
          <w:p w14:paraId="2CD0CFFB" w14:textId="77777777" w:rsidR="00040066" w:rsidRDefault="00040066" w:rsidP="00D951C8">
            <w:pPr>
              <w:pStyle w:val="TabellentextEFK"/>
              <w:spacing w:after="0"/>
              <w:rPr>
                <w:lang w:val="it-IT"/>
              </w:rPr>
            </w:pPr>
            <w:proofErr w:type="spellStart"/>
            <w:r>
              <w:rPr>
                <w:lang w:val="it-IT"/>
              </w:rPr>
              <w:t>Additional</w:t>
            </w:r>
            <w:proofErr w:type="spellEnd"/>
            <w:r>
              <w:rPr>
                <w:lang w:val="it-IT"/>
              </w:rPr>
              <w:t xml:space="preserve"> information </w:t>
            </w:r>
          </w:p>
        </w:tc>
        <w:tc>
          <w:tcPr>
            <w:tcW w:w="5335" w:type="dxa"/>
            <w:shd w:val="clear" w:color="auto" w:fill="F2F2F2" w:themeFill="background1" w:themeFillShade="F2"/>
            <w:vAlign w:val="bottom"/>
            <w:hideMark/>
          </w:tcPr>
          <w:p w14:paraId="61C7AC1E" w14:textId="77777777" w:rsidR="00040066" w:rsidRDefault="00040066" w:rsidP="00D951C8">
            <w:pPr>
              <w:pStyle w:val="TabellentextEFK"/>
              <w:spacing w:after="0"/>
              <w:rPr>
                <w:rFonts w:ascii="Arial" w:hAnsi="Arial" w:cs="Times New Roman"/>
                <w:lang w:val="it-IT"/>
              </w:rPr>
            </w:pPr>
          </w:p>
        </w:tc>
      </w:tr>
      <w:tr w:rsidR="00A20880" w14:paraId="571615ED" w14:textId="77777777" w:rsidTr="00D951C8">
        <w:trPr>
          <w:cantSplit/>
          <w:trHeight w:val="340"/>
        </w:trPr>
        <w:tc>
          <w:tcPr>
            <w:tcW w:w="3452" w:type="dxa"/>
            <w:shd w:val="clear" w:color="auto" w:fill="FFFFFF" w:themeFill="background1"/>
            <w:vAlign w:val="bottom"/>
            <w:hideMark/>
          </w:tcPr>
          <w:p w14:paraId="0C4D0E87" w14:textId="77777777" w:rsidR="00A20880" w:rsidRPr="00B24EB4" w:rsidRDefault="00A20880" w:rsidP="00A20880">
            <w:pPr>
              <w:pStyle w:val="TexteTableauEFK"/>
              <w:spacing w:after="0"/>
            </w:pPr>
            <w:proofErr w:type="spellStart"/>
            <w:r w:rsidRPr="00B24EB4">
              <w:t>Abdruck</w:t>
            </w:r>
            <w:proofErr w:type="spellEnd"/>
          </w:p>
        </w:tc>
        <w:tc>
          <w:tcPr>
            <w:tcW w:w="5335" w:type="dxa"/>
            <w:shd w:val="clear" w:color="auto" w:fill="FFFFFF" w:themeFill="background1"/>
            <w:vAlign w:val="bottom"/>
            <w:hideMark/>
          </w:tcPr>
          <w:p w14:paraId="03330366" w14:textId="77777777" w:rsidR="00A20880" w:rsidRPr="00521D3D" w:rsidRDefault="00A20880" w:rsidP="00A20880">
            <w:pPr>
              <w:pStyle w:val="TexteTableauEFK"/>
              <w:spacing w:after="0"/>
              <w:rPr>
                <w:rFonts w:ascii="Arial" w:hAnsi="Arial"/>
                <w:color w:val="auto"/>
              </w:rPr>
            </w:pPr>
            <w:proofErr w:type="spellStart"/>
            <w:r w:rsidRPr="00521D3D">
              <w:rPr>
                <w:color w:val="auto"/>
              </w:rPr>
              <w:t>Gestattet</w:t>
            </w:r>
            <w:proofErr w:type="spellEnd"/>
            <w:r w:rsidRPr="00521D3D">
              <w:rPr>
                <w:color w:val="auto"/>
              </w:rPr>
              <w:t xml:space="preserve"> (mit </w:t>
            </w:r>
            <w:proofErr w:type="spellStart"/>
            <w:r w:rsidRPr="00521D3D">
              <w:rPr>
                <w:color w:val="auto"/>
              </w:rPr>
              <w:t>Quellenvermerk</w:t>
            </w:r>
            <w:proofErr w:type="spellEnd"/>
            <w:r w:rsidRPr="00521D3D">
              <w:rPr>
                <w:color w:val="auto"/>
              </w:rPr>
              <w:t>)</w:t>
            </w:r>
          </w:p>
        </w:tc>
      </w:tr>
      <w:tr w:rsidR="00A20880" w:rsidRPr="00A4728D" w14:paraId="2EF25C0B" w14:textId="77777777" w:rsidTr="00D951C8">
        <w:trPr>
          <w:cantSplit/>
          <w:trHeight w:val="340"/>
        </w:trPr>
        <w:tc>
          <w:tcPr>
            <w:tcW w:w="3452" w:type="dxa"/>
            <w:shd w:val="clear" w:color="auto" w:fill="FFFFFF" w:themeFill="background1"/>
            <w:vAlign w:val="bottom"/>
            <w:hideMark/>
          </w:tcPr>
          <w:p w14:paraId="055415F2" w14:textId="77777777" w:rsidR="00A20880" w:rsidRPr="00B24EB4" w:rsidRDefault="00A20880" w:rsidP="00A20880">
            <w:pPr>
              <w:pStyle w:val="TexteTableauEFK"/>
              <w:spacing w:after="0"/>
            </w:pPr>
            <w:r w:rsidRPr="00B24EB4">
              <w:t>Reproduction</w:t>
            </w:r>
          </w:p>
        </w:tc>
        <w:tc>
          <w:tcPr>
            <w:tcW w:w="5335" w:type="dxa"/>
            <w:shd w:val="clear" w:color="auto" w:fill="FFFFFF" w:themeFill="background1"/>
            <w:vAlign w:val="bottom"/>
            <w:hideMark/>
          </w:tcPr>
          <w:p w14:paraId="05DA9E2A" w14:textId="77777777" w:rsidR="00A20880" w:rsidRPr="00521D3D" w:rsidRDefault="00A20880" w:rsidP="00A20880">
            <w:pPr>
              <w:pStyle w:val="TexteTableauEFK"/>
              <w:spacing w:after="0"/>
              <w:rPr>
                <w:rFonts w:ascii="Arial" w:hAnsi="Arial"/>
                <w:color w:val="auto"/>
              </w:rPr>
            </w:pPr>
            <w:r w:rsidRPr="00521D3D">
              <w:rPr>
                <w:color w:val="auto"/>
              </w:rPr>
              <w:t>Autorisée (merci de mentionner la source)</w:t>
            </w:r>
          </w:p>
        </w:tc>
      </w:tr>
      <w:tr w:rsidR="00A20880" w14:paraId="77FBBBBF" w14:textId="77777777" w:rsidTr="00D951C8">
        <w:trPr>
          <w:cantSplit/>
          <w:trHeight w:val="340"/>
        </w:trPr>
        <w:tc>
          <w:tcPr>
            <w:tcW w:w="3452" w:type="dxa"/>
            <w:shd w:val="clear" w:color="auto" w:fill="FFFFFF" w:themeFill="background1"/>
            <w:vAlign w:val="bottom"/>
            <w:hideMark/>
          </w:tcPr>
          <w:p w14:paraId="22C1E0F9" w14:textId="77777777" w:rsidR="00A20880" w:rsidRPr="00B24EB4" w:rsidRDefault="00A20880" w:rsidP="00A20880">
            <w:pPr>
              <w:pStyle w:val="TexteTableauEFK"/>
              <w:spacing w:after="0"/>
            </w:pPr>
            <w:proofErr w:type="spellStart"/>
            <w:r w:rsidRPr="00B24EB4">
              <w:t>Riproduzione</w:t>
            </w:r>
            <w:proofErr w:type="spellEnd"/>
          </w:p>
        </w:tc>
        <w:tc>
          <w:tcPr>
            <w:tcW w:w="5335" w:type="dxa"/>
            <w:shd w:val="clear" w:color="auto" w:fill="FFFFFF" w:themeFill="background1"/>
            <w:vAlign w:val="bottom"/>
            <w:hideMark/>
          </w:tcPr>
          <w:p w14:paraId="02E0752C" w14:textId="77777777" w:rsidR="00A20880" w:rsidRPr="00521D3D" w:rsidRDefault="00A20880" w:rsidP="00A20880">
            <w:pPr>
              <w:pStyle w:val="TexteTableauEFK"/>
              <w:spacing w:after="0"/>
              <w:rPr>
                <w:rFonts w:ascii="Arial" w:hAnsi="Arial"/>
                <w:color w:val="auto"/>
              </w:rPr>
            </w:pPr>
            <w:proofErr w:type="spellStart"/>
            <w:r w:rsidRPr="00521D3D">
              <w:rPr>
                <w:color w:val="auto"/>
              </w:rPr>
              <w:t>Autorizzata</w:t>
            </w:r>
            <w:proofErr w:type="spellEnd"/>
            <w:r w:rsidRPr="00521D3D">
              <w:rPr>
                <w:color w:val="auto"/>
              </w:rPr>
              <w:t xml:space="preserve"> (</w:t>
            </w:r>
            <w:proofErr w:type="spellStart"/>
            <w:r w:rsidRPr="00521D3D">
              <w:rPr>
                <w:color w:val="auto"/>
              </w:rPr>
              <w:t>indicare</w:t>
            </w:r>
            <w:proofErr w:type="spellEnd"/>
            <w:r w:rsidRPr="00521D3D">
              <w:rPr>
                <w:color w:val="auto"/>
              </w:rPr>
              <w:t xml:space="preserve"> la fonte)</w:t>
            </w:r>
          </w:p>
        </w:tc>
      </w:tr>
      <w:tr w:rsidR="00A20880" w:rsidRPr="00AA4D19" w14:paraId="170F04FD" w14:textId="77777777" w:rsidTr="00D951C8">
        <w:trPr>
          <w:cantSplit/>
          <w:trHeight w:val="340"/>
        </w:trPr>
        <w:tc>
          <w:tcPr>
            <w:tcW w:w="3452" w:type="dxa"/>
            <w:shd w:val="clear" w:color="auto" w:fill="FFFFFF" w:themeFill="background1"/>
            <w:vAlign w:val="bottom"/>
            <w:hideMark/>
          </w:tcPr>
          <w:p w14:paraId="0F5E9962" w14:textId="77777777" w:rsidR="00A20880" w:rsidRPr="00B24EB4" w:rsidRDefault="00A20880" w:rsidP="00A20880">
            <w:pPr>
              <w:pStyle w:val="TexteTableauEFK"/>
              <w:spacing w:after="0"/>
            </w:pPr>
            <w:r>
              <w:t>Reprint</w:t>
            </w:r>
          </w:p>
        </w:tc>
        <w:tc>
          <w:tcPr>
            <w:tcW w:w="5335" w:type="dxa"/>
            <w:shd w:val="clear" w:color="auto" w:fill="FFFFFF" w:themeFill="background1"/>
            <w:vAlign w:val="bottom"/>
            <w:hideMark/>
          </w:tcPr>
          <w:p w14:paraId="3B2F0CE8" w14:textId="77777777" w:rsidR="00A20880" w:rsidRPr="00521D3D" w:rsidRDefault="00A20880" w:rsidP="00A20880">
            <w:pPr>
              <w:pStyle w:val="TexteTableauEFK"/>
              <w:spacing w:after="0"/>
              <w:rPr>
                <w:rFonts w:ascii="Arial" w:hAnsi="Arial" w:cs="Times New Roman"/>
                <w:color w:val="auto"/>
                <w:lang w:val="en-US"/>
              </w:rPr>
            </w:pPr>
            <w:r w:rsidRPr="00521D3D">
              <w:rPr>
                <w:color w:val="auto"/>
                <w:lang w:val="en-US"/>
              </w:rPr>
              <w:t>Authorized (please mention source)</w:t>
            </w:r>
          </w:p>
        </w:tc>
      </w:tr>
      <w:tr w:rsidR="00D951C8" w:rsidRPr="00AA4D19" w14:paraId="2D42CC5C" w14:textId="77777777" w:rsidTr="00BA5F04">
        <w:trPr>
          <w:cantSplit/>
          <w:trHeight w:val="340"/>
        </w:trPr>
        <w:tc>
          <w:tcPr>
            <w:tcW w:w="8787" w:type="dxa"/>
            <w:gridSpan w:val="2"/>
            <w:shd w:val="clear" w:color="auto" w:fill="FFFFFF" w:themeFill="background1"/>
            <w:vAlign w:val="bottom"/>
          </w:tcPr>
          <w:p w14:paraId="363F162F" w14:textId="79A91260" w:rsidR="00D951C8" w:rsidRPr="00D951C8" w:rsidRDefault="00D951C8" w:rsidP="00D951C8">
            <w:pPr>
              <w:pStyle w:val="TabellentextEFK"/>
              <w:spacing w:before="240" w:after="0"/>
              <w:rPr>
                <w:color w:val="FF8110" w:themeColor="accent1"/>
              </w:rPr>
            </w:pPr>
          </w:p>
        </w:tc>
      </w:tr>
    </w:tbl>
    <w:p w14:paraId="76A6C39B" w14:textId="47F19FA9" w:rsidR="00926A0C" w:rsidRDefault="00926A0C" w:rsidP="00532DD7">
      <w:pPr>
        <w:tabs>
          <w:tab w:val="left" w:pos="1685"/>
        </w:tabs>
      </w:pPr>
    </w:p>
    <w:p w14:paraId="76AAF782" w14:textId="1B86E017" w:rsidR="00D139A7" w:rsidRPr="00D139A7" w:rsidRDefault="00D139A7" w:rsidP="00532DD7">
      <w:pPr>
        <w:tabs>
          <w:tab w:val="left" w:pos="1685"/>
        </w:tabs>
        <w:sectPr w:rsidR="00D139A7" w:rsidRPr="00D139A7" w:rsidSect="00695285">
          <w:headerReference w:type="even" r:id="rId14"/>
          <w:headerReference w:type="default" r:id="rId15"/>
          <w:headerReference w:type="first" r:id="rId16"/>
          <w:footerReference w:type="first" r:id="rId17"/>
          <w:pgSz w:w="11906" w:h="16838" w:code="9"/>
          <w:pgMar w:top="1843" w:right="1418" w:bottom="1702" w:left="1701" w:header="709" w:footer="635" w:gutter="0"/>
          <w:cols w:space="708"/>
          <w:docGrid w:linePitch="360"/>
        </w:sectPr>
      </w:pPr>
    </w:p>
    <w:p w14:paraId="17E62D24" w14:textId="2ABB2B52" w:rsidR="00040066" w:rsidRDefault="00040066" w:rsidP="00E510AE">
      <w:pPr>
        <w:pStyle w:val="Titel1EFK"/>
      </w:pPr>
      <w:r w:rsidRPr="00836DD9">
        <w:lastRenderedPageBreak/>
        <w:t>Inhaltsverzeichnis</w:t>
      </w:r>
      <w:r w:rsidR="007D770C">
        <w:t xml:space="preserve"> </w:t>
      </w:r>
    </w:p>
    <w:p w14:paraId="720FCC32" w14:textId="10C5896F" w:rsidR="00521D3D" w:rsidRDefault="003375A9">
      <w:pPr>
        <w:pStyle w:val="Verzeichnis1"/>
        <w:rPr>
          <w:rFonts w:eastAsiaTheme="minorEastAsia" w:cstheme="minorBidi"/>
          <w:b w:val="0"/>
          <w:szCs w:val="22"/>
          <w:lang w:eastAsia="de-CH"/>
        </w:rPr>
      </w:pPr>
      <w:r>
        <w:fldChar w:fldCharType="begin"/>
      </w:r>
      <w:r>
        <w:instrText xml:space="preserve"> TOC \h \z \t "Titel2_EFK;1;Titel2No_EFK;2;Titel1No_EFK;1</w:instrText>
      </w:r>
      <w:r w:rsidR="00CF7E23">
        <w:instrText>;AnhangTitel_EFK;1</w:instrText>
      </w:r>
      <w:r>
        <w:instrText xml:space="preserve">" </w:instrText>
      </w:r>
      <w:r>
        <w:fldChar w:fldCharType="separate"/>
      </w:r>
      <w:hyperlink w:anchor="_Toc163411469" w:history="1">
        <w:r w:rsidR="00521D3D" w:rsidRPr="00CD3386">
          <w:rPr>
            <w:rStyle w:val="Hyperlink"/>
          </w:rPr>
          <w:t>Das Wesentliche in Kürze</w:t>
        </w:r>
        <w:r w:rsidR="00521D3D">
          <w:rPr>
            <w:webHidden/>
          </w:rPr>
          <w:tab/>
        </w:r>
        <w:r w:rsidR="00521D3D">
          <w:rPr>
            <w:webHidden/>
          </w:rPr>
          <w:fldChar w:fldCharType="begin"/>
        </w:r>
        <w:r w:rsidR="00521D3D">
          <w:rPr>
            <w:webHidden/>
          </w:rPr>
          <w:instrText xml:space="preserve"> PAGEREF _Toc163411469 \h </w:instrText>
        </w:r>
        <w:r w:rsidR="00521D3D">
          <w:rPr>
            <w:webHidden/>
          </w:rPr>
        </w:r>
        <w:r w:rsidR="00521D3D">
          <w:rPr>
            <w:webHidden/>
          </w:rPr>
          <w:fldChar w:fldCharType="separate"/>
        </w:r>
        <w:r w:rsidR="00AD169B">
          <w:rPr>
            <w:webHidden/>
          </w:rPr>
          <w:t>4</w:t>
        </w:r>
        <w:r w:rsidR="00521D3D">
          <w:rPr>
            <w:webHidden/>
          </w:rPr>
          <w:fldChar w:fldCharType="end"/>
        </w:r>
      </w:hyperlink>
    </w:p>
    <w:p w14:paraId="631986CF" w14:textId="0B8BCFA9" w:rsidR="00521D3D" w:rsidRDefault="00A4728D">
      <w:pPr>
        <w:pStyle w:val="Verzeichnis1"/>
        <w:rPr>
          <w:rFonts w:eastAsiaTheme="minorEastAsia" w:cstheme="minorBidi"/>
          <w:b w:val="0"/>
          <w:szCs w:val="22"/>
          <w:lang w:eastAsia="de-CH"/>
        </w:rPr>
      </w:pPr>
      <w:hyperlink w:anchor="_Toc163411470" w:history="1">
        <w:r w:rsidR="00521D3D" w:rsidRPr="00CD3386">
          <w:rPr>
            <w:rStyle w:val="Hyperlink"/>
            <w:lang w:val="fr-CH"/>
          </w:rPr>
          <w:t>L’essentiel en bref</w:t>
        </w:r>
        <w:r w:rsidR="00521D3D">
          <w:rPr>
            <w:webHidden/>
          </w:rPr>
          <w:tab/>
        </w:r>
        <w:r w:rsidR="00521D3D">
          <w:rPr>
            <w:webHidden/>
          </w:rPr>
          <w:fldChar w:fldCharType="begin"/>
        </w:r>
        <w:r w:rsidR="00521D3D">
          <w:rPr>
            <w:webHidden/>
          </w:rPr>
          <w:instrText xml:space="preserve"> PAGEREF _Toc163411470 \h </w:instrText>
        </w:r>
        <w:r w:rsidR="00521D3D">
          <w:rPr>
            <w:webHidden/>
          </w:rPr>
        </w:r>
        <w:r w:rsidR="00521D3D">
          <w:rPr>
            <w:webHidden/>
          </w:rPr>
          <w:fldChar w:fldCharType="separate"/>
        </w:r>
        <w:r w:rsidR="00AD169B">
          <w:rPr>
            <w:webHidden/>
          </w:rPr>
          <w:t>6</w:t>
        </w:r>
        <w:r w:rsidR="00521D3D">
          <w:rPr>
            <w:webHidden/>
          </w:rPr>
          <w:fldChar w:fldCharType="end"/>
        </w:r>
      </w:hyperlink>
    </w:p>
    <w:p w14:paraId="65559BB9" w14:textId="56AEAF5B" w:rsidR="00521D3D" w:rsidRDefault="00A4728D">
      <w:pPr>
        <w:pStyle w:val="Verzeichnis1"/>
        <w:rPr>
          <w:rFonts w:eastAsiaTheme="minorEastAsia" w:cstheme="minorBidi"/>
          <w:b w:val="0"/>
          <w:szCs w:val="22"/>
          <w:lang w:eastAsia="de-CH"/>
        </w:rPr>
      </w:pPr>
      <w:hyperlink w:anchor="_Toc163411471" w:history="1">
        <w:r w:rsidR="00521D3D" w:rsidRPr="00CD3386">
          <w:rPr>
            <w:rStyle w:val="Hyperlink"/>
            <w:lang w:val="it-CH"/>
          </w:rPr>
          <w:t>L’essenziale in breve</w:t>
        </w:r>
        <w:r w:rsidR="00521D3D">
          <w:rPr>
            <w:webHidden/>
          </w:rPr>
          <w:tab/>
        </w:r>
        <w:r w:rsidR="00521D3D">
          <w:rPr>
            <w:webHidden/>
          </w:rPr>
          <w:fldChar w:fldCharType="begin"/>
        </w:r>
        <w:r w:rsidR="00521D3D">
          <w:rPr>
            <w:webHidden/>
          </w:rPr>
          <w:instrText xml:space="preserve"> PAGEREF _Toc163411471 \h </w:instrText>
        </w:r>
        <w:r w:rsidR="00521D3D">
          <w:rPr>
            <w:webHidden/>
          </w:rPr>
        </w:r>
        <w:r w:rsidR="00521D3D">
          <w:rPr>
            <w:webHidden/>
          </w:rPr>
          <w:fldChar w:fldCharType="separate"/>
        </w:r>
        <w:r w:rsidR="00AD169B">
          <w:rPr>
            <w:webHidden/>
          </w:rPr>
          <w:t>8</w:t>
        </w:r>
        <w:r w:rsidR="00521D3D">
          <w:rPr>
            <w:webHidden/>
          </w:rPr>
          <w:fldChar w:fldCharType="end"/>
        </w:r>
      </w:hyperlink>
    </w:p>
    <w:p w14:paraId="2043F0F6" w14:textId="79E1389A" w:rsidR="00521D3D" w:rsidRDefault="00A4728D">
      <w:pPr>
        <w:pStyle w:val="Verzeichnis1"/>
        <w:rPr>
          <w:rFonts w:eastAsiaTheme="minorEastAsia" w:cstheme="minorBidi"/>
          <w:b w:val="0"/>
          <w:szCs w:val="22"/>
          <w:lang w:eastAsia="de-CH"/>
        </w:rPr>
      </w:pPr>
      <w:hyperlink w:anchor="_Toc163411472" w:history="1">
        <w:r w:rsidR="00521D3D" w:rsidRPr="00CD3386">
          <w:rPr>
            <w:rStyle w:val="Hyperlink"/>
            <w:lang w:val="en-US"/>
          </w:rPr>
          <w:t>Key facts</w:t>
        </w:r>
        <w:r w:rsidR="00521D3D">
          <w:rPr>
            <w:webHidden/>
          </w:rPr>
          <w:tab/>
        </w:r>
        <w:r w:rsidR="00521D3D">
          <w:rPr>
            <w:webHidden/>
          </w:rPr>
          <w:fldChar w:fldCharType="begin"/>
        </w:r>
        <w:r w:rsidR="00521D3D">
          <w:rPr>
            <w:webHidden/>
          </w:rPr>
          <w:instrText xml:space="preserve"> PAGEREF _Toc163411472 \h </w:instrText>
        </w:r>
        <w:r w:rsidR="00521D3D">
          <w:rPr>
            <w:webHidden/>
          </w:rPr>
        </w:r>
        <w:r w:rsidR="00521D3D">
          <w:rPr>
            <w:webHidden/>
          </w:rPr>
          <w:fldChar w:fldCharType="separate"/>
        </w:r>
        <w:r w:rsidR="00AD169B">
          <w:rPr>
            <w:webHidden/>
          </w:rPr>
          <w:t>10</w:t>
        </w:r>
        <w:r w:rsidR="00521D3D">
          <w:rPr>
            <w:webHidden/>
          </w:rPr>
          <w:fldChar w:fldCharType="end"/>
        </w:r>
      </w:hyperlink>
    </w:p>
    <w:p w14:paraId="697FBE4B" w14:textId="123600D9" w:rsidR="00521D3D" w:rsidRDefault="00A4728D">
      <w:pPr>
        <w:pStyle w:val="Verzeichnis1"/>
        <w:rPr>
          <w:rFonts w:eastAsiaTheme="minorEastAsia" w:cstheme="minorBidi"/>
          <w:b w:val="0"/>
          <w:szCs w:val="22"/>
          <w:lang w:eastAsia="de-CH"/>
        </w:rPr>
      </w:pPr>
      <w:hyperlink w:anchor="_Toc163411473" w:history="1">
        <w:r w:rsidR="00521D3D" w:rsidRPr="00CD3386">
          <w:rPr>
            <w:rStyle w:val="Hyperlink"/>
          </w:rPr>
          <w:t>1</w:t>
        </w:r>
        <w:r w:rsidR="00521D3D">
          <w:rPr>
            <w:rFonts w:eastAsiaTheme="minorEastAsia" w:cstheme="minorBidi"/>
            <w:b w:val="0"/>
            <w:szCs w:val="22"/>
            <w:lang w:eastAsia="de-CH"/>
          </w:rPr>
          <w:tab/>
        </w:r>
        <w:r w:rsidR="00521D3D" w:rsidRPr="00CD3386">
          <w:rPr>
            <w:rStyle w:val="Hyperlink"/>
          </w:rPr>
          <w:t>Auftrag und Vorgehen</w:t>
        </w:r>
        <w:r w:rsidR="00521D3D">
          <w:rPr>
            <w:webHidden/>
          </w:rPr>
          <w:tab/>
        </w:r>
        <w:r w:rsidR="00521D3D">
          <w:rPr>
            <w:webHidden/>
          </w:rPr>
          <w:fldChar w:fldCharType="begin"/>
        </w:r>
        <w:r w:rsidR="00521D3D">
          <w:rPr>
            <w:webHidden/>
          </w:rPr>
          <w:instrText xml:space="preserve"> PAGEREF _Toc163411473 \h </w:instrText>
        </w:r>
        <w:r w:rsidR="00521D3D">
          <w:rPr>
            <w:webHidden/>
          </w:rPr>
        </w:r>
        <w:r w:rsidR="00521D3D">
          <w:rPr>
            <w:webHidden/>
          </w:rPr>
          <w:fldChar w:fldCharType="separate"/>
        </w:r>
        <w:r w:rsidR="00AD169B">
          <w:rPr>
            <w:webHidden/>
          </w:rPr>
          <w:t>13</w:t>
        </w:r>
        <w:r w:rsidR="00521D3D">
          <w:rPr>
            <w:webHidden/>
          </w:rPr>
          <w:fldChar w:fldCharType="end"/>
        </w:r>
      </w:hyperlink>
    </w:p>
    <w:p w14:paraId="64B43489" w14:textId="5CA35034" w:rsidR="00521D3D" w:rsidRDefault="00A4728D">
      <w:pPr>
        <w:pStyle w:val="Verzeichnis2"/>
        <w:tabs>
          <w:tab w:val="left" w:pos="1134"/>
        </w:tabs>
        <w:rPr>
          <w:rFonts w:eastAsiaTheme="minorEastAsia" w:cstheme="minorBidi"/>
          <w:szCs w:val="22"/>
          <w:lang w:eastAsia="de-CH"/>
        </w:rPr>
      </w:pPr>
      <w:hyperlink w:anchor="_Toc163411474" w:history="1">
        <w:r w:rsidR="00521D3D" w:rsidRPr="00CD3386">
          <w:rPr>
            <w:rStyle w:val="Hyperlink"/>
          </w:rPr>
          <w:t>1.1</w:t>
        </w:r>
        <w:r w:rsidR="00521D3D">
          <w:rPr>
            <w:rFonts w:eastAsiaTheme="minorEastAsia" w:cstheme="minorBidi"/>
            <w:szCs w:val="22"/>
            <w:lang w:eastAsia="de-CH"/>
          </w:rPr>
          <w:tab/>
        </w:r>
        <w:r w:rsidR="00521D3D" w:rsidRPr="00CD3386">
          <w:rPr>
            <w:rStyle w:val="Hyperlink"/>
          </w:rPr>
          <w:t>Ausgangslage</w:t>
        </w:r>
        <w:r w:rsidR="00521D3D">
          <w:rPr>
            <w:webHidden/>
          </w:rPr>
          <w:tab/>
        </w:r>
        <w:r w:rsidR="00521D3D">
          <w:rPr>
            <w:webHidden/>
          </w:rPr>
          <w:fldChar w:fldCharType="begin"/>
        </w:r>
        <w:r w:rsidR="00521D3D">
          <w:rPr>
            <w:webHidden/>
          </w:rPr>
          <w:instrText xml:space="preserve"> PAGEREF _Toc163411474 \h </w:instrText>
        </w:r>
        <w:r w:rsidR="00521D3D">
          <w:rPr>
            <w:webHidden/>
          </w:rPr>
        </w:r>
        <w:r w:rsidR="00521D3D">
          <w:rPr>
            <w:webHidden/>
          </w:rPr>
          <w:fldChar w:fldCharType="separate"/>
        </w:r>
        <w:r w:rsidR="00AD169B">
          <w:rPr>
            <w:webHidden/>
          </w:rPr>
          <w:t>13</w:t>
        </w:r>
        <w:r w:rsidR="00521D3D">
          <w:rPr>
            <w:webHidden/>
          </w:rPr>
          <w:fldChar w:fldCharType="end"/>
        </w:r>
      </w:hyperlink>
    </w:p>
    <w:p w14:paraId="70505E2F" w14:textId="0383367E" w:rsidR="00521D3D" w:rsidRDefault="00A4728D">
      <w:pPr>
        <w:pStyle w:val="Verzeichnis2"/>
        <w:tabs>
          <w:tab w:val="left" w:pos="1134"/>
        </w:tabs>
        <w:rPr>
          <w:rFonts w:eastAsiaTheme="minorEastAsia" w:cstheme="minorBidi"/>
          <w:szCs w:val="22"/>
          <w:lang w:eastAsia="de-CH"/>
        </w:rPr>
      </w:pPr>
      <w:hyperlink w:anchor="_Toc163411475" w:history="1">
        <w:r w:rsidR="00521D3D" w:rsidRPr="00CD3386">
          <w:rPr>
            <w:rStyle w:val="Hyperlink"/>
          </w:rPr>
          <w:t>1.2</w:t>
        </w:r>
        <w:r w:rsidR="00521D3D">
          <w:rPr>
            <w:rFonts w:eastAsiaTheme="minorEastAsia" w:cstheme="minorBidi"/>
            <w:szCs w:val="22"/>
            <w:lang w:eastAsia="de-CH"/>
          </w:rPr>
          <w:tab/>
        </w:r>
        <w:r w:rsidR="00521D3D" w:rsidRPr="00CD3386">
          <w:rPr>
            <w:rStyle w:val="Hyperlink"/>
          </w:rPr>
          <w:t>Prüfungsziel und -fragen</w:t>
        </w:r>
        <w:r w:rsidR="00521D3D">
          <w:rPr>
            <w:webHidden/>
          </w:rPr>
          <w:tab/>
        </w:r>
        <w:r w:rsidR="00521D3D">
          <w:rPr>
            <w:webHidden/>
          </w:rPr>
          <w:fldChar w:fldCharType="begin"/>
        </w:r>
        <w:r w:rsidR="00521D3D">
          <w:rPr>
            <w:webHidden/>
          </w:rPr>
          <w:instrText xml:space="preserve"> PAGEREF _Toc163411475 \h </w:instrText>
        </w:r>
        <w:r w:rsidR="00521D3D">
          <w:rPr>
            <w:webHidden/>
          </w:rPr>
        </w:r>
        <w:r w:rsidR="00521D3D">
          <w:rPr>
            <w:webHidden/>
          </w:rPr>
          <w:fldChar w:fldCharType="separate"/>
        </w:r>
        <w:r w:rsidR="00AD169B">
          <w:rPr>
            <w:webHidden/>
          </w:rPr>
          <w:t>14</w:t>
        </w:r>
        <w:r w:rsidR="00521D3D">
          <w:rPr>
            <w:webHidden/>
          </w:rPr>
          <w:fldChar w:fldCharType="end"/>
        </w:r>
      </w:hyperlink>
    </w:p>
    <w:p w14:paraId="563A18EC" w14:textId="1179D3D2" w:rsidR="00521D3D" w:rsidRDefault="00A4728D">
      <w:pPr>
        <w:pStyle w:val="Verzeichnis2"/>
        <w:tabs>
          <w:tab w:val="left" w:pos="1134"/>
        </w:tabs>
        <w:rPr>
          <w:rFonts w:eastAsiaTheme="minorEastAsia" w:cstheme="minorBidi"/>
          <w:szCs w:val="22"/>
          <w:lang w:eastAsia="de-CH"/>
        </w:rPr>
      </w:pPr>
      <w:hyperlink w:anchor="_Toc163411476" w:history="1">
        <w:r w:rsidR="00521D3D" w:rsidRPr="00CD3386">
          <w:rPr>
            <w:rStyle w:val="Hyperlink"/>
          </w:rPr>
          <w:t>1.3</w:t>
        </w:r>
        <w:r w:rsidR="00521D3D">
          <w:rPr>
            <w:rFonts w:eastAsiaTheme="minorEastAsia" w:cstheme="minorBidi"/>
            <w:szCs w:val="22"/>
            <w:lang w:eastAsia="de-CH"/>
          </w:rPr>
          <w:tab/>
        </w:r>
        <w:r w:rsidR="00521D3D" w:rsidRPr="00CD3386">
          <w:rPr>
            <w:rStyle w:val="Hyperlink"/>
          </w:rPr>
          <w:t>Prüfungsumfang und -grundsätze</w:t>
        </w:r>
        <w:r w:rsidR="00521D3D">
          <w:rPr>
            <w:webHidden/>
          </w:rPr>
          <w:tab/>
        </w:r>
        <w:r w:rsidR="00521D3D">
          <w:rPr>
            <w:webHidden/>
          </w:rPr>
          <w:fldChar w:fldCharType="begin"/>
        </w:r>
        <w:r w:rsidR="00521D3D">
          <w:rPr>
            <w:webHidden/>
          </w:rPr>
          <w:instrText xml:space="preserve"> PAGEREF _Toc163411476 \h </w:instrText>
        </w:r>
        <w:r w:rsidR="00521D3D">
          <w:rPr>
            <w:webHidden/>
          </w:rPr>
        </w:r>
        <w:r w:rsidR="00521D3D">
          <w:rPr>
            <w:webHidden/>
          </w:rPr>
          <w:fldChar w:fldCharType="separate"/>
        </w:r>
        <w:r w:rsidR="00AD169B">
          <w:rPr>
            <w:webHidden/>
          </w:rPr>
          <w:t>14</w:t>
        </w:r>
        <w:r w:rsidR="00521D3D">
          <w:rPr>
            <w:webHidden/>
          </w:rPr>
          <w:fldChar w:fldCharType="end"/>
        </w:r>
      </w:hyperlink>
    </w:p>
    <w:p w14:paraId="0DDB0CA6" w14:textId="2247155F" w:rsidR="00521D3D" w:rsidRDefault="00A4728D">
      <w:pPr>
        <w:pStyle w:val="Verzeichnis2"/>
        <w:tabs>
          <w:tab w:val="left" w:pos="1134"/>
        </w:tabs>
        <w:rPr>
          <w:rFonts w:eastAsiaTheme="minorEastAsia" w:cstheme="minorBidi"/>
          <w:szCs w:val="22"/>
          <w:lang w:eastAsia="de-CH"/>
        </w:rPr>
      </w:pPr>
      <w:hyperlink w:anchor="_Toc163411477" w:history="1">
        <w:r w:rsidR="00521D3D" w:rsidRPr="00CD3386">
          <w:rPr>
            <w:rStyle w:val="Hyperlink"/>
          </w:rPr>
          <w:t>1.4</w:t>
        </w:r>
        <w:r w:rsidR="00521D3D">
          <w:rPr>
            <w:rFonts w:eastAsiaTheme="minorEastAsia" w:cstheme="minorBidi"/>
            <w:szCs w:val="22"/>
            <w:lang w:eastAsia="de-CH"/>
          </w:rPr>
          <w:tab/>
        </w:r>
        <w:r w:rsidR="00521D3D" w:rsidRPr="00CD3386">
          <w:rPr>
            <w:rStyle w:val="Hyperlink"/>
          </w:rPr>
          <w:t>Unterlagen und Auskunftserteilung</w:t>
        </w:r>
        <w:r w:rsidR="00521D3D">
          <w:rPr>
            <w:webHidden/>
          </w:rPr>
          <w:tab/>
        </w:r>
        <w:r w:rsidR="00521D3D">
          <w:rPr>
            <w:webHidden/>
          </w:rPr>
          <w:fldChar w:fldCharType="begin"/>
        </w:r>
        <w:r w:rsidR="00521D3D">
          <w:rPr>
            <w:webHidden/>
          </w:rPr>
          <w:instrText xml:space="preserve"> PAGEREF _Toc163411477 \h </w:instrText>
        </w:r>
        <w:r w:rsidR="00521D3D">
          <w:rPr>
            <w:webHidden/>
          </w:rPr>
        </w:r>
        <w:r w:rsidR="00521D3D">
          <w:rPr>
            <w:webHidden/>
          </w:rPr>
          <w:fldChar w:fldCharType="separate"/>
        </w:r>
        <w:r w:rsidR="00AD169B">
          <w:rPr>
            <w:webHidden/>
          </w:rPr>
          <w:t>15</w:t>
        </w:r>
        <w:r w:rsidR="00521D3D">
          <w:rPr>
            <w:webHidden/>
          </w:rPr>
          <w:fldChar w:fldCharType="end"/>
        </w:r>
      </w:hyperlink>
    </w:p>
    <w:p w14:paraId="2780F9E6" w14:textId="0794543C" w:rsidR="00521D3D" w:rsidRDefault="00A4728D">
      <w:pPr>
        <w:pStyle w:val="Verzeichnis2"/>
        <w:tabs>
          <w:tab w:val="left" w:pos="1134"/>
        </w:tabs>
        <w:rPr>
          <w:rFonts w:eastAsiaTheme="minorEastAsia" w:cstheme="minorBidi"/>
          <w:szCs w:val="22"/>
          <w:lang w:eastAsia="de-CH"/>
        </w:rPr>
      </w:pPr>
      <w:hyperlink w:anchor="_Toc163411478" w:history="1">
        <w:r w:rsidR="00521D3D" w:rsidRPr="00CD3386">
          <w:rPr>
            <w:rStyle w:val="Hyperlink"/>
          </w:rPr>
          <w:t>1.5</w:t>
        </w:r>
        <w:r w:rsidR="00521D3D">
          <w:rPr>
            <w:rFonts w:eastAsiaTheme="minorEastAsia" w:cstheme="minorBidi"/>
            <w:szCs w:val="22"/>
            <w:lang w:eastAsia="de-CH"/>
          </w:rPr>
          <w:tab/>
        </w:r>
        <w:r w:rsidR="00521D3D" w:rsidRPr="00CD3386">
          <w:rPr>
            <w:rStyle w:val="Hyperlink"/>
          </w:rPr>
          <w:t>Schlussbesprechung</w:t>
        </w:r>
        <w:r w:rsidR="00521D3D">
          <w:rPr>
            <w:webHidden/>
          </w:rPr>
          <w:tab/>
        </w:r>
        <w:r w:rsidR="00521D3D">
          <w:rPr>
            <w:webHidden/>
          </w:rPr>
          <w:fldChar w:fldCharType="begin"/>
        </w:r>
        <w:r w:rsidR="00521D3D">
          <w:rPr>
            <w:webHidden/>
          </w:rPr>
          <w:instrText xml:space="preserve"> PAGEREF _Toc163411478 \h </w:instrText>
        </w:r>
        <w:r w:rsidR="00521D3D">
          <w:rPr>
            <w:webHidden/>
          </w:rPr>
        </w:r>
        <w:r w:rsidR="00521D3D">
          <w:rPr>
            <w:webHidden/>
          </w:rPr>
          <w:fldChar w:fldCharType="separate"/>
        </w:r>
        <w:r w:rsidR="00AD169B">
          <w:rPr>
            <w:webHidden/>
          </w:rPr>
          <w:t>15</w:t>
        </w:r>
        <w:r w:rsidR="00521D3D">
          <w:rPr>
            <w:webHidden/>
          </w:rPr>
          <w:fldChar w:fldCharType="end"/>
        </w:r>
      </w:hyperlink>
    </w:p>
    <w:p w14:paraId="19FFABDF" w14:textId="4BC9CF53" w:rsidR="00521D3D" w:rsidRDefault="00A4728D">
      <w:pPr>
        <w:pStyle w:val="Verzeichnis1"/>
        <w:rPr>
          <w:rFonts w:eastAsiaTheme="minorEastAsia" w:cstheme="minorBidi"/>
          <w:b w:val="0"/>
          <w:szCs w:val="22"/>
          <w:lang w:eastAsia="de-CH"/>
        </w:rPr>
      </w:pPr>
      <w:hyperlink w:anchor="_Toc163411479" w:history="1">
        <w:r w:rsidR="00521D3D" w:rsidRPr="00CD3386">
          <w:rPr>
            <w:rStyle w:val="Hyperlink"/>
          </w:rPr>
          <w:t>2</w:t>
        </w:r>
        <w:r w:rsidR="00521D3D">
          <w:rPr>
            <w:rFonts w:eastAsiaTheme="minorEastAsia" w:cstheme="minorBidi"/>
            <w:b w:val="0"/>
            <w:szCs w:val="22"/>
            <w:lang w:eastAsia="de-CH"/>
          </w:rPr>
          <w:tab/>
        </w:r>
        <w:r w:rsidR="00521D3D" w:rsidRPr="00CD3386">
          <w:rPr>
            <w:rStyle w:val="Hyperlink"/>
          </w:rPr>
          <w:t>Aufsicht BAV</w:t>
        </w:r>
        <w:r w:rsidR="00521D3D">
          <w:rPr>
            <w:webHidden/>
          </w:rPr>
          <w:tab/>
        </w:r>
        <w:r w:rsidR="00521D3D">
          <w:rPr>
            <w:webHidden/>
          </w:rPr>
          <w:fldChar w:fldCharType="begin"/>
        </w:r>
        <w:r w:rsidR="00521D3D">
          <w:rPr>
            <w:webHidden/>
          </w:rPr>
          <w:instrText xml:space="preserve"> PAGEREF _Toc163411479 \h </w:instrText>
        </w:r>
        <w:r w:rsidR="00521D3D">
          <w:rPr>
            <w:webHidden/>
          </w:rPr>
        </w:r>
        <w:r w:rsidR="00521D3D">
          <w:rPr>
            <w:webHidden/>
          </w:rPr>
          <w:fldChar w:fldCharType="separate"/>
        </w:r>
        <w:r w:rsidR="00AD169B">
          <w:rPr>
            <w:webHidden/>
          </w:rPr>
          <w:t>16</w:t>
        </w:r>
        <w:r w:rsidR="00521D3D">
          <w:rPr>
            <w:webHidden/>
          </w:rPr>
          <w:fldChar w:fldCharType="end"/>
        </w:r>
      </w:hyperlink>
    </w:p>
    <w:p w14:paraId="00715026" w14:textId="2678D730" w:rsidR="00521D3D" w:rsidRDefault="00A4728D">
      <w:pPr>
        <w:pStyle w:val="Verzeichnis2"/>
        <w:tabs>
          <w:tab w:val="left" w:pos="1134"/>
        </w:tabs>
        <w:rPr>
          <w:rFonts w:eastAsiaTheme="minorEastAsia" w:cstheme="minorBidi"/>
          <w:szCs w:val="22"/>
          <w:lang w:eastAsia="de-CH"/>
        </w:rPr>
      </w:pPr>
      <w:hyperlink w:anchor="_Toc163411480" w:history="1">
        <w:r w:rsidR="00521D3D" w:rsidRPr="00CD3386">
          <w:rPr>
            <w:rStyle w:val="Hyperlink"/>
          </w:rPr>
          <w:t>2.1</w:t>
        </w:r>
        <w:r w:rsidR="00521D3D">
          <w:rPr>
            <w:rFonts w:eastAsiaTheme="minorEastAsia" w:cstheme="minorBidi"/>
            <w:szCs w:val="22"/>
            <w:lang w:eastAsia="de-CH"/>
          </w:rPr>
          <w:tab/>
        </w:r>
        <w:r w:rsidR="00521D3D" w:rsidRPr="00CD3386">
          <w:rPr>
            <w:rStyle w:val="Hyperlink"/>
          </w:rPr>
          <w:t>Das Seilbahninventar ist vollständig, in den Datenbanken gibt es marginale Abweichungen</w:t>
        </w:r>
        <w:r w:rsidR="00521D3D">
          <w:rPr>
            <w:webHidden/>
          </w:rPr>
          <w:tab/>
        </w:r>
        <w:r w:rsidR="00521D3D">
          <w:rPr>
            <w:webHidden/>
          </w:rPr>
          <w:fldChar w:fldCharType="begin"/>
        </w:r>
        <w:r w:rsidR="00521D3D">
          <w:rPr>
            <w:webHidden/>
          </w:rPr>
          <w:instrText xml:space="preserve"> PAGEREF _Toc163411480 \h </w:instrText>
        </w:r>
        <w:r w:rsidR="00521D3D">
          <w:rPr>
            <w:webHidden/>
          </w:rPr>
        </w:r>
        <w:r w:rsidR="00521D3D">
          <w:rPr>
            <w:webHidden/>
          </w:rPr>
          <w:fldChar w:fldCharType="separate"/>
        </w:r>
        <w:r w:rsidR="00AD169B">
          <w:rPr>
            <w:webHidden/>
          </w:rPr>
          <w:t>16</w:t>
        </w:r>
        <w:r w:rsidR="00521D3D">
          <w:rPr>
            <w:webHidden/>
          </w:rPr>
          <w:fldChar w:fldCharType="end"/>
        </w:r>
      </w:hyperlink>
    </w:p>
    <w:p w14:paraId="161C75E2" w14:textId="3A564040" w:rsidR="00521D3D" w:rsidRDefault="00A4728D">
      <w:pPr>
        <w:pStyle w:val="Verzeichnis2"/>
        <w:tabs>
          <w:tab w:val="left" w:pos="1134"/>
        </w:tabs>
        <w:rPr>
          <w:rFonts w:eastAsiaTheme="minorEastAsia" w:cstheme="minorBidi"/>
          <w:szCs w:val="22"/>
          <w:lang w:eastAsia="de-CH"/>
        </w:rPr>
      </w:pPr>
      <w:hyperlink w:anchor="_Toc163411481" w:history="1">
        <w:r w:rsidR="00521D3D" w:rsidRPr="00CD3386">
          <w:rPr>
            <w:rStyle w:val="Hyperlink"/>
          </w:rPr>
          <w:t>2.2</w:t>
        </w:r>
        <w:r w:rsidR="00521D3D">
          <w:rPr>
            <w:rFonts w:eastAsiaTheme="minorEastAsia" w:cstheme="minorBidi"/>
            <w:szCs w:val="22"/>
            <w:lang w:eastAsia="de-CH"/>
          </w:rPr>
          <w:tab/>
        </w:r>
        <w:r w:rsidR="00521D3D" w:rsidRPr="00CD3386">
          <w:rPr>
            <w:rStyle w:val="Hyperlink"/>
          </w:rPr>
          <w:t>Die Aufsichtskonzepte sind vorhanden und die Aufsicht erfolgt risikoorientiert</w:t>
        </w:r>
        <w:r w:rsidR="00521D3D">
          <w:rPr>
            <w:webHidden/>
          </w:rPr>
          <w:tab/>
        </w:r>
        <w:r w:rsidR="00521D3D">
          <w:rPr>
            <w:webHidden/>
          </w:rPr>
          <w:fldChar w:fldCharType="begin"/>
        </w:r>
        <w:r w:rsidR="00521D3D">
          <w:rPr>
            <w:webHidden/>
          </w:rPr>
          <w:instrText xml:space="preserve"> PAGEREF _Toc163411481 \h </w:instrText>
        </w:r>
        <w:r w:rsidR="00521D3D">
          <w:rPr>
            <w:webHidden/>
          </w:rPr>
        </w:r>
        <w:r w:rsidR="00521D3D">
          <w:rPr>
            <w:webHidden/>
          </w:rPr>
          <w:fldChar w:fldCharType="separate"/>
        </w:r>
        <w:r w:rsidR="00AD169B">
          <w:rPr>
            <w:webHidden/>
          </w:rPr>
          <w:t>17</w:t>
        </w:r>
        <w:r w:rsidR="00521D3D">
          <w:rPr>
            <w:webHidden/>
          </w:rPr>
          <w:fldChar w:fldCharType="end"/>
        </w:r>
      </w:hyperlink>
    </w:p>
    <w:p w14:paraId="5CE31BCB" w14:textId="7EF333AF" w:rsidR="00521D3D" w:rsidRDefault="00A4728D">
      <w:pPr>
        <w:pStyle w:val="Verzeichnis2"/>
        <w:tabs>
          <w:tab w:val="left" w:pos="1134"/>
        </w:tabs>
        <w:rPr>
          <w:rFonts w:eastAsiaTheme="minorEastAsia" w:cstheme="minorBidi"/>
          <w:szCs w:val="22"/>
          <w:lang w:eastAsia="de-CH"/>
        </w:rPr>
      </w:pPr>
      <w:hyperlink w:anchor="_Toc163411482" w:history="1">
        <w:r w:rsidR="00521D3D" w:rsidRPr="00CD3386">
          <w:rPr>
            <w:rStyle w:val="Hyperlink"/>
          </w:rPr>
          <w:t>2.3</w:t>
        </w:r>
        <w:r w:rsidR="00521D3D">
          <w:rPr>
            <w:rFonts w:eastAsiaTheme="minorEastAsia" w:cstheme="minorBidi"/>
            <w:szCs w:val="22"/>
            <w:lang w:eastAsia="de-CH"/>
          </w:rPr>
          <w:tab/>
        </w:r>
        <w:r w:rsidR="00521D3D" w:rsidRPr="00CD3386">
          <w:rPr>
            <w:rStyle w:val="Hyperlink"/>
          </w:rPr>
          <w:t>Die Rückbauten von Seilbahnanlagen dauern lange, die Mitfinanzierung des Bundes an Rückbauten muss geklärt werden</w:t>
        </w:r>
        <w:r w:rsidR="00521D3D">
          <w:rPr>
            <w:webHidden/>
          </w:rPr>
          <w:tab/>
        </w:r>
        <w:r w:rsidR="00521D3D">
          <w:rPr>
            <w:webHidden/>
          </w:rPr>
          <w:fldChar w:fldCharType="begin"/>
        </w:r>
        <w:r w:rsidR="00521D3D">
          <w:rPr>
            <w:webHidden/>
          </w:rPr>
          <w:instrText xml:space="preserve"> PAGEREF _Toc163411482 \h </w:instrText>
        </w:r>
        <w:r w:rsidR="00521D3D">
          <w:rPr>
            <w:webHidden/>
          </w:rPr>
        </w:r>
        <w:r w:rsidR="00521D3D">
          <w:rPr>
            <w:webHidden/>
          </w:rPr>
          <w:fldChar w:fldCharType="separate"/>
        </w:r>
        <w:r w:rsidR="00AD169B">
          <w:rPr>
            <w:webHidden/>
          </w:rPr>
          <w:t>17</w:t>
        </w:r>
        <w:r w:rsidR="00521D3D">
          <w:rPr>
            <w:webHidden/>
          </w:rPr>
          <w:fldChar w:fldCharType="end"/>
        </w:r>
      </w:hyperlink>
    </w:p>
    <w:p w14:paraId="0FAE2509" w14:textId="1032B2C9" w:rsidR="00521D3D" w:rsidRDefault="00A4728D">
      <w:pPr>
        <w:pStyle w:val="Verzeichnis1"/>
        <w:rPr>
          <w:rFonts w:eastAsiaTheme="minorEastAsia" w:cstheme="minorBidi"/>
          <w:b w:val="0"/>
          <w:szCs w:val="22"/>
          <w:lang w:eastAsia="de-CH"/>
        </w:rPr>
      </w:pPr>
      <w:hyperlink w:anchor="_Toc163411483" w:history="1">
        <w:r w:rsidR="00521D3D" w:rsidRPr="00CD3386">
          <w:rPr>
            <w:rStyle w:val="Hyperlink"/>
          </w:rPr>
          <w:t>3</w:t>
        </w:r>
        <w:r w:rsidR="00521D3D">
          <w:rPr>
            <w:rFonts w:eastAsiaTheme="minorEastAsia" w:cstheme="minorBidi"/>
            <w:b w:val="0"/>
            <w:szCs w:val="22"/>
            <w:lang w:eastAsia="de-CH"/>
          </w:rPr>
          <w:tab/>
        </w:r>
        <w:r w:rsidR="00521D3D" w:rsidRPr="00CD3386">
          <w:rPr>
            <w:rStyle w:val="Hyperlink"/>
          </w:rPr>
          <w:t>Blick in die Kantone</w:t>
        </w:r>
        <w:r w:rsidR="00521D3D">
          <w:rPr>
            <w:webHidden/>
          </w:rPr>
          <w:tab/>
        </w:r>
        <w:r w:rsidR="00521D3D">
          <w:rPr>
            <w:webHidden/>
          </w:rPr>
          <w:fldChar w:fldCharType="begin"/>
        </w:r>
        <w:r w:rsidR="00521D3D">
          <w:rPr>
            <w:webHidden/>
          </w:rPr>
          <w:instrText xml:space="preserve"> PAGEREF _Toc163411483 \h </w:instrText>
        </w:r>
        <w:r w:rsidR="00521D3D">
          <w:rPr>
            <w:webHidden/>
          </w:rPr>
        </w:r>
        <w:r w:rsidR="00521D3D">
          <w:rPr>
            <w:webHidden/>
          </w:rPr>
          <w:fldChar w:fldCharType="separate"/>
        </w:r>
        <w:r w:rsidR="00AD169B">
          <w:rPr>
            <w:webHidden/>
          </w:rPr>
          <w:t>20</w:t>
        </w:r>
        <w:r w:rsidR="00521D3D">
          <w:rPr>
            <w:webHidden/>
          </w:rPr>
          <w:fldChar w:fldCharType="end"/>
        </w:r>
      </w:hyperlink>
    </w:p>
    <w:p w14:paraId="26CF83D1" w14:textId="4A762A43" w:rsidR="00521D3D" w:rsidRDefault="00A4728D">
      <w:pPr>
        <w:pStyle w:val="Verzeichnis2"/>
        <w:tabs>
          <w:tab w:val="left" w:pos="1134"/>
        </w:tabs>
        <w:rPr>
          <w:rFonts w:eastAsiaTheme="minorEastAsia" w:cstheme="minorBidi"/>
          <w:szCs w:val="22"/>
          <w:lang w:eastAsia="de-CH"/>
        </w:rPr>
      </w:pPr>
      <w:hyperlink w:anchor="_Toc163411484" w:history="1">
        <w:r w:rsidR="00521D3D" w:rsidRPr="00CD3386">
          <w:rPr>
            <w:rStyle w:val="Hyperlink"/>
          </w:rPr>
          <w:t>3.1</w:t>
        </w:r>
        <w:r w:rsidR="00521D3D">
          <w:rPr>
            <w:rFonts w:eastAsiaTheme="minorEastAsia" w:cstheme="minorBidi"/>
            <w:szCs w:val="22"/>
            <w:lang w:eastAsia="de-CH"/>
          </w:rPr>
          <w:tab/>
        </w:r>
        <w:r w:rsidR="00521D3D" w:rsidRPr="00CD3386">
          <w:rPr>
            <w:rStyle w:val="Hyperlink"/>
          </w:rPr>
          <w:t>Umfrage bei den kantonalen Aufsichtsbehörden</w:t>
        </w:r>
        <w:r w:rsidR="00521D3D">
          <w:rPr>
            <w:webHidden/>
          </w:rPr>
          <w:tab/>
        </w:r>
        <w:r w:rsidR="00521D3D">
          <w:rPr>
            <w:webHidden/>
          </w:rPr>
          <w:fldChar w:fldCharType="begin"/>
        </w:r>
        <w:r w:rsidR="00521D3D">
          <w:rPr>
            <w:webHidden/>
          </w:rPr>
          <w:instrText xml:space="preserve"> PAGEREF _Toc163411484 \h </w:instrText>
        </w:r>
        <w:r w:rsidR="00521D3D">
          <w:rPr>
            <w:webHidden/>
          </w:rPr>
        </w:r>
        <w:r w:rsidR="00521D3D">
          <w:rPr>
            <w:webHidden/>
          </w:rPr>
          <w:fldChar w:fldCharType="separate"/>
        </w:r>
        <w:r w:rsidR="00AD169B">
          <w:rPr>
            <w:webHidden/>
          </w:rPr>
          <w:t>20</w:t>
        </w:r>
        <w:r w:rsidR="00521D3D">
          <w:rPr>
            <w:webHidden/>
          </w:rPr>
          <w:fldChar w:fldCharType="end"/>
        </w:r>
      </w:hyperlink>
    </w:p>
    <w:p w14:paraId="0200AF96" w14:textId="62A39D45" w:rsidR="00521D3D" w:rsidRDefault="00A4728D">
      <w:pPr>
        <w:pStyle w:val="Verzeichnis2"/>
        <w:tabs>
          <w:tab w:val="left" w:pos="1134"/>
        </w:tabs>
        <w:rPr>
          <w:rFonts w:eastAsiaTheme="minorEastAsia" w:cstheme="minorBidi"/>
          <w:szCs w:val="22"/>
          <w:lang w:eastAsia="de-CH"/>
        </w:rPr>
      </w:pPr>
      <w:hyperlink w:anchor="_Toc163411485" w:history="1">
        <w:r w:rsidR="00521D3D" w:rsidRPr="00CD3386">
          <w:rPr>
            <w:rStyle w:val="Hyperlink"/>
          </w:rPr>
          <w:t>3.2</w:t>
        </w:r>
        <w:r w:rsidR="00521D3D">
          <w:rPr>
            <w:rFonts w:eastAsiaTheme="minorEastAsia" w:cstheme="minorBidi"/>
            <w:szCs w:val="22"/>
            <w:lang w:eastAsia="de-CH"/>
          </w:rPr>
          <w:tab/>
        </w:r>
        <w:r w:rsidR="00521D3D" w:rsidRPr="00CD3386">
          <w:rPr>
            <w:rStyle w:val="Hyperlink"/>
          </w:rPr>
          <w:t>Prüfungsergebnisse der kantonalen Finanzkontrollen</w:t>
        </w:r>
        <w:r w:rsidR="00521D3D">
          <w:rPr>
            <w:webHidden/>
          </w:rPr>
          <w:tab/>
        </w:r>
        <w:r w:rsidR="00521D3D">
          <w:rPr>
            <w:webHidden/>
          </w:rPr>
          <w:fldChar w:fldCharType="begin"/>
        </w:r>
        <w:r w:rsidR="00521D3D">
          <w:rPr>
            <w:webHidden/>
          </w:rPr>
          <w:instrText xml:space="preserve"> PAGEREF _Toc163411485 \h </w:instrText>
        </w:r>
        <w:r w:rsidR="00521D3D">
          <w:rPr>
            <w:webHidden/>
          </w:rPr>
        </w:r>
        <w:r w:rsidR="00521D3D">
          <w:rPr>
            <w:webHidden/>
          </w:rPr>
          <w:fldChar w:fldCharType="separate"/>
        </w:r>
        <w:r w:rsidR="00AD169B">
          <w:rPr>
            <w:webHidden/>
          </w:rPr>
          <w:t>20</w:t>
        </w:r>
        <w:r w:rsidR="00521D3D">
          <w:rPr>
            <w:webHidden/>
          </w:rPr>
          <w:fldChar w:fldCharType="end"/>
        </w:r>
      </w:hyperlink>
    </w:p>
    <w:p w14:paraId="6F5CCBFB" w14:textId="449125A7" w:rsidR="00521D3D" w:rsidRDefault="00A4728D">
      <w:pPr>
        <w:pStyle w:val="Verzeichnis1"/>
        <w:rPr>
          <w:rFonts w:eastAsiaTheme="minorEastAsia" w:cstheme="minorBidi"/>
          <w:b w:val="0"/>
          <w:szCs w:val="22"/>
          <w:lang w:eastAsia="de-CH"/>
        </w:rPr>
      </w:pPr>
      <w:hyperlink w:anchor="_Toc163411486" w:history="1">
        <w:r w:rsidR="00521D3D" w:rsidRPr="00CD3386">
          <w:rPr>
            <w:rStyle w:val="Hyperlink"/>
          </w:rPr>
          <w:t>Anhang 1: Rechtsgrundlagen</w:t>
        </w:r>
        <w:r w:rsidR="00521D3D">
          <w:rPr>
            <w:webHidden/>
          </w:rPr>
          <w:tab/>
        </w:r>
        <w:r w:rsidR="00521D3D">
          <w:rPr>
            <w:webHidden/>
          </w:rPr>
          <w:fldChar w:fldCharType="begin"/>
        </w:r>
        <w:r w:rsidR="00521D3D">
          <w:rPr>
            <w:webHidden/>
          </w:rPr>
          <w:instrText xml:space="preserve"> PAGEREF _Toc163411486 \h </w:instrText>
        </w:r>
        <w:r w:rsidR="00521D3D">
          <w:rPr>
            <w:webHidden/>
          </w:rPr>
        </w:r>
        <w:r w:rsidR="00521D3D">
          <w:rPr>
            <w:webHidden/>
          </w:rPr>
          <w:fldChar w:fldCharType="separate"/>
        </w:r>
        <w:r w:rsidR="00AD169B">
          <w:rPr>
            <w:webHidden/>
          </w:rPr>
          <w:t>22</w:t>
        </w:r>
        <w:r w:rsidR="00521D3D">
          <w:rPr>
            <w:webHidden/>
          </w:rPr>
          <w:fldChar w:fldCharType="end"/>
        </w:r>
      </w:hyperlink>
    </w:p>
    <w:p w14:paraId="560A48C2" w14:textId="2E057572" w:rsidR="00521D3D" w:rsidRDefault="00A4728D">
      <w:pPr>
        <w:pStyle w:val="Verzeichnis1"/>
        <w:rPr>
          <w:rFonts w:eastAsiaTheme="minorEastAsia" w:cstheme="minorBidi"/>
          <w:b w:val="0"/>
          <w:szCs w:val="22"/>
          <w:lang w:eastAsia="de-CH"/>
        </w:rPr>
      </w:pPr>
      <w:hyperlink w:anchor="_Toc163411487" w:history="1">
        <w:r w:rsidR="00521D3D" w:rsidRPr="00CD3386">
          <w:rPr>
            <w:rStyle w:val="Hyperlink"/>
          </w:rPr>
          <w:t>Anhang 2: Abkürzungen</w:t>
        </w:r>
        <w:r w:rsidR="00521D3D">
          <w:rPr>
            <w:webHidden/>
          </w:rPr>
          <w:tab/>
        </w:r>
        <w:r w:rsidR="00521D3D">
          <w:rPr>
            <w:webHidden/>
          </w:rPr>
          <w:fldChar w:fldCharType="begin"/>
        </w:r>
        <w:r w:rsidR="00521D3D">
          <w:rPr>
            <w:webHidden/>
          </w:rPr>
          <w:instrText xml:space="preserve"> PAGEREF _Toc163411487 \h </w:instrText>
        </w:r>
        <w:r w:rsidR="00521D3D">
          <w:rPr>
            <w:webHidden/>
          </w:rPr>
        </w:r>
        <w:r w:rsidR="00521D3D">
          <w:rPr>
            <w:webHidden/>
          </w:rPr>
          <w:fldChar w:fldCharType="separate"/>
        </w:r>
        <w:r w:rsidR="00AD169B">
          <w:rPr>
            <w:webHidden/>
          </w:rPr>
          <w:t>23</w:t>
        </w:r>
        <w:r w:rsidR="00521D3D">
          <w:rPr>
            <w:webHidden/>
          </w:rPr>
          <w:fldChar w:fldCharType="end"/>
        </w:r>
      </w:hyperlink>
    </w:p>
    <w:p w14:paraId="63960C85" w14:textId="5A59A7F3" w:rsidR="00521D3D" w:rsidRDefault="00A4728D">
      <w:pPr>
        <w:pStyle w:val="Verzeichnis1"/>
        <w:rPr>
          <w:rFonts w:eastAsiaTheme="minorEastAsia" w:cstheme="minorBidi"/>
          <w:b w:val="0"/>
          <w:szCs w:val="22"/>
          <w:lang w:eastAsia="de-CH"/>
        </w:rPr>
      </w:pPr>
      <w:hyperlink w:anchor="_Toc163411488" w:history="1">
        <w:r w:rsidR="00521D3D" w:rsidRPr="00CD3386">
          <w:rPr>
            <w:rStyle w:val="Hyperlink"/>
          </w:rPr>
          <w:t>Anhang 3: Umfrage kantonale Aufsichtsbehörden</w:t>
        </w:r>
        <w:r w:rsidR="00521D3D">
          <w:rPr>
            <w:webHidden/>
          </w:rPr>
          <w:tab/>
        </w:r>
        <w:r w:rsidR="00521D3D">
          <w:rPr>
            <w:webHidden/>
          </w:rPr>
          <w:fldChar w:fldCharType="begin"/>
        </w:r>
        <w:r w:rsidR="00521D3D">
          <w:rPr>
            <w:webHidden/>
          </w:rPr>
          <w:instrText xml:space="preserve"> PAGEREF _Toc163411488 \h </w:instrText>
        </w:r>
        <w:r w:rsidR="00521D3D">
          <w:rPr>
            <w:webHidden/>
          </w:rPr>
        </w:r>
        <w:r w:rsidR="00521D3D">
          <w:rPr>
            <w:webHidden/>
          </w:rPr>
          <w:fldChar w:fldCharType="separate"/>
        </w:r>
        <w:r w:rsidR="00AD169B">
          <w:rPr>
            <w:webHidden/>
          </w:rPr>
          <w:t>24</w:t>
        </w:r>
        <w:r w:rsidR="00521D3D">
          <w:rPr>
            <w:webHidden/>
          </w:rPr>
          <w:fldChar w:fldCharType="end"/>
        </w:r>
      </w:hyperlink>
    </w:p>
    <w:p w14:paraId="0B9B5C53" w14:textId="0E6B468D" w:rsidR="00040066" w:rsidRDefault="003375A9" w:rsidP="00040066">
      <w:pPr>
        <w:pStyle w:val="TextEFK"/>
        <w:sectPr w:rsidR="00040066" w:rsidSect="00695285">
          <w:pgSz w:w="11906" w:h="16838" w:code="9"/>
          <w:pgMar w:top="1843" w:right="1418" w:bottom="1702" w:left="1701" w:header="709" w:footer="635" w:gutter="0"/>
          <w:cols w:space="708"/>
          <w:docGrid w:linePitch="360"/>
        </w:sectPr>
      </w:pPr>
      <w:r>
        <w:fldChar w:fldCharType="end"/>
      </w:r>
    </w:p>
    <w:p w14:paraId="62319B64" w14:textId="7AE5CF3C" w:rsidR="00FB3438" w:rsidRPr="00A4728D" w:rsidRDefault="002C16CE" w:rsidP="00FB3438">
      <w:pPr>
        <w:pStyle w:val="Titel1EFK"/>
        <w:rPr>
          <w:highlight w:val="cyan"/>
        </w:rPr>
      </w:pPr>
      <w:r w:rsidRPr="00A4728D">
        <w:rPr>
          <w:highlight w:val="cyan"/>
        </w:rPr>
        <w:lastRenderedPageBreak/>
        <w:t>Prüfung der Aufsicht über die Seilbahnen</w:t>
      </w:r>
      <w:r w:rsidR="00521D3D" w:rsidRPr="00A4728D">
        <w:rPr>
          <w:highlight w:val="cyan"/>
        </w:rPr>
        <w:br/>
      </w:r>
      <w:r w:rsidRPr="00A4728D">
        <w:rPr>
          <w:highlight w:val="cyan"/>
        </w:rPr>
        <w:t>mit Schwerpunkt Finanzierung Rückbau</w:t>
      </w:r>
      <w:r w:rsidR="0082534A" w:rsidRPr="00A4728D">
        <w:rPr>
          <w:highlight w:val="cyan"/>
        </w:rPr>
        <w:br/>
      </w:r>
      <w:sdt>
        <w:sdtPr>
          <w:rPr>
            <w:sz w:val="32"/>
            <w:szCs w:val="32"/>
            <w:highlight w:val="cyan"/>
          </w:rPr>
          <w:alias w:val="Objet "/>
          <w:tag w:val=""/>
          <w:id w:val="616947967"/>
          <w:placeholder>
            <w:docPart w:val="F3F0770E390240828EE829A7C35C22D1"/>
          </w:placeholder>
          <w:dataBinding w:prefixMappings="xmlns:ns0='http://purl.org/dc/elements/1.1/' xmlns:ns1='http://schemas.openxmlformats.org/package/2006/metadata/core-properties' " w:xpath="/ns1:coreProperties[1]/ns0:subject[1]" w:storeItemID="{6C3C8BC8-F283-45AE-878A-BAB7291924A1}"/>
          <w:text/>
        </w:sdtPr>
        <w:sdtEndPr/>
        <w:sdtContent>
          <w:r w:rsidR="00B6304F" w:rsidRPr="00A4728D">
            <w:rPr>
              <w:sz w:val="32"/>
              <w:szCs w:val="32"/>
              <w:highlight w:val="cyan"/>
            </w:rPr>
            <w:t>Bundesamt für Verkehr</w:t>
          </w:r>
        </w:sdtContent>
      </w:sdt>
    </w:p>
    <w:p w14:paraId="242330DC" w14:textId="77777777" w:rsidR="00EF74AD" w:rsidRPr="00A4728D" w:rsidRDefault="00EF74AD" w:rsidP="00E510AE">
      <w:pPr>
        <w:pStyle w:val="Titel2EFK"/>
        <w:rPr>
          <w:highlight w:val="cyan"/>
        </w:rPr>
      </w:pPr>
      <w:bookmarkStart w:id="0" w:name="_Toc163411469"/>
      <w:r w:rsidRPr="00A4728D">
        <w:rPr>
          <w:highlight w:val="cyan"/>
        </w:rPr>
        <w:t>Das Wesentliche in Kürze</w:t>
      </w:r>
      <w:bookmarkEnd w:id="0"/>
    </w:p>
    <w:p w14:paraId="49867096" w14:textId="6632F2EB" w:rsidR="00E25DBE" w:rsidRPr="00A4728D" w:rsidRDefault="008067EC" w:rsidP="003F3F29">
      <w:pPr>
        <w:pStyle w:val="TextEFK"/>
        <w:rPr>
          <w:color w:val="auto"/>
          <w:highlight w:val="cyan"/>
        </w:rPr>
      </w:pPr>
      <w:r w:rsidRPr="00A4728D">
        <w:rPr>
          <w:color w:val="auto"/>
          <w:highlight w:val="cyan"/>
        </w:rPr>
        <w:t xml:space="preserve">Ende 2021 waren in der Schweiz rund 2450 Seilbahnanlagen in Betrieb. Davon haben </w:t>
      </w:r>
      <w:r w:rsidR="00CE092C" w:rsidRPr="00A4728D">
        <w:rPr>
          <w:color w:val="auto"/>
          <w:highlight w:val="cyan"/>
        </w:rPr>
        <w:t>ca.</w:t>
      </w:r>
      <w:r w:rsidR="00340D11" w:rsidRPr="00A4728D">
        <w:rPr>
          <w:color w:val="auto"/>
          <w:highlight w:val="cyan"/>
        </w:rPr>
        <w:t> </w:t>
      </w:r>
      <w:r w:rsidRPr="00A4728D">
        <w:rPr>
          <w:color w:val="auto"/>
          <w:highlight w:val="cyan"/>
        </w:rPr>
        <w:t>660 eine Bundeskonzession</w:t>
      </w:r>
      <w:r w:rsidR="00E25DBE" w:rsidRPr="00A4728D">
        <w:rPr>
          <w:color w:val="auto"/>
          <w:highlight w:val="cyan"/>
        </w:rPr>
        <w:t xml:space="preserve"> und stehen unter der Aufsicht des Bundesamtes für Verkehr (BAV). </w:t>
      </w:r>
      <w:r w:rsidR="00CE092C" w:rsidRPr="00A4728D">
        <w:rPr>
          <w:color w:val="auto"/>
          <w:highlight w:val="cyan"/>
        </w:rPr>
        <w:t>I</w:t>
      </w:r>
      <w:r w:rsidR="003B57E9" w:rsidRPr="00A4728D">
        <w:rPr>
          <w:color w:val="auto"/>
          <w:highlight w:val="cyan"/>
        </w:rPr>
        <w:t xml:space="preserve">m Rahmen des regionalen Personenverkehrs </w:t>
      </w:r>
      <w:r w:rsidR="00C2705F" w:rsidRPr="00A4728D">
        <w:rPr>
          <w:color w:val="auto"/>
          <w:highlight w:val="cyan"/>
        </w:rPr>
        <w:t xml:space="preserve">(RPV) </w:t>
      </w:r>
      <w:r w:rsidR="00CE092C" w:rsidRPr="00A4728D">
        <w:rPr>
          <w:color w:val="auto"/>
          <w:highlight w:val="cyan"/>
        </w:rPr>
        <w:t xml:space="preserve">werden 34 Seilbahnen </w:t>
      </w:r>
      <w:r w:rsidR="003B57E9" w:rsidRPr="00A4728D">
        <w:rPr>
          <w:color w:val="auto"/>
          <w:highlight w:val="cyan"/>
        </w:rPr>
        <w:t xml:space="preserve">gemeinsam von Bund und Kantonen bestellt und abgegolten. </w:t>
      </w:r>
      <w:r w:rsidR="00E25DBE" w:rsidRPr="00A4728D">
        <w:rPr>
          <w:color w:val="auto"/>
          <w:highlight w:val="cyan"/>
        </w:rPr>
        <w:t>Für die Konzessionierung und Aufsicht der restlichen Seilbahnen sind die Kantone zuständig.</w:t>
      </w:r>
    </w:p>
    <w:p w14:paraId="7516201D" w14:textId="4B9E1FED" w:rsidR="00EF74AD" w:rsidRPr="00A4728D" w:rsidRDefault="003F3F29" w:rsidP="003F3F29">
      <w:pPr>
        <w:pStyle w:val="TextEFK"/>
        <w:rPr>
          <w:highlight w:val="cyan"/>
        </w:rPr>
      </w:pPr>
      <w:r w:rsidRPr="00A4728D">
        <w:rPr>
          <w:color w:val="auto"/>
          <w:highlight w:val="cyan"/>
        </w:rPr>
        <w:t xml:space="preserve">Wird der Betrieb von Seilbahnanlagen definitiv eingestellt, sind </w:t>
      </w:r>
      <w:r w:rsidR="00CE092C" w:rsidRPr="00A4728D">
        <w:rPr>
          <w:color w:val="auto"/>
          <w:highlight w:val="cyan"/>
        </w:rPr>
        <w:t>sie</w:t>
      </w:r>
      <w:r w:rsidRPr="00A4728D">
        <w:rPr>
          <w:color w:val="auto"/>
          <w:highlight w:val="cyan"/>
        </w:rPr>
        <w:t xml:space="preserve"> gemäss Artikel 19 des Bundesgesetzes über Seilbahnen zur Personenbeförderung auf Kosten des Eigentümers </w:t>
      </w:r>
      <w:r w:rsidRPr="00A4728D">
        <w:rPr>
          <w:highlight w:val="cyan"/>
        </w:rPr>
        <w:t>zu entfernen. Mit de</w:t>
      </w:r>
      <w:r w:rsidR="00376257" w:rsidRPr="00A4728D">
        <w:rPr>
          <w:highlight w:val="cyan"/>
        </w:rPr>
        <w:t>m</w:t>
      </w:r>
      <w:r w:rsidRPr="00A4728D">
        <w:rPr>
          <w:highlight w:val="cyan"/>
        </w:rPr>
        <w:t xml:space="preserve"> aktuellen Klima</w:t>
      </w:r>
      <w:r w:rsidR="00376257" w:rsidRPr="00A4728D">
        <w:rPr>
          <w:highlight w:val="cyan"/>
        </w:rPr>
        <w:t>wandel</w:t>
      </w:r>
      <w:r w:rsidRPr="00A4728D">
        <w:rPr>
          <w:highlight w:val="cyan"/>
        </w:rPr>
        <w:t xml:space="preserve"> nimmt die Wahrscheinlichkeit zu, dass Seilbahnanlagen in tiefen und mittleren Höhenlagen aufgrund </w:t>
      </w:r>
      <w:r w:rsidR="003952C8" w:rsidRPr="00A4728D">
        <w:rPr>
          <w:highlight w:val="cyan"/>
        </w:rPr>
        <w:t xml:space="preserve">des </w:t>
      </w:r>
      <w:r w:rsidRPr="00A4728D">
        <w:rPr>
          <w:highlight w:val="cyan"/>
        </w:rPr>
        <w:t>Schneemangels stillgelegt werden müssen.</w:t>
      </w:r>
    </w:p>
    <w:p w14:paraId="2784C58E" w14:textId="418942C6" w:rsidR="007855A8" w:rsidRPr="00A4728D" w:rsidRDefault="007855A8" w:rsidP="003F3F29">
      <w:pPr>
        <w:pStyle w:val="TextEFK"/>
        <w:rPr>
          <w:highlight w:val="cyan"/>
        </w:rPr>
      </w:pPr>
      <w:r w:rsidRPr="00A4728D">
        <w:rPr>
          <w:highlight w:val="cyan"/>
        </w:rPr>
        <w:t>Vor diesem Hintergrund prüft</w:t>
      </w:r>
      <w:r w:rsidR="003B7238" w:rsidRPr="00A4728D">
        <w:rPr>
          <w:highlight w:val="cyan"/>
        </w:rPr>
        <w:t>e die Eidgenössische Finanzkontrolle (EFK)</w:t>
      </w:r>
      <w:r w:rsidRPr="00A4728D">
        <w:rPr>
          <w:highlight w:val="cyan"/>
        </w:rPr>
        <w:t>, ob die Aufsicht über die Seilbahnen mit Schwerpunkt auf de</w:t>
      </w:r>
      <w:r w:rsidR="00BF788A" w:rsidRPr="00A4728D">
        <w:rPr>
          <w:highlight w:val="cyan"/>
        </w:rPr>
        <w:t>m</w:t>
      </w:r>
      <w:r w:rsidRPr="00A4728D">
        <w:rPr>
          <w:highlight w:val="cyan"/>
        </w:rPr>
        <w:t xml:space="preserve"> Rückbau risikoorientiert und flächendeckend erfolgt. </w:t>
      </w:r>
      <w:r w:rsidR="00E65A11" w:rsidRPr="00A4728D">
        <w:rPr>
          <w:highlight w:val="cyan"/>
        </w:rPr>
        <w:t>D</w:t>
      </w:r>
      <w:r w:rsidR="003B7238" w:rsidRPr="00A4728D">
        <w:rPr>
          <w:highlight w:val="cyan"/>
        </w:rPr>
        <w:t>ie EFK</w:t>
      </w:r>
      <w:r w:rsidR="00E65A11" w:rsidRPr="00A4728D">
        <w:rPr>
          <w:highlight w:val="cyan"/>
        </w:rPr>
        <w:t xml:space="preserve"> führte </w:t>
      </w:r>
      <w:r w:rsidRPr="00A4728D">
        <w:rPr>
          <w:highlight w:val="cyan"/>
        </w:rPr>
        <w:t>zusammen mit den kantonalen Finanzkontrollen (KFK) Luzern, St.</w:t>
      </w:r>
      <w:r w:rsidR="00376257" w:rsidRPr="00A4728D">
        <w:rPr>
          <w:highlight w:val="cyan"/>
        </w:rPr>
        <w:t> </w:t>
      </w:r>
      <w:r w:rsidRPr="00A4728D">
        <w:rPr>
          <w:highlight w:val="cyan"/>
        </w:rPr>
        <w:t xml:space="preserve">Gallen, Wallis und Waadt ein Parallelaudit durch. Die EFK </w:t>
      </w:r>
      <w:r w:rsidR="003D0E60" w:rsidRPr="00A4728D">
        <w:rPr>
          <w:highlight w:val="cyan"/>
        </w:rPr>
        <w:t xml:space="preserve">prüfte </w:t>
      </w:r>
      <w:r w:rsidRPr="00A4728D">
        <w:rPr>
          <w:highlight w:val="cyan"/>
        </w:rPr>
        <w:t>dabei das BAV</w:t>
      </w:r>
      <w:r w:rsidR="00376257" w:rsidRPr="00A4728D">
        <w:rPr>
          <w:highlight w:val="cyan"/>
        </w:rPr>
        <w:t xml:space="preserve"> und</w:t>
      </w:r>
      <w:r w:rsidRPr="00A4728D">
        <w:rPr>
          <w:highlight w:val="cyan"/>
        </w:rPr>
        <w:t xml:space="preserve"> </w:t>
      </w:r>
      <w:r w:rsidR="00376257" w:rsidRPr="00A4728D">
        <w:rPr>
          <w:highlight w:val="cyan"/>
        </w:rPr>
        <w:t>d</w:t>
      </w:r>
      <w:r w:rsidRPr="00A4728D">
        <w:rPr>
          <w:highlight w:val="cyan"/>
        </w:rPr>
        <w:t xml:space="preserve">ie KFK </w:t>
      </w:r>
      <w:r w:rsidR="00376257" w:rsidRPr="00A4728D">
        <w:rPr>
          <w:highlight w:val="cyan"/>
        </w:rPr>
        <w:t>nahmen</w:t>
      </w:r>
      <w:r w:rsidRPr="00A4728D">
        <w:rPr>
          <w:highlight w:val="cyan"/>
        </w:rPr>
        <w:t xml:space="preserve"> jeweil</w:t>
      </w:r>
      <w:r w:rsidR="007309F5" w:rsidRPr="00A4728D">
        <w:rPr>
          <w:highlight w:val="cyan"/>
        </w:rPr>
        <w:t xml:space="preserve">s die </w:t>
      </w:r>
      <w:r w:rsidRPr="00A4728D">
        <w:rPr>
          <w:highlight w:val="cyan"/>
        </w:rPr>
        <w:t>Aufsichtsbehörden der Seilbahnen mit kantonalen Konzessionen</w:t>
      </w:r>
      <w:r w:rsidR="00376257" w:rsidRPr="00A4728D">
        <w:rPr>
          <w:highlight w:val="cyan"/>
        </w:rPr>
        <w:t xml:space="preserve"> unter die Lupe</w:t>
      </w:r>
      <w:r w:rsidRPr="00A4728D">
        <w:rPr>
          <w:highlight w:val="cyan"/>
        </w:rPr>
        <w:t>.</w:t>
      </w:r>
    </w:p>
    <w:p w14:paraId="34CC66AC" w14:textId="486DC2DD" w:rsidR="00CA686C" w:rsidRPr="00A4728D" w:rsidRDefault="00CA686C" w:rsidP="003F3F29">
      <w:pPr>
        <w:pStyle w:val="TextEFK"/>
        <w:rPr>
          <w:highlight w:val="cyan"/>
        </w:rPr>
      </w:pPr>
      <w:r w:rsidRPr="00A4728D">
        <w:rPr>
          <w:highlight w:val="cyan"/>
        </w:rPr>
        <w:t xml:space="preserve">Die Aufsicht </w:t>
      </w:r>
      <w:r w:rsidR="00BF788A" w:rsidRPr="00A4728D">
        <w:rPr>
          <w:highlight w:val="cyan"/>
        </w:rPr>
        <w:t xml:space="preserve">ist </w:t>
      </w:r>
      <w:r w:rsidRPr="00A4728D">
        <w:rPr>
          <w:highlight w:val="cyan"/>
        </w:rPr>
        <w:t xml:space="preserve">auf den beiden föderalen Ebenen ähnlich aufgebaut. Die zuständigen Aufsichtsbehörden verfügen über </w:t>
      </w:r>
      <w:r w:rsidR="00F71A22" w:rsidRPr="00A4728D">
        <w:rPr>
          <w:highlight w:val="cyan"/>
        </w:rPr>
        <w:t>Seilbahndatenbanken</w:t>
      </w:r>
      <w:r w:rsidRPr="00A4728D">
        <w:rPr>
          <w:highlight w:val="cyan"/>
        </w:rPr>
        <w:t>. Die finanzielle Aufsicht erfolgt entsprechend den subventionsrechtlichen Vorgaben</w:t>
      </w:r>
      <w:r w:rsidR="00797C92" w:rsidRPr="00A4728D">
        <w:rPr>
          <w:highlight w:val="cyan"/>
        </w:rPr>
        <w:t xml:space="preserve"> nur bei den Seilbahnunternehmen, </w:t>
      </w:r>
      <w:r w:rsidR="00C746DE" w:rsidRPr="00A4728D">
        <w:rPr>
          <w:highlight w:val="cyan"/>
        </w:rPr>
        <w:t>die</w:t>
      </w:r>
      <w:r w:rsidR="00797C92" w:rsidRPr="00A4728D">
        <w:rPr>
          <w:highlight w:val="cyan"/>
        </w:rPr>
        <w:t xml:space="preserve"> von der öffentlichen Hand Gelder erhalten</w:t>
      </w:r>
      <w:r w:rsidRPr="00A4728D">
        <w:rPr>
          <w:highlight w:val="cyan"/>
        </w:rPr>
        <w:t xml:space="preserve">. Das Risiko, dass sich die öffentliche Hand an Rückbaukosten von definitiv stillgelegten Seilbahnen beteiligen muss, </w:t>
      </w:r>
      <w:r w:rsidR="00C746DE" w:rsidRPr="00A4728D">
        <w:rPr>
          <w:highlight w:val="cyan"/>
        </w:rPr>
        <w:t>besteht</w:t>
      </w:r>
      <w:r w:rsidR="003D0E60" w:rsidRPr="00A4728D">
        <w:rPr>
          <w:highlight w:val="cyan"/>
        </w:rPr>
        <w:t xml:space="preserve">, </w:t>
      </w:r>
      <w:r w:rsidR="00C746DE" w:rsidRPr="00A4728D">
        <w:rPr>
          <w:highlight w:val="cyan"/>
        </w:rPr>
        <w:t xml:space="preserve">ist </w:t>
      </w:r>
      <w:r w:rsidR="003D0E60" w:rsidRPr="00A4728D">
        <w:rPr>
          <w:highlight w:val="cyan"/>
        </w:rPr>
        <w:t>jedoch</w:t>
      </w:r>
      <w:r w:rsidRPr="00A4728D">
        <w:rPr>
          <w:highlight w:val="cyan"/>
        </w:rPr>
        <w:t xml:space="preserve"> gering.</w:t>
      </w:r>
    </w:p>
    <w:p w14:paraId="6CDB0194" w14:textId="0C3B98EC" w:rsidR="00C04B52" w:rsidRPr="00A4728D" w:rsidRDefault="00E25DBE" w:rsidP="00784BB5">
      <w:pPr>
        <w:pStyle w:val="TitelWIKEFK"/>
        <w:rPr>
          <w:highlight w:val="cyan"/>
        </w:rPr>
      </w:pPr>
      <w:r w:rsidRPr="00A4728D">
        <w:rPr>
          <w:highlight w:val="cyan"/>
        </w:rPr>
        <w:t>Die Aufsicht des BAV über die Seilbahnen funktioniert –</w:t>
      </w:r>
      <w:r w:rsidR="008A7FEC" w:rsidRPr="00A4728D">
        <w:rPr>
          <w:highlight w:val="cyan"/>
        </w:rPr>
        <w:t xml:space="preserve"> </w:t>
      </w:r>
      <w:r w:rsidR="004B026F" w:rsidRPr="00A4728D">
        <w:rPr>
          <w:highlight w:val="cyan"/>
        </w:rPr>
        <w:t>poten</w:t>
      </w:r>
      <w:r w:rsidR="00340D11" w:rsidRPr="00A4728D">
        <w:rPr>
          <w:highlight w:val="cyan"/>
        </w:rPr>
        <w:t>z</w:t>
      </w:r>
      <w:r w:rsidR="004B026F" w:rsidRPr="00A4728D">
        <w:rPr>
          <w:highlight w:val="cyan"/>
        </w:rPr>
        <w:t xml:space="preserve">ielle </w:t>
      </w:r>
      <w:r w:rsidRPr="00A4728D">
        <w:rPr>
          <w:highlight w:val="cyan"/>
        </w:rPr>
        <w:t xml:space="preserve">Mitfinanzierung von Rückbauten </w:t>
      </w:r>
      <w:r w:rsidR="00E61BFA" w:rsidRPr="00A4728D">
        <w:rPr>
          <w:highlight w:val="cyan"/>
        </w:rPr>
        <w:t xml:space="preserve">hat </w:t>
      </w:r>
      <w:r w:rsidRPr="00A4728D">
        <w:rPr>
          <w:highlight w:val="cyan"/>
        </w:rPr>
        <w:t>Präzisierungsbedarf</w:t>
      </w:r>
    </w:p>
    <w:p w14:paraId="095491E5" w14:textId="256765E9" w:rsidR="00A11712" w:rsidRPr="00A4728D" w:rsidRDefault="00A27B2F" w:rsidP="00A11712">
      <w:pPr>
        <w:pStyle w:val="TextEFK"/>
        <w:rPr>
          <w:highlight w:val="cyan"/>
        </w:rPr>
      </w:pPr>
      <w:r w:rsidRPr="00A4728D">
        <w:rPr>
          <w:highlight w:val="cyan"/>
        </w:rPr>
        <w:t>Das BAV führt die beaufsichtigten Seilbahnunternehmen und deren Anlagen aufgrund unterschiedlicher Informationsbedürfnisse in verschiedenen Datenbanken. Ein Vergleich der Datenbankinformationen</w:t>
      </w:r>
      <w:r w:rsidR="0094264D" w:rsidRPr="00A4728D">
        <w:rPr>
          <w:highlight w:val="cyan"/>
        </w:rPr>
        <w:t xml:space="preserve"> zeigt marginale Abweichungen (z. B. unterschiedlicher Status), </w:t>
      </w:r>
      <w:r w:rsidR="00836299" w:rsidRPr="00A4728D">
        <w:rPr>
          <w:highlight w:val="cyan"/>
        </w:rPr>
        <w:t>die</w:t>
      </w:r>
      <w:r w:rsidR="0094264D" w:rsidRPr="00A4728D">
        <w:rPr>
          <w:highlight w:val="cyan"/>
        </w:rPr>
        <w:t xml:space="preserve"> jedoch erklärt werden können. Es gib</w:t>
      </w:r>
      <w:r w:rsidR="008222DD" w:rsidRPr="00A4728D">
        <w:rPr>
          <w:highlight w:val="cyan"/>
        </w:rPr>
        <w:t>t</w:t>
      </w:r>
      <w:r w:rsidR="0094264D" w:rsidRPr="00A4728D">
        <w:rPr>
          <w:highlight w:val="cyan"/>
        </w:rPr>
        <w:t xml:space="preserve"> keine Hinweise, dass </w:t>
      </w:r>
      <w:r w:rsidR="00977E66" w:rsidRPr="00A4728D">
        <w:rPr>
          <w:highlight w:val="cyan"/>
        </w:rPr>
        <w:t>die Seilbahn</w:t>
      </w:r>
      <w:r w:rsidR="00B57D1C" w:rsidRPr="00A4728D">
        <w:rPr>
          <w:highlight w:val="cyan"/>
        </w:rPr>
        <w:t>verzeichnisse</w:t>
      </w:r>
      <w:r w:rsidR="0094264D" w:rsidRPr="00A4728D">
        <w:rPr>
          <w:highlight w:val="cyan"/>
        </w:rPr>
        <w:t xml:space="preserve"> unvollständig </w:t>
      </w:r>
      <w:r w:rsidR="00977E66" w:rsidRPr="00A4728D">
        <w:rPr>
          <w:highlight w:val="cyan"/>
        </w:rPr>
        <w:t>sind</w:t>
      </w:r>
      <w:r w:rsidR="0094264D" w:rsidRPr="00A4728D">
        <w:rPr>
          <w:highlight w:val="cyan"/>
        </w:rPr>
        <w:t>.</w:t>
      </w:r>
    </w:p>
    <w:p w14:paraId="4F76669C" w14:textId="1C611AF3" w:rsidR="00362DFA" w:rsidRPr="00A4728D" w:rsidRDefault="00362DFA" w:rsidP="00A11712">
      <w:pPr>
        <w:pStyle w:val="TextEFK"/>
        <w:rPr>
          <w:highlight w:val="cyan"/>
        </w:rPr>
      </w:pPr>
      <w:r w:rsidRPr="00A4728D">
        <w:rPr>
          <w:highlight w:val="cyan"/>
        </w:rPr>
        <w:t>Die finanzielle Aufsicht der Seilbahnunternehmen ist bei den Seilbahnen mit Erschliessungsfunktionen (</w:t>
      </w:r>
      <w:r w:rsidR="003C2A55" w:rsidRPr="00A4728D">
        <w:rPr>
          <w:highlight w:val="cyan"/>
        </w:rPr>
        <w:t>RPV</w:t>
      </w:r>
      <w:r w:rsidRPr="00A4728D">
        <w:rPr>
          <w:highlight w:val="cyan"/>
        </w:rPr>
        <w:t xml:space="preserve">) über Konzepte und Risikoanalysen etabliert. </w:t>
      </w:r>
      <w:r w:rsidR="00C4521A" w:rsidRPr="00A4728D">
        <w:rPr>
          <w:highlight w:val="cyan"/>
        </w:rPr>
        <w:t>Seilbahnen ohne Erschliessungsfunktion werden finanziell nicht explizit beaufsichtigt</w:t>
      </w:r>
      <w:r w:rsidR="00357685" w:rsidRPr="00A4728D">
        <w:rPr>
          <w:highlight w:val="cyan"/>
        </w:rPr>
        <w:t>, da sie grundsätzlich auch keine finanzielle Unterstützung der öffentlichen Hand erhalten</w:t>
      </w:r>
      <w:r w:rsidR="00C4521A" w:rsidRPr="00A4728D">
        <w:rPr>
          <w:highlight w:val="cyan"/>
        </w:rPr>
        <w:t xml:space="preserve">. </w:t>
      </w:r>
      <w:r w:rsidR="00AE0A70" w:rsidRPr="00A4728D">
        <w:rPr>
          <w:highlight w:val="cyan"/>
        </w:rPr>
        <w:t xml:space="preserve">Die sicherheitstechnische Überwachung der Seilbahnanlagen mit Bundeskonzession ist </w:t>
      </w:r>
      <w:r w:rsidR="00E36E79" w:rsidRPr="00A4728D">
        <w:rPr>
          <w:highlight w:val="cyan"/>
        </w:rPr>
        <w:t xml:space="preserve">in der Betriebsphase </w:t>
      </w:r>
      <w:r w:rsidR="00AE0A70" w:rsidRPr="00A4728D">
        <w:rPr>
          <w:highlight w:val="cyan"/>
        </w:rPr>
        <w:t>risikoorientiert sichergestellt.</w:t>
      </w:r>
    </w:p>
    <w:p w14:paraId="250C99FB" w14:textId="6D1DACFA" w:rsidR="00A27B2F" w:rsidRPr="00A4728D" w:rsidRDefault="003C2A55" w:rsidP="00A11712">
      <w:pPr>
        <w:pStyle w:val="TextEFK"/>
        <w:rPr>
          <w:highlight w:val="cyan"/>
        </w:rPr>
      </w:pPr>
      <w:r w:rsidRPr="00A4728D">
        <w:rPr>
          <w:highlight w:val="cyan"/>
        </w:rPr>
        <w:lastRenderedPageBreak/>
        <w:t>Bis</w:t>
      </w:r>
      <w:r w:rsidR="003B7238" w:rsidRPr="00A4728D">
        <w:rPr>
          <w:highlight w:val="cyan"/>
        </w:rPr>
        <w:t>her</w:t>
      </w:r>
      <w:r w:rsidRPr="00A4728D">
        <w:rPr>
          <w:highlight w:val="cyan"/>
        </w:rPr>
        <w:t xml:space="preserve"> k</w:t>
      </w:r>
      <w:r w:rsidR="00D254F5" w:rsidRPr="00A4728D">
        <w:rPr>
          <w:highlight w:val="cyan"/>
        </w:rPr>
        <w:t>o</w:t>
      </w:r>
      <w:r w:rsidRPr="00A4728D">
        <w:rPr>
          <w:highlight w:val="cyan"/>
        </w:rPr>
        <w:t>nnten alle Rückbauten von definitiv stillgelegten Seilbahnanlagen durch die Seilbahneigentümer</w:t>
      </w:r>
      <w:r w:rsidR="00585CD2" w:rsidRPr="00A4728D">
        <w:rPr>
          <w:highlight w:val="cyan"/>
        </w:rPr>
        <w:t xml:space="preserve"> </w:t>
      </w:r>
      <w:r w:rsidRPr="00A4728D">
        <w:rPr>
          <w:highlight w:val="cyan"/>
        </w:rPr>
        <w:t>ohne Bundesbeteiligung erfolgen. Bei Seilbahnen ohne Erschliessungs</w:t>
      </w:r>
      <w:r w:rsidR="002F7280" w:rsidRPr="00A4728D">
        <w:rPr>
          <w:highlight w:val="cyan"/>
        </w:rPr>
        <w:softHyphen/>
      </w:r>
      <w:r w:rsidRPr="00A4728D">
        <w:rPr>
          <w:highlight w:val="cyan"/>
        </w:rPr>
        <w:t>funktion attestiert ein BAV-internes Rechtsgutachten, dass ein</w:t>
      </w:r>
      <w:r w:rsidR="00357685" w:rsidRPr="00A4728D">
        <w:rPr>
          <w:highlight w:val="cyan"/>
        </w:rPr>
        <w:t>e</w:t>
      </w:r>
      <w:r w:rsidRPr="00A4728D">
        <w:rPr>
          <w:highlight w:val="cyan"/>
        </w:rPr>
        <w:t xml:space="preserve"> Bundesbeteiligung an Rückbaukosten ausgeschlossen ist. Bei RPV-Seilbahnen ist eine Kostenbeteiligung fallweise zu prüfen und </w:t>
      </w:r>
      <w:r w:rsidR="00D254F5" w:rsidRPr="00A4728D">
        <w:rPr>
          <w:highlight w:val="cyan"/>
        </w:rPr>
        <w:t xml:space="preserve">kann </w:t>
      </w:r>
      <w:r w:rsidRPr="00A4728D">
        <w:rPr>
          <w:highlight w:val="cyan"/>
        </w:rPr>
        <w:t xml:space="preserve">nicht </w:t>
      </w:r>
      <w:r w:rsidR="00C2705F" w:rsidRPr="00A4728D">
        <w:rPr>
          <w:highlight w:val="cyan"/>
        </w:rPr>
        <w:t xml:space="preserve">komplett </w:t>
      </w:r>
      <w:r w:rsidRPr="00A4728D">
        <w:rPr>
          <w:highlight w:val="cyan"/>
        </w:rPr>
        <w:t>ausgeschlossen</w:t>
      </w:r>
      <w:r w:rsidR="00D254F5" w:rsidRPr="00A4728D">
        <w:rPr>
          <w:highlight w:val="cyan"/>
        </w:rPr>
        <w:t xml:space="preserve"> werden</w:t>
      </w:r>
      <w:r w:rsidRPr="00A4728D">
        <w:rPr>
          <w:highlight w:val="cyan"/>
        </w:rPr>
        <w:t>. Zur Klärung dieses Sachverhaltes hat die EFK eine Empfehlung formuliert.</w:t>
      </w:r>
    </w:p>
    <w:p w14:paraId="1C52A8C9" w14:textId="4C20BFDB" w:rsidR="00C4521A" w:rsidRPr="00A4728D" w:rsidRDefault="00476895" w:rsidP="00E25DBE">
      <w:pPr>
        <w:pStyle w:val="TitelWIKEFK"/>
        <w:rPr>
          <w:highlight w:val="cyan"/>
        </w:rPr>
      </w:pPr>
      <w:r w:rsidRPr="00A4728D">
        <w:rPr>
          <w:highlight w:val="cyan"/>
        </w:rPr>
        <w:t xml:space="preserve">Die kantonalen Behörden beaufsichtigen die </w:t>
      </w:r>
      <w:r w:rsidR="00797C92" w:rsidRPr="00A4728D">
        <w:rPr>
          <w:highlight w:val="cyan"/>
        </w:rPr>
        <w:t xml:space="preserve">Seilbahnunternehmen </w:t>
      </w:r>
      <w:r w:rsidR="00C4521A" w:rsidRPr="00A4728D">
        <w:rPr>
          <w:highlight w:val="cyan"/>
        </w:rPr>
        <w:t xml:space="preserve">– </w:t>
      </w:r>
      <w:r w:rsidR="00E61BFA" w:rsidRPr="00A4728D">
        <w:rPr>
          <w:highlight w:val="cyan"/>
        </w:rPr>
        <w:t xml:space="preserve">geringes </w:t>
      </w:r>
      <w:r w:rsidR="00C4521A" w:rsidRPr="00A4728D">
        <w:rPr>
          <w:highlight w:val="cyan"/>
        </w:rPr>
        <w:t>Risiko</w:t>
      </w:r>
      <w:r w:rsidR="00521D3D" w:rsidRPr="00A4728D">
        <w:rPr>
          <w:highlight w:val="cyan"/>
        </w:rPr>
        <w:br/>
      </w:r>
      <w:r w:rsidR="00C4521A" w:rsidRPr="00A4728D">
        <w:rPr>
          <w:highlight w:val="cyan"/>
        </w:rPr>
        <w:t xml:space="preserve">einer kantonalen Beteiligung an Rückbaukosten </w:t>
      </w:r>
    </w:p>
    <w:p w14:paraId="23AAF9D7" w14:textId="2681EA55" w:rsidR="00C4521A" w:rsidRPr="00A4728D" w:rsidRDefault="008255AD" w:rsidP="00C4521A">
      <w:pPr>
        <w:pStyle w:val="TextEFK"/>
        <w:rPr>
          <w:highlight w:val="cyan"/>
        </w:rPr>
      </w:pPr>
      <w:r w:rsidRPr="00A4728D">
        <w:rPr>
          <w:highlight w:val="cyan"/>
        </w:rPr>
        <w:t xml:space="preserve">Grundsätzlich </w:t>
      </w:r>
      <w:r w:rsidR="00836299" w:rsidRPr="00A4728D">
        <w:rPr>
          <w:highlight w:val="cyan"/>
        </w:rPr>
        <w:t>stimmen</w:t>
      </w:r>
      <w:r w:rsidRPr="00A4728D">
        <w:rPr>
          <w:highlight w:val="cyan"/>
        </w:rPr>
        <w:t xml:space="preserve"> die Umfrageergebnisse </w:t>
      </w:r>
      <w:r w:rsidR="00EE3317" w:rsidRPr="00A4728D">
        <w:rPr>
          <w:highlight w:val="cyan"/>
        </w:rPr>
        <w:t xml:space="preserve">bei </w:t>
      </w:r>
      <w:r w:rsidRPr="00A4728D">
        <w:rPr>
          <w:highlight w:val="cyan"/>
        </w:rPr>
        <w:t>de</w:t>
      </w:r>
      <w:r w:rsidR="00EE3317" w:rsidRPr="00A4728D">
        <w:rPr>
          <w:highlight w:val="cyan"/>
        </w:rPr>
        <w:t>n</w:t>
      </w:r>
      <w:r w:rsidRPr="00A4728D">
        <w:rPr>
          <w:highlight w:val="cyan"/>
        </w:rPr>
        <w:t xml:space="preserve"> kantonalen Aufsichtsbehörden mit den Prüfungsergebnissen der KFK</w:t>
      </w:r>
      <w:r w:rsidR="00836299" w:rsidRPr="00A4728D">
        <w:rPr>
          <w:highlight w:val="cyan"/>
        </w:rPr>
        <w:t xml:space="preserve"> überein</w:t>
      </w:r>
      <w:r w:rsidRPr="00A4728D">
        <w:rPr>
          <w:highlight w:val="cyan"/>
        </w:rPr>
        <w:t>.</w:t>
      </w:r>
    </w:p>
    <w:p w14:paraId="75D6875F" w14:textId="3F2197AD" w:rsidR="00C4521A" w:rsidRPr="00A4728D" w:rsidRDefault="008255AD" w:rsidP="00C4521A">
      <w:pPr>
        <w:pStyle w:val="TextEFK"/>
        <w:rPr>
          <w:highlight w:val="cyan"/>
        </w:rPr>
      </w:pPr>
      <w:r w:rsidRPr="00A4728D">
        <w:rPr>
          <w:highlight w:val="cyan"/>
        </w:rPr>
        <w:t xml:space="preserve">Die kantonalen Aufsichtsbehörden pflegen </w:t>
      </w:r>
      <w:r w:rsidR="00B57D1C" w:rsidRPr="00A4728D">
        <w:rPr>
          <w:highlight w:val="cyan"/>
        </w:rPr>
        <w:t>Seilbahnverzeichnis</w:t>
      </w:r>
      <w:r w:rsidR="00532DD7" w:rsidRPr="00A4728D">
        <w:rPr>
          <w:highlight w:val="cyan"/>
        </w:rPr>
        <w:t>se</w:t>
      </w:r>
      <w:r w:rsidRPr="00A4728D">
        <w:rPr>
          <w:highlight w:val="cyan"/>
        </w:rPr>
        <w:t xml:space="preserve">. </w:t>
      </w:r>
      <w:r w:rsidR="00B617EF" w:rsidRPr="00A4728D">
        <w:rPr>
          <w:highlight w:val="cyan"/>
        </w:rPr>
        <w:t xml:space="preserve">Die Datenqualität </w:t>
      </w:r>
      <w:r w:rsidR="00836299" w:rsidRPr="00A4728D">
        <w:rPr>
          <w:highlight w:val="cyan"/>
        </w:rPr>
        <w:t>weist</w:t>
      </w:r>
      <w:r w:rsidR="00B617EF" w:rsidRPr="00A4728D">
        <w:rPr>
          <w:highlight w:val="cyan"/>
        </w:rPr>
        <w:t xml:space="preserve"> noch Verbesserungspotenzial</w:t>
      </w:r>
      <w:r w:rsidR="00836299" w:rsidRPr="00A4728D">
        <w:rPr>
          <w:highlight w:val="cyan"/>
        </w:rPr>
        <w:t xml:space="preserve"> auf</w:t>
      </w:r>
      <w:r w:rsidR="00B617EF" w:rsidRPr="00A4728D">
        <w:rPr>
          <w:highlight w:val="cyan"/>
        </w:rPr>
        <w:t>.</w:t>
      </w:r>
    </w:p>
    <w:p w14:paraId="7920B1EC" w14:textId="10DEAC2E" w:rsidR="008255AD" w:rsidRPr="00A4728D" w:rsidRDefault="008255AD" w:rsidP="00C4521A">
      <w:pPr>
        <w:pStyle w:val="TextEFK"/>
        <w:rPr>
          <w:highlight w:val="cyan"/>
        </w:rPr>
      </w:pPr>
      <w:r w:rsidRPr="00A4728D">
        <w:rPr>
          <w:highlight w:val="cyan"/>
        </w:rPr>
        <w:t xml:space="preserve">Für die Umsetzung einer generellen finanziellen Aufsicht über die Seilbahnunternehmen besteht keine gesetzliche Grundlage. </w:t>
      </w:r>
      <w:r w:rsidR="00FF6E73" w:rsidRPr="00A4728D">
        <w:rPr>
          <w:highlight w:val="cyan"/>
        </w:rPr>
        <w:t xml:space="preserve">Bei subventionierten </w:t>
      </w:r>
      <w:r w:rsidR="004E3186" w:rsidRPr="00A4728D">
        <w:rPr>
          <w:highlight w:val="cyan"/>
        </w:rPr>
        <w:t xml:space="preserve">Seilbahnunternehmen wird die subventionsrechtliche Aufsicht </w:t>
      </w:r>
      <w:r w:rsidR="00E24B09" w:rsidRPr="00A4728D">
        <w:rPr>
          <w:highlight w:val="cyan"/>
        </w:rPr>
        <w:t>wahrgenommen</w:t>
      </w:r>
      <w:r w:rsidR="004E3186" w:rsidRPr="00A4728D">
        <w:rPr>
          <w:highlight w:val="cyan"/>
        </w:rPr>
        <w:t>.</w:t>
      </w:r>
      <w:r w:rsidR="00064338" w:rsidRPr="00A4728D">
        <w:rPr>
          <w:highlight w:val="cyan"/>
        </w:rPr>
        <w:t xml:space="preserve"> Die Sicherheitsüberwachung der Seilbahnanlagen in der Betriebsphase ist an das interkantonale Konkordat für Seilbahnen und Skilifte delegiert. Die Umsetzung erfolgt risikoorientiert.</w:t>
      </w:r>
    </w:p>
    <w:p w14:paraId="7D19FF29" w14:textId="49800F17" w:rsidR="00064338" w:rsidRPr="00A4728D" w:rsidRDefault="00064338" w:rsidP="00C4521A">
      <w:pPr>
        <w:pStyle w:val="TextEFK"/>
        <w:rPr>
          <w:highlight w:val="cyan"/>
        </w:rPr>
      </w:pPr>
      <w:r w:rsidRPr="00A4728D">
        <w:rPr>
          <w:highlight w:val="cyan"/>
        </w:rPr>
        <w:t>Kann ein Seilbahneigentümer den Rückbau nicht finanzieren, kommt das Akzessionsprinzip zum Tragen</w:t>
      </w:r>
      <w:r w:rsidR="00FF6E73" w:rsidRPr="00A4728D">
        <w:rPr>
          <w:highlight w:val="cyan"/>
        </w:rPr>
        <w:t>:</w:t>
      </w:r>
      <w:r w:rsidRPr="00A4728D">
        <w:rPr>
          <w:highlight w:val="cyan"/>
        </w:rPr>
        <w:t xml:space="preserve"> </w:t>
      </w:r>
      <w:r w:rsidR="00FF6E73" w:rsidRPr="00A4728D">
        <w:rPr>
          <w:highlight w:val="cyan"/>
        </w:rPr>
        <w:t>D</w:t>
      </w:r>
      <w:r w:rsidRPr="00A4728D">
        <w:rPr>
          <w:highlight w:val="cyan"/>
        </w:rPr>
        <w:t xml:space="preserve">er Grundeigentümer </w:t>
      </w:r>
      <w:r w:rsidR="00291A3E" w:rsidRPr="00A4728D">
        <w:rPr>
          <w:highlight w:val="cyan"/>
        </w:rPr>
        <w:t xml:space="preserve">muss </w:t>
      </w:r>
      <w:r w:rsidRPr="00A4728D">
        <w:rPr>
          <w:highlight w:val="cyan"/>
        </w:rPr>
        <w:t xml:space="preserve">die Kosten übernehmen. </w:t>
      </w:r>
      <w:r w:rsidR="00C2705F" w:rsidRPr="00A4728D">
        <w:rPr>
          <w:highlight w:val="cyan"/>
        </w:rPr>
        <w:t>Ist</w:t>
      </w:r>
      <w:r w:rsidR="00EF2D92" w:rsidRPr="00A4728D">
        <w:rPr>
          <w:highlight w:val="cyan"/>
        </w:rPr>
        <w:t xml:space="preserve"> auch dieser zahlungsunfähig, </w:t>
      </w:r>
      <w:r w:rsidR="00291A3E" w:rsidRPr="00A4728D">
        <w:rPr>
          <w:highlight w:val="cyan"/>
        </w:rPr>
        <w:t xml:space="preserve">schliessen die Kantone nicht aus, dass sie oder die Gemeinden für den Rückbau aufkommen </w:t>
      </w:r>
      <w:r w:rsidR="00EF2D92" w:rsidRPr="00A4728D">
        <w:rPr>
          <w:highlight w:val="cyan"/>
        </w:rPr>
        <w:t>müssten</w:t>
      </w:r>
      <w:r w:rsidR="00291A3E" w:rsidRPr="00A4728D">
        <w:rPr>
          <w:highlight w:val="cyan"/>
        </w:rPr>
        <w:t>. Das Risiko ein</w:t>
      </w:r>
      <w:r w:rsidR="00EF2D92" w:rsidRPr="00A4728D">
        <w:rPr>
          <w:highlight w:val="cyan"/>
        </w:rPr>
        <w:t>er</w:t>
      </w:r>
      <w:r w:rsidR="00291A3E" w:rsidRPr="00A4728D">
        <w:rPr>
          <w:highlight w:val="cyan"/>
        </w:rPr>
        <w:t xml:space="preserve"> Beteiligung an allfälligen Rückbaukosten wird jedoch als gering eingeschätzt.</w:t>
      </w:r>
    </w:p>
    <w:p w14:paraId="7514ECBA" w14:textId="5614BADB" w:rsidR="007D2AE8" w:rsidRPr="00A4728D" w:rsidRDefault="007D2AE8" w:rsidP="007D2AE8">
      <w:pPr>
        <w:pStyle w:val="Titel1EFK"/>
        <w:rPr>
          <w:highlight w:val="cyan"/>
          <w:lang w:val="fr-CH"/>
        </w:rPr>
      </w:pPr>
      <w:r w:rsidRPr="00A4728D">
        <w:rPr>
          <w:highlight w:val="cyan"/>
          <w:lang w:val="fr-CH"/>
        </w:rPr>
        <w:lastRenderedPageBreak/>
        <w:t>Audit de la surveillance des installations à câbles</w:t>
      </w:r>
      <w:r w:rsidR="00521D3D" w:rsidRPr="00A4728D">
        <w:rPr>
          <w:highlight w:val="cyan"/>
          <w:lang w:val="fr-CH"/>
        </w:rPr>
        <w:br/>
      </w:r>
      <w:r w:rsidRPr="00A4728D">
        <w:rPr>
          <w:highlight w:val="cyan"/>
          <w:lang w:val="fr-CH"/>
        </w:rPr>
        <w:t>axé sur le financement du démantèlement</w:t>
      </w:r>
      <w:r w:rsidRPr="00A4728D">
        <w:rPr>
          <w:highlight w:val="cyan"/>
          <w:lang w:val="fr-CH"/>
        </w:rPr>
        <w:br/>
      </w:r>
      <w:r w:rsidRPr="00A4728D">
        <w:rPr>
          <w:sz w:val="32"/>
          <w:szCs w:val="32"/>
          <w:highlight w:val="cyan"/>
          <w:lang w:val="fr-CH"/>
        </w:rPr>
        <w:t>Office fédéral des transports</w:t>
      </w:r>
    </w:p>
    <w:p w14:paraId="3ECA9148" w14:textId="77777777" w:rsidR="007D2AE8" w:rsidRPr="00A4728D" w:rsidRDefault="007D2AE8" w:rsidP="007D2AE8">
      <w:pPr>
        <w:pStyle w:val="Titel2EFK"/>
        <w:rPr>
          <w:highlight w:val="cyan"/>
          <w:lang w:val="fr-CH"/>
        </w:rPr>
      </w:pPr>
      <w:bookmarkStart w:id="1" w:name="_Toc505768215"/>
      <w:bookmarkStart w:id="2" w:name="_Toc163411470"/>
      <w:r w:rsidRPr="00A4728D">
        <w:rPr>
          <w:highlight w:val="cyan"/>
          <w:lang w:val="fr-CH"/>
        </w:rPr>
        <w:t>L’essentiel en bref</w:t>
      </w:r>
      <w:bookmarkEnd w:id="1"/>
      <w:bookmarkEnd w:id="2"/>
    </w:p>
    <w:p w14:paraId="5F69FD0E" w14:textId="6F9B5676" w:rsidR="007D2AE8" w:rsidRPr="00A4728D" w:rsidRDefault="007D2AE8" w:rsidP="007D2AE8">
      <w:pPr>
        <w:pStyle w:val="TextEFK"/>
        <w:rPr>
          <w:color w:val="auto"/>
          <w:spacing w:val="-2"/>
          <w:highlight w:val="cyan"/>
          <w:lang w:val="fr-CH"/>
        </w:rPr>
      </w:pPr>
      <w:r w:rsidRPr="00A4728D">
        <w:rPr>
          <w:color w:val="auto"/>
          <w:spacing w:val="-2"/>
          <w:highlight w:val="cyan"/>
          <w:lang w:val="fr-CH"/>
        </w:rPr>
        <w:t xml:space="preserve">Fin 2021, quelque 2450 installations à câbles étaient </w:t>
      </w:r>
      <w:r w:rsidR="00E66A38" w:rsidRPr="00A4728D">
        <w:rPr>
          <w:color w:val="auto"/>
          <w:spacing w:val="-2"/>
          <w:highlight w:val="cyan"/>
          <w:lang w:val="fr-CH"/>
        </w:rPr>
        <w:t>en service</w:t>
      </w:r>
      <w:r w:rsidRPr="00A4728D">
        <w:rPr>
          <w:color w:val="auto"/>
          <w:spacing w:val="-2"/>
          <w:highlight w:val="cyan"/>
          <w:lang w:val="fr-CH"/>
        </w:rPr>
        <w:t xml:space="preserve"> en Suisse. Près de 660</w:t>
      </w:r>
      <w:r w:rsidR="00521D3D" w:rsidRPr="00A4728D">
        <w:rPr>
          <w:color w:val="auto"/>
          <w:spacing w:val="-2"/>
          <w:highlight w:val="cyan"/>
          <w:lang w:val="fr-CH"/>
        </w:rPr>
        <w:t> </w:t>
      </w:r>
      <w:r w:rsidRPr="00A4728D">
        <w:rPr>
          <w:color w:val="auto"/>
          <w:spacing w:val="-2"/>
          <w:highlight w:val="cyan"/>
          <w:lang w:val="fr-CH"/>
        </w:rPr>
        <w:t xml:space="preserve">d’entre elles bénéficient d’une concession fédérale et sont placées sous la surveillance de l’Office fédéral des transports (OFT). Dans le cadre du transport régional de voyageurs (TRV), 34 installations à câbles sont commandées et indemnisées par la Confédération et les cantons. Les cantons sont responsables de l’octroi des concessions et de la surveillance des </w:t>
      </w:r>
      <w:r w:rsidR="00B02ED7" w:rsidRPr="00A4728D">
        <w:rPr>
          <w:color w:val="auto"/>
          <w:spacing w:val="-2"/>
          <w:highlight w:val="cyan"/>
          <w:lang w:val="fr-CH"/>
        </w:rPr>
        <w:t xml:space="preserve">autres </w:t>
      </w:r>
      <w:r w:rsidRPr="00A4728D">
        <w:rPr>
          <w:color w:val="auto"/>
          <w:spacing w:val="-2"/>
          <w:highlight w:val="cyan"/>
          <w:lang w:val="fr-CH"/>
        </w:rPr>
        <w:t xml:space="preserve">installations </w:t>
      </w:r>
      <w:r w:rsidR="00B02ED7" w:rsidRPr="00A4728D">
        <w:rPr>
          <w:color w:val="auto"/>
          <w:spacing w:val="-2"/>
          <w:highlight w:val="cyan"/>
          <w:lang w:val="fr-CH"/>
        </w:rPr>
        <w:t>à câbles</w:t>
      </w:r>
      <w:r w:rsidRPr="00A4728D">
        <w:rPr>
          <w:color w:val="auto"/>
          <w:spacing w:val="-2"/>
          <w:highlight w:val="cyan"/>
          <w:lang w:val="fr-CH"/>
        </w:rPr>
        <w:t>.</w:t>
      </w:r>
    </w:p>
    <w:p w14:paraId="001DE6CC" w14:textId="3D63D85E" w:rsidR="007D2AE8" w:rsidRPr="00A4728D" w:rsidRDefault="007D2AE8" w:rsidP="007D2AE8">
      <w:pPr>
        <w:pStyle w:val="TextEFK"/>
        <w:rPr>
          <w:highlight w:val="cyan"/>
          <w:lang w:val="fr-CH"/>
        </w:rPr>
      </w:pPr>
      <w:r w:rsidRPr="00A4728D">
        <w:rPr>
          <w:highlight w:val="cyan"/>
          <w:lang w:val="fr-CH"/>
        </w:rPr>
        <w:t xml:space="preserve">Si les installations à câbles sont mises définitivement hors service, elles doivent être démantelées aux frais du propriétaire conformément à l’art. 19 de la </w:t>
      </w:r>
      <w:r w:rsidR="00274672" w:rsidRPr="00A4728D">
        <w:rPr>
          <w:highlight w:val="cyan"/>
          <w:lang w:val="fr-CH"/>
        </w:rPr>
        <w:t>L</w:t>
      </w:r>
      <w:r w:rsidRPr="00A4728D">
        <w:rPr>
          <w:highlight w:val="cyan"/>
          <w:lang w:val="fr-CH"/>
        </w:rPr>
        <w:t xml:space="preserve">oi fédérale sur les installations à câbles. </w:t>
      </w:r>
      <w:r w:rsidR="002C3437" w:rsidRPr="00A4728D">
        <w:rPr>
          <w:highlight w:val="cyan"/>
          <w:lang w:val="fr-CH"/>
        </w:rPr>
        <w:t>Avec le</w:t>
      </w:r>
      <w:r w:rsidRPr="00A4728D">
        <w:rPr>
          <w:highlight w:val="cyan"/>
          <w:lang w:val="fr-CH"/>
        </w:rPr>
        <w:t xml:space="preserve"> changement climatique</w:t>
      </w:r>
      <w:r w:rsidR="002C3437" w:rsidRPr="00A4728D">
        <w:rPr>
          <w:highlight w:val="cyan"/>
          <w:lang w:val="fr-CH"/>
        </w:rPr>
        <w:t xml:space="preserve"> actuel</w:t>
      </w:r>
      <w:r w:rsidRPr="00A4728D">
        <w:rPr>
          <w:highlight w:val="cyan"/>
          <w:lang w:val="fr-CH"/>
        </w:rPr>
        <w:t xml:space="preserve">, il est de plus en plus probable que </w:t>
      </w:r>
      <w:r w:rsidR="00274672" w:rsidRPr="00A4728D">
        <w:rPr>
          <w:highlight w:val="cyan"/>
          <w:lang w:val="fr-CH"/>
        </w:rPr>
        <w:t>l</w:t>
      </w:r>
      <w:r w:rsidRPr="00A4728D">
        <w:rPr>
          <w:highlight w:val="cyan"/>
          <w:lang w:val="fr-CH"/>
        </w:rPr>
        <w:t>es installations à câbles situées à basse ou moyenne altitude soient mises hors service en raison du manque de neige.</w:t>
      </w:r>
    </w:p>
    <w:p w14:paraId="162BBD7C" w14:textId="3515F901" w:rsidR="007D2AE8" w:rsidRPr="00A4728D" w:rsidRDefault="002C3437" w:rsidP="007D2AE8">
      <w:pPr>
        <w:pStyle w:val="TextEFK"/>
        <w:rPr>
          <w:highlight w:val="cyan"/>
          <w:lang w:val="fr-CH"/>
        </w:rPr>
      </w:pPr>
      <w:r w:rsidRPr="00A4728D">
        <w:rPr>
          <w:highlight w:val="cyan"/>
          <w:lang w:val="fr-CH"/>
        </w:rPr>
        <w:t>Dans ce contexte</w:t>
      </w:r>
      <w:r w:rsidR="007D2AE8" w:rsidRPr="00A4728D">
        <w:rPr>
          <w:highlight w:val="cyan"/>
          <w:lang w:val="fr-CH"/>
        </w:rPr>
        <w:t xml:space="preserve">, le Contrôle fédéral des finances (CDF) a </w:t>
      </w:r>
      <w:r w:rsidRPr="00A4728D">
        <w:rPr>
          <w:highlight w:val="cyan"/>
          <w:lang w:val="fr-CH"/>
        </w:rPr>
        <w:t>examiné</w:t>
      </w:r>
      <w:r w:rsidR="007D2AE8" w:rsidRPr="00A4728D">
        <w:rPr>
          <w:highlight w:val="cyan"/>
          <w:lang w:val="fr-CH"/>
        </w:rPr>
        <w:t xml:space="preserve"> si la surveillance du démantèlement des installations à câbles </w:t>
      </w:r>
      <w:r w:rsidRPr="00A4728D">
        <w:rPr>
          <w:highlight w:val="cyan"/>
          <w:lang w:val="fr-CH"/>
        </w:rPr>
        <w:t>était axée</w:t>
      </w:r>
      <w:r w:rsidR="007D2AE8" w:rsidRPr="00A4728D">
        <w:rPr>
          <w:highlight w:val="cyan"/>
          <w:lang w:val="fr-CH"/>
        </w:rPr>
        <w:t xml:space="preserve"> sur les risques et couvrait l’ensemble du territoire. Il a mené un audit parallèle en collaboration avec les contrôles cantonaux des finances (CCF) de Lucerne, de Saint-Gall, du Valais et </w:t>
      </w:r>
      <w:r w:rsidRPr="00A4728D">
        <w:rPr>
          <w:highlight w:val="cyan"/>
          <w:lang w:val="fr-CH"/>
        </w:rPr>
        <w:t xml:space="preserve">du canton </w:t>
      </w:r>
      <w:r w:rsidR="007D2AE8" w:rsidRPr="00A4728D">
        <w:rPr>
          <w:highlight w:val="cyan"/>
          <w:lang w:val="fr-CH"/>
        </w:rPr>
        <w:t>de Vaud</w:t>
      </w:r>
      <w:r w:rsidR="003B2CB0" w:rsidRPr="00A4728D">
        <w:rPr>
          <w:highlight w:val="cyan"/>
          <w:lang w:val="fr-CH"/>
        </w:rPr>
        <w:t>.</w:t>
      </w:r>
      <w:r w:rsidR="007D2AE8" w:rsidRPr="00A4728D">
        <w:rPr>
          <w:highlight w:val="cyan"/>
          <w:lang w:val="fr-CH"/>
        </w:rPr>
        <w:t xml:space="preserve"> </w:t>
      </w:r>
      <w:r w:rsidR="003B2CB0" w:rsidRPr="00A4728D">
        <w:rPr>
          <w:highlight w:val="cyan"/>
          <w:lang w:val="fr-CH"/>
        </w:rPr>
        <w:t>L</w:t>
      </w:r>
      <w:r w:rsidR="007D2AE8" w:rsidRPr="00A4728D">
        <w:rPr>
          <w:highlight w:val="cyan"/>
          <w:lang w:val="fr-CH"/>
        </w:rPr>
        <w:t>e CDF a contrôlé l’OFT</w:t>
      </w:r>
      <w:r w:rsidR="003B2CB0" w:rsidRPr="00A4728D">
        <w:rPr>
          <w:highlight w:val="cyan"/>
          <w:lang w:val="fr-CH"/>
        </w:rPr>
        <w:t xml:space="preserve"> et</w:t>
      </w:r>
      <w:r w:rsidR="007D2AE8" w:rsidRPr="00A4728D">
        <w:rPr>
          <w:highlight w:val="cyan"/>
          <w:lang w:val="fr-CH"/>
        </w:rPr>
        <w:t xml:space="preserve"> les CCF ont inspecté les autorités de surveillance des installations à concessions cantonales.</w:t>
      </w:r>
    </w:p>
    <w:p w14:paraId="2710F952" w14:textId="60157B69" w:rsidR="007D2AE8" w:rsidRPr="00A4728D" w:rsidRDefault="007D2AE8" w:rsidP="007D2AE8">
      <w:pPr>
        <w:pStyle w:val="TextEFK"/>
        <w:rPr>
          <w:highlight w:val="cyan"/>
          <w:lang w:val="fr-CH"/>
        </w:rPr>
      </w:pPr>
      <w:r w:rsidRPr="00A4728D">
        <w:rPr>
          <w:highlight w:val="cyan"/>
          <w:lang w:val="fr-CH"/>
        </w:rPr>
        <w:t xml:space="preserve">La surveillance </w:t>
      </w:r>
      <w:r w:rsidR="00780D39" w:rsidRPr="00A4728D">
        <w:rPr>
          <w:highlight w:val="cyan"/>
          <w:lang w:val="fr-CH"/>
        </w:rPr>
        <w:t xml:space="preserve">est organisée </w:t>
      </w:r>
      <w:r w:rsidRPr="00A4728D">
        <w:rPr>
          <w:highlight w:val="cyan"/>
          <w:lang w:val="fr-CH"/>
        </w:rPr>
        <w:t>de manière similaire</w:t>
      </w:r>
      <w:r w:rsidR="00780D39" w:rsidRPr="00A4728D">
        <w:rPr>
          <w:highlight w:val="cyan"/>
          <w:lang w:val="fr-CH"/>
        </w:rPr>
        <w:t xml:space="preserve"> aux deux niveaux fédéraux</w:t>
      </w:r>
      <w:r w:rsidRPr="00A4728D">
        <w:rPr>
          <w:highlight w:val="cyan"/>
          <w:lang w:val="fr-CH"/>
        </w:rPr>
        <w:t xml:space="preserve">. Les autorités de surveillance compétentes disposent de bases de données sur les installations à câbles. Conformément aux dispositions du droit des subventions, la surveillance financière ne s’exerce que sur les entreprises de transport à câbles qui reçoivent </w:t>
      </w:r>
      <w:r w:rsidR="00B874C7" w:rsidRPr="00A4728D">
        <w:rPr>
          <w:highlight w:val="cyan"/>
          <w:lang w:val="fr-CH"/>
        </w:rPr>
        <w:t>des fonds</w:t>
      </w:r>
      <w:r w:rsidRPr="00A4728D">
        <w:rPr>
          <w:highlight w:val="cyan"/>
          <w:lang w:val="fr-CH"/>
        </w:rPr>
        <w:t xml:space="preserve"> publi</w:t>
      </w:r>
      <w:r w:rsidR="00B874C7" w:rsidRPr="00A4728D">
        <w:rPr>
          <w:highlight w:val="cyan"/>
          <w:lang w:val="fr-CH"/>
        </w:rPr>
        <w:t>cs</w:t>
      </w:r>
      <w:r w:rsidRPr="00A4728D">
        <w:rPr>
          <w:highlight w:val="cyan"/>
          <w:lang w:val="fr-CH"/>
        </w:rPr>
        <w:t>. Le risque que les pouvoirs publics doivent participer aux coûts de démantèlement des installations à câbles mises définitivement hors service existe, mais il est faible.</w:t>
      </w:r>
    </w:p>
    <w:p w14:paraId="51397445" w14:textId="0002A232" w:rsidR="007D2AE8" w:rsidRPr="00A4728D" w:rsidRDefault="00780D39" w:rsidP="007D2AE8">
      <w:pPr>
        <w:pStyle w:val="TitelWIKEFK"/>
        <w:rPr>
          <w:highlight w:val="cyan"/>
          <w:lang w:val="fr-CH"/>
        </w:rPr>
      </w:pPr>
      <w:r w:rsidRPr="00A4728D">
        <w:rPr>
          <w:highlight w:val="cyan"/>
          <w:lang w:val="fr-CH"/>
        </w:rPr>
        <w:t>La s</w:t>
      </w:r>
      <w:r w:rsidR="007D2AE8" w:rsidRPr="00A4728D">
        <w:rPr>
          <w:highlight w:val="cyan"/>
          <w:lang w:val="fr-CH"/>
        </w:rPr>
        <w:t xml:space="preserve">urveillance </w:t>
      </w:r>
      <w:r w:rsidRPr="00A4728D">
        <w:rPr>
          <w:highlight w:val="cyan"/>
          <w:lang w:val="fr-CH"/>
        </w:rPr>
        <w:t>des installations</w:t>
      </w:r>
      <w:r w:rsidR="007D2AE8" w:rsidRPr="00A4728D">
        <w:rPr>
          <w:highlight w:val="cyan"/>
          <w:lang w:val="fr-CH"/>
        </w:rPr>
        <w:t xml:space="preserve"> à câbles par l’OFT </w:t>
      </w:r>
      <w:r w:rsidRPr="00A4728D">
        <w:rPr>
          <w:highlight w:val="cyan"/>
          <w:lang w:val="fr-CH"/>
        </w:rPr>
        <w:t>fonctionne –</w:t>
      </w:r>
      <w:r w:rsidR="007D2AE8" w:rsidRPr="00A4728D">
        <w:rPr>
          <w:highlight w:val="cyan"/>
          <w:lang w:val="fr-CH"/>
        </w:rPr>
        <w:t xml:space="preserve"> le cofinancement potentiel</w:t>
      </w:r>
      <w:r w:rsidR="00521D3D" w:rsidRPr="00A4728D">
        <w:rPr>
          <w:highlight w:val="cyan"/>
          <w:lang w:val="fr-CH"/>
        </w:rPr>
        <w:br/>
      </w:r>
      <w:r w:rsidR="007D2AE8" w:rsidRPr="00A4728D">
        <w:rPr>
          <w:highlight w:val="cyan"/>
          <w:lang w:val="fr-CH"/>
        </w:rPr>
        <w:t>des démantèlements</w:t>
      </w:r>
      <w:r w:rsidRPr="00A4728D">
        <w:rPr>
          <w:highlight w:val="cyan"/>
          <w:lang w:val="fr-CH"/>
        </w:rPr>
        <w:t xml:space="preserve"> doit être précisé</w:t>
      </w:r>
    </w:p>
    <w:p w14:paraId="242E50F0" w14:textId="594A71E4" w:rsidR="007D2AE8" w:rsidRPr="00A4728D" w:rsidRDefault="00673E69" w:rsidP="007D2AE8">
      <w:pPr>
        <w:pStyle w:val="TextEFK"/>
        <w:rPr>
          <w:highlight w:val="cyan"/>
          <w:lang w:val="fr-CH"/>
        </w:rPr>
      </w:pPr>
      <w:r w:rsidRPr="00A4728D">
        <w:rPr>
          <w:highlight w:val="cyan"/>
          <w:lang w:val="fr-CH"/>
        </w:rPr>
        <w:t>L</w:t>
      </w:r>
      <w:r w:rsidR="007D2AE8" w:rsidRPr="00A4728D">
        <w:rPr>
          <w:highlight w:val="cyan"/>
          <w:lang w:val="fr-CH"/>
        </w:rPr>
        <w:t xml:space="preserve">’OFT gère les entreprises de transport à câbles soumises à sa surveillance </w:t>
      </w:r>
      <w:r w:rsidRPr="00A4728D">
        <w:rPr>
          <w:highlight w:val="cyan"/>
          <w:lang w:val="fr-CH"/>
        </w:rPr>
        <w:t xml:space="preserve">et leurs installations </w:t>
      </w:r>
      <w:r w:rsidR="007D2AE8" w:rsidRPr="00A4728D">
        <w:rPr>
          <w:highlight w:val="cyan"/>
          <w:lang w:val="fr-CH"/>
        </w:rPr>
        <w:t>dans différentes bases de données</w:t>
      </w:r>
      <w:r w:rsidRPr="00A4728D">
        <w:rPr>
          <w:highlight w:val="cyan"/>
          <w:lang w:val="fr-CH"/>
        </w:rPr>
        <w:t xml:space="preserve"> en raison des différents besoins d’information</w:t>
      </w:r>
      <w:r w:rsidR="007D2AE8" w:rsidRPr="00A4728D">
        <w:rPr>
          <w:highlight w:val="cyan"/>
          <w:lang w:val="fr-CH"/>
        </w:rPr>
        <w:t xml:space="preserve">. Une comparaison des informations </w:t>
      </w:r>
      <w:r w:rsidRPr="00A4728D">
        <w:rPr>
          <w:highlight w:val="cyan"/>
          <w:lang w:val="fr-CH"/>
        </w:rPr>
        <w:t>de</w:t>
      </w:r>
      <w:r w:rsidR="007D2AE8" w:rsidRPr="00A4728D">
        <w:rPr>
          <w:highlight w:val="cyan"/>
          <w:lang w:val="fr-CH"/>
        </w:rPr>
        <w:t xml:space="preserve"> ces bases </w:t>
      </w:r>
      <w:r w:rsidRPr="00A4728D">
        <w:rPr>
          <w:highlight w:val="cyan"/>
          <w:lang w:val="fr-CH"/>
        </w:rPr>
        <w:t xml:space="preserve">de données </w:t>
      </w:r>
      <w:r w:rsidR="007D2AE8" w:rsidRPr="00A4728D">
        <w:rPr>
          <w:highlight w:val="cyan"/>
          <w:lang w:val="fr-CH"/>
        </w:rPr>
        <w:t xml:space="preserve">montre des différences marginales (par ex. divergences de statut) </w:t>
      </w:r>
      <w:r w:rsidRPr="00A4728D">
        <w:rPr>
          <w:highlight w:val="cyan"/>
          <w:lang w:val="fr-CH"/>
        </w:rPr>
        <w:t>qui peuvent toutefois être expliquées</w:t>
      </w:r>
      <w:r w:rsidR="007D2AE8" w:rsidRPr="00A4728D">
        <w:rPr>
          <w:highlight w:val="cyan"/>
          <w:lang w:val="fr-CH"/>
        </w:rPr>
        <w:t xml:space="preserve">. Rien n’indique que les </w:t>
      </w:r>
      <w:r w:rsidR="008222DD" w:rsidRPr="00A4728D">
        <w:rPr>
          <w:highlight w:val="cyan"/>
          <w:lang w:val="fr-CH"/>
        </w:rPr>
        <w:t>listes</w:t>
      </w:r>
      <w:r w:rsidR="007D2AE8" w:rsidRPr="00A4728D">
        <w:rPr>
          <w:highlight w:val="cyan"/>
          <w:lang w:val="fr-CH"/>
        </w:rPr>
        <w:t xml:space="preserve"> des </w:t>
      </w:r>
      <w:r w:rsidR="008222DD" w:rsidRPr="00A4728D">
        <w:rPr>
          <w:highlight w:val="cyan"/>
          <w:lang w:val="fr-CH"/>
        </w:rPr>
        <w:t>installations</w:t>
      </w:r>
      <w:r w:rsidR="007D2AE8" w:rsidRPr="00A4728D">
        <w:rPr>
          <w:highlight w:val="cyan"/>
          <w:lang w:val="fr-CH"/>
        </w:rPr>
        <w:t xml:space="preserve"> à câbles soient incompl</w:t>
      </w:r>
      <w:r w:rsidR="008222DD" w:rsidRPr="00A4728D">
        <w:rPr>
          <w:highlight w:val="cyan"/>
          <w:lang w:val="fr-CH"/>
        </w:rPr>
        <w:t>è</w:t>
      </w:r>
      <w:r w:rsidR="007D2AE8" w:rsidRPr="00A4728D">
        <w:rPr>
          <w:highlight w:val="cyan"/>
          <w:lang w:val="fr-CH"/>
        </w:rPr>
        <w:t>t</w:t>
      </w:r>
      <w:r w:rsidR="008222DD" w:rsidRPr="00A4728D">
        <w:rPr>
          <w:highlight w:val="cyan"/>
          <w:lang w:val="fr-CH"/>
        </w:rPr>
        <w:t>e</w:t>
      </w:r>
      <w:r w:rsidR="007D2AE8" w:rsidRPr="00A4728D">
        <w:rPr>
          <w:highlight w:val="cyan"/>
          <w:lang w:val="fr-CH"/>
        </w:rPr>
        <w:t>s.</w:t>
      </w:r>
    </w:p>
    <w:p w14:paraId="1FE3C0CF" w14:textId="02D9E732" w:rsidR="007D2AE8" w:rsidRPr="00A4728D" w:rsidRDefault="00BB2F14" w:rsidP="007D2AE8">
      <w:pPr>
        <w:pStyle w:val="TextEFK"/>
        <w:rPr>
          <w:highlight w:val="cyan"/>
          <w:lang w:val="fr-CH"/>
        </w:rPr>
      </w:pPr>
      <w:r w:rsidRPr="00A4728D">
        <w:rPr>
          <w:highlight w:val="cyan"/>
          <w:lang w:val="fr-CH"/>
        </w:rPr>
        <w:t>Dans le cas des installations avec fonction de desserte (TRV), l</w:t>
      </w:r>
      <w:r w:rsidR="007D2AE8" w:rsidRPr="00A4728D">
        <w:rPr>
          <w:highlight w:val="cyan"/>
          <w:lang w:val="fr-CH"/>
        </w:rPr>
        <w:t xml:space="preserve">a surveillance financière des </w:t>
      </w:r>
      <w:r w:rsidR="00DA5676" w:rsidRPr="00A4728D">
        <w:rPr>
          <w:highlight w:val="cyan"/>
          <w:lang w:val="fr-CH"/>
        </w:rPr>
        <w:t>entreprises</w:t>
      </w:r>
      <w:r w:rsidR="007D2AE8" w:rsidRPr="00A4728D">
        <w:rPr>
          <w:highlight w:val="cyan"/>
          <w:lang w:val="fr-CH"/>
        </w:rPr>
        <w:t xml:space="preserve"> de transport à câbles </w:t>
      </w:r>
      <w:r w:rsidR="00DA5676" w:rsidRPr="00A4728D">
        <w:rPr>
          <w:highlight w:val="cyan"/>
          <w:lang w:val="fr-CH"/>
        </w:rPr>
        <w:t>est établie par le biais de concepts</w:t>
      </w:r>
      <w:r w:rsidR="007D2AE8" w:rsidRPr="00A4728D">
        <w:rPr>
          <w:highlight w:val="cyan"/>
          <w:lang w:val="fr-CH"/>
        </w:rPr>
        <w:t xml:space="preserve"> et </w:t>
      </w:r>
      <w:r w:rsidR="00DA5676" w:rsidRPr="00A4728D">
        <w:rPr>
          <w:highlight w:val="cyan"/>
          <w:lang w:val="fr-CH"/>
        </w:rPr>
        <w:t>d’</w:t>
      </w:r>
      <w:r w:rsidR="007D2AE8" w:rsidRPr="00A4728D">
        <w:rPr>
          <w:highlight w:val="cyan"/>
          <w:lang w:val="fr-CH"/>
        </w:rPr>
        <w:t xml:space="preserve">analyses de risques. Les installations sans fonction de desserte ne sont pas explicitement surveillées sur le plan financier, car elles ne reçoivent généralement aucun soutien financier des pouvoirs publics. La surveillance technique de la sécurité des installations à câbles </w:t>
      </w:r>
      <w:r w:rsidR="008B0F7F" w:rsidRPr="00A4728D">
        <w:rPr>
          <w:highlight w:val="cyan"/>
          <w:lang w:val="fr-CH"/>
        </w:rPr>
        <w:t>au bénéfice d’une</w:t>
      </w:r>
      <w:r w:rsidR="007D2AE8" w:rsidRPr="00A4728D">
        <w:rPr>
          <w:highlight w:val="cyan"/>
          <w:lang w:val="fr-CH"/>
        </w:rPr>
        <w:t xml:space="preserve"> concession fédérale est assurée </w:t>
      </w:r>
      <w:r w:rsidR="008B0F7F" w:rsidRPr="00A4728D">
        <w:rPr>
          <w:highlight w:val="cyan"/>
          <w:lang w:val="fr-CH"/>
        </w:rPr>
        <w:t xml:space="preserve">en fonction des risques </w:t>
      </w:r>
      <w:r w:rsidR="007D2AE8" w:rsidRPr="00A4728D">
        <w:rPr>
          <w:highlight w:val="cyan"/>
          <w:lang w:val="fr-CH"/>
        </w:rPr>
        <w:t>durant la phase d’exploitation.</w:t>
      </w:r>
    </w:p>
    <w:p w14:paraId="7F6892D2" w14:textId="7ECB132B" w:rsidR="007D2AE8" w:rsidRPr="00A4728D" w:rsidRDefault="007D2AE8" w:rsidP="007D2AE8">
      <w:pPr>
        <w:pStyle w:val="TextEFK"/>
        <w:rPr>
          <w:highlight w:val="cyan"/>
          <w:lang w:val="fr-CH"/>
        </w:rPr>
      </w:pPr>
      <w:r w:rsidRPr="00A4728D">
        <w:rPr>
          <w:highlight w:val="cyan"/>
          <w:lang w:val="fr-CH"/>
        </w:rPr>
        <w:lastRenderedPageBreak/>
        <w:t xml:space="preserve">Jusqu’à présent, tous les démantèlements d’installations à câbles mises définitivement hors service pouvaient être effectués par les propriétaires </w:t>
      </w:r>
      <w:r w:rsidR="00CE6AFA" w:rsidRPr="00A4728D">
        <w:rPr>
          <w:highlight w:val="cyan"/>
          <w:lang w:val="fr-CH"/>
        </w:rPr>
        <w:t xml:space="preserve">des installations </w:t>
      </w:r>
      <w:r w:rsidRPr="00A4728D">
        <w:rPr>
          <w:highlight w:val="cyan"/>
          <w:lang w:val="fr-CH"/>
        </w:rPr>
        <w:t xml:space="preserve">sans la participation de la Confédération. Pour les installations à câbles sans fonction de desserte, un avis de droit interne </w:t>
      </w:r>
      <w:r w:rsidR="00581F3D" w:rsidRPr="00A4728D">
        <w:rPr>
          <w:highlight w:val="cyan"/>
          <w:lang w:val="fr-CH"/>
        </w:rPr>
        <w:t>de</w:t>
      </w:r>
      <w:r w:rsidRPr="00A4728D">
        <w:rPr>
          <w:highlight w:val="cyan"/>
          <w:lang w:val="fr-CH"/>
        </w:rPr>
        <w:t xml:space="preserve"> l’OFT </w:t>
      </w:r>
      <w:r w:rsidR="00CD46C4" w:rsidRPr="00A4728D">
        <w:rPr>
          <w:highlight w:val="cyan"/>
          <w:lang w:val="fr-CH"/>
        </w:rPr>
        <w:t>atteste</w:t>
      </w:r>
      <w:r w:rsidRPr="00A4728D">
        <w:rPr>
          <w:highlight w:val="cyan"/>
          <w:lang w:val="fr-CH"/>
        </w:rPr>
        <w:t xml:space="preserve"> qu’une participation de la Confédération aux coûts de démantèlement est exclue. </w:t>
      </w:r>
      <w:r w:rsidR="00CD46C4" w:rsidRPr="00A4728D">
        <w:rPr>
          <w:highlight w:val="cyan"/>
          <w:lang w:val="fr-CH"/>
        </w:rPr>
        <w:t>Pour</w:t>
      </w:r>
      <w:r w:rsidRPr="00A4728D">
        <w:rPr>
          <w:highlight w:val="cyan"/>
          <w:lang w:val="fr-CH"/>
        </w:rPr>
        <w:t xml:space="preserve"> les installations à câbles de type TRV, une participation aux coûts doit être examinée au cas par cas et ne peut pas être totalement exclue. Le CDF a formulé une recommandation visant à clarifier cette situation.</w:t>
      </w:r>
    </w:p>
    <w:p w14:paraId="69D58962" w14:textId="4238A694" w:rsidR="007D2AE8" w:rsidRPr="00A4728D" w:rsidRDefault="001F0BA2" w:rsidP="007D2AE8">
      <w:pPr>
        <w:pStyle w:val="TitelWIKEFK"/>
        <w:rPr>
          <w:highlight w:val="cyan"/>
          <w:lang w:val="fr-CH"/>
        </w:rPr>
      </w:pPr>
      <w:r w:rsidRPr="00A4728D">
        <w:rPr>
          <w:highlight w:val="cyan"/>
          <w:lang w:val="fr-CH"/>
        </w:rPr>
        <w:t>L</w:t>
      </w:r>
      <w:r w:rsidR="007D2AE8" w:rsidRPr="00A4728D">
        <w:rPr>
          <w:highlight w:val="cyan"/>
          <w:lang w:val="fr-CH"/>
        </w:rPr>
        <w:t>es autorités cantonales </w:t>
      </w:r>
      <w:r w:rsidRPr="00A4728D">
        <w:rPr>
          <w:highlight w:val="cyan"/>
          <w:lang w:val="fr-CH"/>
        </w:rPr>
        <w:t>surveillent les entreprises des installations à câbles –</w:t>
      </w:r>
      <w:r w:rsidR="007D2AE8" w:rsidRPr="00A4728D">
        <w:rPr>
          <w:highlight w:val="cyan"/>
          <w:lang w:val="fr-CH"/>
        </w:rPr>
        <w:t xml:space="preserve"> faible risque</w:t>
      </w:r>
      <w:r w:rsidR="00521D3D" w:rsidRPr="00A4728D">
        <w:rPr>
          <w:highlight w:val="cyan"/>
          <w:lang w:val="fr-CH"/>
        </w:rPr>
        <w:br/>
      </w:r>
      <w:r w:rsidR="007D2AE8" w:rsidRPr="00A4728D">
        <w:rPr>
          <w:highlight w:val="cyan"/>
          <w:lang w:val="fr-CH"/>
        </w:rPr>
        <w:t xml:space="preserve">de participation cantonale aux coûts de démantèlement </w:t>
      </w:r>
    </w:p>
    <w:p w14:paraId="4004619F" w14:textId="1B1052CB" w:rsidR="007D2AE8" w:rsidRPr="00A4728D" w:rsidRDefault="00B95AD3" w:rsidP="007D2AE8">
      <w:pPr>
        <w:pStyle w:val="TextEFK"/>
        <w:rPr>
          <w:highlight w:val="cyan"/>
          <w:lang w:val="fr-CH"/>
        </w:rPr>
      </w:pPr>
      <w:r w:rsidRPr="00A4728D">
        <w:rPr>
          <w:highlight w:val="cyan"/>
          <w:lang w:val="fr-CH"/>
        </w:rPr>
        <w:t>En principe</w:t>
      </w:r>
      <w:r w:rsidR="007D2AE8" w:rsidRPr="00A4728D">
        <w:rPr>
          <w:highlight w:val="cyan"/>
          <w:lang w:val="fr-CH"/>
        </w:rPr>
        <w:t xml:space="preserve">, les résultats de l’enquête menée auprès des autorités cantonales de surveillance concordent avec les résultats des audits </w:t>
      </w:r>
      <w:r w:rsidRPr="00A4728D">
        <w:rPr>
          <w:highlight w:val="cyan"/>
          <w:lang w:val="fr-CH"/>
        </w:rPr>
        <w:t>des</w:t>
      </w:r>
      <w:r w:rsidR="007D2AE8" w:rsidRPr="00A4728D">
        <w:rPr>
          <w:highlight w:val="cyan"/>
          <w:lang w:val="fr-CH"/>
        </w:rPr>
        <w:t xml:space="preserve"> CCF.</w:t>
      </w:r>
    </w:p>
    <w:p w14:paraId="0321F59F" w14:textId="09169DC0" w:rsidR="007D2AE8" w:rsidRPr="00A4728D" w:rsidRDefault="002C3FCE" w:rsidP="007D2AE8">
      <w:pPr>
        <w:pStyle w:val="TextEFK"/>
        <w:rPr>
          <w:highlight w:val="cyan"/>
          <w:lang w:val="fr-CH"/>
        </w:rPr>
      </w:pPr>
      <w:r w:rsidRPr="00A4728D">
        <w:rPr>
          <w:highlight w:val="cyan"/>
          <w:lang w:val="fr-CH"/>
        </w:rPr>
        <w:t xml:space="preserve">Les autorités cantonales de surveillance tiennent à jour des listes des installations à câbles. </w:t>
      </w:r>
      <w:r w:rsidR="007D2AE8" w:rsidRPr="00A4728D">
        <w:rPr>
          <w:highlight w:val="cyan"/>
          <w:lang w:val="fr-CH"/>
        </w:rPr>
        <w:t xml:space="preserve">La qualité des données présente </w:t>
      </w:r>
      <w:r w:rsidRPr="00A4728D">
        <w:rPr>
          <w:highlight w:val="cyan"/>
          <w:lang w:val="fr-CH"/>
        </w:rPr>
        <w:t xml:space="preserve">encore </w:t>
      </w:r>
      <w:r w:rsidR="007D2AE8" w:rsidRPr="00A4728D">
        <w:rPr>
          <w:highlight w:val="cyan"/>
          <w:lang w:val="fr-CH"/>
        </w:rPr>
        <w:t>un potentiel d’amélioration.</w:t>
      </w:r>
    </w:p>
    <w:p w14:paraId="48D8749B" w14:textId="43AE9781" w:rsidR="007D2AE8" w:rsidRPr="00A4728D" w:rsidRDefault="007D2AE8" w:rsidP="007D2AE8">
      <w:pPr>
        <w:pStyle w:val="TextEFK"/>
        <w:rPr>
          <w:highlight w:val="cyan"/>
          <w:lang w:val="fr-CH"/>
        </w:rPr>
      </w:pPr>
      <w:r w:rsidRPr="00A4728D">
        <w:rPr>
          <w:highlight w:val="cyan"/>
          <w:lang w:val="fr-CH"/>
        </w:rPr>
        <w:t>Il n’existe aucune base légale pour la mise en œuvre d’une surveillance financière générale des entreprises de transport à câbles. Les entreprises subventionnées sont soumises à la surveillance relevant du droit des subventions. La surveillance de la sécurité des installations à câbles en phase d’exploitation est déléguée au Concordat intercantonal sur les téléphériques et les téléskis, qui suit une approche axée sur les risques.</w:t>
      </w:r>
    </w:p>
    <w:p w14:paraId="7C345EC7" w14:textId="3C6B5621" w:rsidR="007D2AE8" w:rsidRPr="00A4728D" w:rsidRDefault="007D2AE8" w:rsidP="007D2AE8">
      <w:pPr>
        <w:pStyle w:val="TextEFK"/>
        <w:rPr>
          <w:highlight w:val="cyan"/>
          <w:lang w:val="fr-CH"/>
        </w:rPr>
      </w:pPr>
      <w:r w:rsidRPr="00A4728D">
        <w:rPr>
          <w:highlight w:val="cyan"/>
          <w:lang w:val="fr-CH"/>
        </w:rPr>
        <w:t>Si un propriétaire d’installation à câbles ne peut pas financer le démantèlement, le principe de l’accession s’applique</w:t>
      </w:r>
      <w:r w:rsidR="00CD46C4" w:rsidRPr="00A4728D">
        <w:rPr>
          <w:highlight w:val="cyan"/>
          <w:lang w:val="fr-CH"/>
        </w:rPr>
        <w:t> :</w:t>
      </w:r>
      <w:r w:rsidRPr="00A4728D">
        <w:rPr>
          <w:highlight w:val="cyan"/>
          <w:lang w:val="fr-CH"/>
        </w:rPr>
        <w:t xml:space="preserve"> le propriétaire foncier doit assumer les frais. Si ce dernier est lui aussi insolvable, les cantons n’excluent pas </w:t>
      </w:r>
      <w:r w:rsidR="00CD46C4" w:rsidRPr="00A4728D">
        <w:rPr>
          <w:highlight w:val="cyan"/>
          <w:lang w:val="fr-CH"/>
        </w:rPr>
        <w:t xml:space="preserve">qu’eux-mêmes ou les communes </w:t>
      </w:r>
      <w:r w:rsidR="000F6046" w:rsidRPr="00A4728D">
        <w:rPr>
          <w:highlight w:val="cyan"/>
          <w:lang w:val="fr-CH"/>
        </w:rPr>
        <w:t>aie</w:t>
      </w:r>
      <w:r w:rsidR="00CD46C4" w:rsidRPr="00A4728D">
        <w:rPr>
          <w:highlight w:val="cyan"/>
          <w:lang w:val="fr-CH"/>
        </w:rPr>
        <w:t>nt</w:t>
      </w:r>
      <w:r w:rsidR="000F6046" w:rsidRPr="00A4728D">
        <w:rPr>
          <w:highlight w:val="cyan"/>
          <w:lang w:val="fr-CH"/>
        </w:rPr>
        <w:t xml:space="preserve"> à</w:t>
      </w:r>
      <w:r w:rsidRPr="00A4728D">
        <w:rPr>
          <w:highlight w:val="cyan"/>
          <w:lang w:val="fr-CH"/>
        </w:rPr>
        <w:t xml:space="preserve"> prendre </w:t>
      </w:r>
      <w:r w:rsidR="00CD46C4" w:rsidRPr="00A4728D">
        <w:rPr>
          <w:highlight w:val="cyan"/>
          <w:lang w:val="fr-CH"/>
        </w:rPr>
        <w:t>en charge</w:t>
      </w:r>
      <w:r w:rsidR="00514AFB" w:rsidRPr="00A4728D">
        <w:rPr>
          <w:highlight w:val="cyan"/>
          <w:lang w:val="fr-CH"/>
        </w:rPr>
        <w:t xml:space="preserve"> les coûts</w:t>
      </w:r>
      <w:r w:rsidR="00CD46C4" w:rsidRPr="00A4728D">
        <w:rPr>
          <w:highlight w:val="cyan"/>
          <w:lang w:val="fr-CH"/>
        </w:rPr>
        <w:t xml:space="preserve"> </w:t>
      </w:r>
      <w:r w:rsidR="00514AFB" w:rsidRPr="00A4728D">
        <w:rPr>
          <w:highlight w:val="cyan"/>
          <w:lang w:val="fr-CH"/>
        </w:rPr>
        <w:t>du</w:t>
      </w:r>
      <w:r w:rsidRPr="00A4728D">
        <w:rPr>
          <w:highlight w:val="cyan"/>
          <w:lang w:val="fr-CH"/>
        </w:rPr>
        <w:t xml:space="preserve"> démantèlement. Le risque d’une participation aux éventuels coûts de démantèlement est toutefois considéré comme faible.</w:t>
      </w:r>
    </w:p>
    <w:p w14:paraId="00250084" w14:textId="77777777" w:rsidR="007D2AE8" w:rsidRPr="00A4728D" w:rsidRDefault="007D2AE8" w:rsidP="007D2AE8">
      <w:pPr>
        <w:pStyle w:val="OriginaltextEFK"/>
        <w:rPr>
          <w:highlight w:val="cyan"/>
          <w:lang w:val="it-CH"/>
        </w:rPr>
      </w:pPr>
      <w:r w:rsidRPr="00A4728D">
        <w:rPr>
          <w:highlight w:val="cyan"/>
          <w:lang w:val="it-CH"/>
        </w:rPr>
        <w:t xml:space="preserve">Texte </w:t>
      </w:r>
      <w:proofErr w:type="spellStart"/>
      <w:r w:rsidRPr="00A4728D">
        <w:rPr>
          <w:highlight w:val="cyan"/>
          <w:lang w:val="it-CH"/>
        </w:rPr>
        <w:t>original</w:t>
      </w:r>
      <w:proofErr w:type="spellEnd"/>
      <w:r w:rsidRPr="00A4728D">
        <w:rPr>
          <w:highlight w:val="cyan"/>
          <w:lang w:val="it-CH"/>
        </w:rPr>
        <w:t xml:space="preserve"> en </w:t>
      </w:r>
      <w:proofErr w:type="spellStart"/>
      <w:r w:rsidRPr="00A4728D">
        <w:rPr>
          <w:highlight w:val="cyan"/>
          <w:lang w:val="it-CH"/>
        </w:rPr>
        <w:t>allemand</w:t>
      </w:r>
      <w:proofErr w:type="spellEnd"/>
    </w:p>
    <w:p w14:paraId="2691841F" w14:textId="774CBF8F" w:rsidR="007D2AE8" w:rsidRPr="00A4728D" w:rsidRDefault="007D2AE8" w:rsidP="007D2AE8">
      <w:pPr>
        <w:pStyle w:val="Titel1EFK"/>
        <w:rPr>
          <w:highlight w:val="cyan"/>
          <w:lang w:val="it-CH"/>
        </w:rPr>
      </w:pPr>
      <w:r w:rsidRPr="00A4728D">
        <w:rPr>
          <w:highlight w:val="cyan"/>
          <w:lang w:val="it-CH"/>
        </w:rPr>
        <w:lastRenderedPageBreak/>
        <w:t>Verifica della vigilanza degli impianti a fune con</w:t>
      </w:r>
      <w:r w:rsidRPr="00A4728D">
        <w:rPr>
          <w:highlight w:val="cyan"/>
          <w:lang w:val="it-CH"/>
        </w:rPr>
        <w:br/>
        <w:t>particolare attenzione al finanziamento dello</w:t>
      </w:r>
      <w:r w:rsidRPr="00A4728D">
        <w:rPr>
          <w:highlight w:val="cyan"/>
          <w:lang w:val="it-CH"/>
        </w:rPr>
        <w:br/>
        <w:t xml:space="preserve">smantellamento </w:t>
      </w:r>
      <w:r w:rsidRPr="00A4728D">
        <w:rPr>
          <w:highlight w:val="cyan"/>
          <w:lang w:val="it-CH"/>
        </w:rPr>
        <w:br/>
      </w:r>
      <w:r w:rsidRPr="00A4728D">
        <w:rPr>
          <w:sz w:val="32"/>
          <w:highlight w:val="cyan"/>
          <w:lang w:val="it-CH"/>
        </w:rPr>
        <w:t>Ufficio federale dei trasporti</w:t>
      </w:r>
    </w:p>
    <w:p w14:paraId="37866DA2" w14:textId="77777777" w:rsidR="007D2AE8" w:rsidRPr="00A4728D" w:rsidRDefault="007D2AE8" w:rsidP="007D2AE8">
      <w:pPr>
        <w:pStyle w:val="Titel2EFK"/>
        <w:rPr>
          <w:highlight w:val="cyan"/>
          <w:lang w:val="it-CH"/>
        </w:rPr>
      </w:pPr>
      <w:bookmarkStart w:id="3" w:name="_Toc505768216"/>
      <w:bookmarkStart w:id="4" w:name="_Toc163411471"/>
      <w:r w:rsidRPr="00A4728D">
        <w:rPr>
          <w:highlight w:val="cyan"/>
          <w:lang w:val="it-CH"/>
        </w:rPr>
        <w:t>L’essenziale in breve</w:t>
      </w:r>
      <w:bookmarkEnd w:id="3"/>
      <w:bookmarkEnd w:id="4"/>
    </w:p>
    <w:p w14:paraId="5C543FE8" w14:textId="77777777" w:rsidR="007D2AE8" w:rsidRPr="00A4728D" w:rsidRDefault="007D2AE8" w:rsidP="007D2AE8">
      <w:pPr>
        <w:pStyle w:val="TextEFK"/>
        <w:rPr>
          <w:color w:val="auto"/>
          <w:highlight w:val="cyan"/>
          <w:lang w:val="it-CH"/>
        </w:rPr>
      </w:pPr>
      <w:r w:rsidRPr="00A4728D">
        <w:rPr>
          <w:color w:val="auto"/>
          <w:highlight w:val="cyan"/>
          <w:lang w:val="it-CH"/>
        </w:rPr>
        <w:t>A fine 2021 in Svizzera erano in funzione circa 2450 impianti a fune. Di questi, circa 660 dispongono di una concessione federale e sottostanno alla vigilanza dell’Ufficio federale dei trasporti (UFT). Nell’ambito del traffico regionale viaggiatori (TRV), la Confederazione e i Cantoni ordinano e indennizzano congiuntamente 34 impianti a fune. Per la concessione e la vigilanza dei rimanenti impianti a fune sono responsabili i Cantoni.</w:t>
      </w:r>
    </w:p>
    <w:p w14:paraId="272490EF" w14:textId="4D7B3216" w:rsidR="007D2AE8" w:rsidRPr="00A4728D" w:rsidRDefault="007D2AE8" w:rsidP="007D2AE8">
      <w:pPr>
        <w:pStyle w:val="TextEFK"/>
        <w:rPr>
          <w:highlight w:val="cyan"/>
          <w:lang w:val="it-CH"/>
        </w:rPr>
      </w:pPr>
      <w:r w:rsidRPr="00A4728D">
        <w:rPr>
          <w:color w:val="auto"/>
          <w:highlight w:val="cyan"/>
          <w:lang w:val="it-CH"/>
        </w:rPr>
        <w:t>Se l’esercizio di un impianto a fune cessa definitivamente, l’impianto dev’essere smantellato a spese del proprietario, conformemente all’articolo 19 della legge sugli impianti a fune</w:t>
      </w:r>
      <w:r w:rsidRPr="00A4728D">
        <w:rPr>
          <w:highlight w:val="cyan"/>
          <w:lang w:val="it-CH"/>
        </w:rPr>
        <w:t>. A causa degli attuali cambiamenti climatici aumenta la probabilità che gli impianti a fune che si trovano ad altitudini basse e medie debbano essere smantellati per mancanza di neve.</w:t>
      </w:r>
    </w:p>
    <w:p w14:paraId="40D8D8A5" w14:textId="77777777" w:rsidR="007D2AE8" w:rsidRPr="00A4728D" w:rsidRDefault="007D2AE8" w:rsidP="007D2AE8">
      <w:pPr>
        <w:pStyle w:val="TextEFK"/>
        <w:rPr>
          <w:spacing w:val="-2"/>
          <w:highlight w:val="cyan"/>
          <w:lang w:val="it-CH"/>
        </w:rPr>
      </w:pPr>
      <w:r w:rsidRPr="00A4728D">
        <w:rPr>
          <w:spacing w:val="-2"/>
          <w:highlight w:val="cyan"/>
          <w:lang w:val="it-CH"/>
        </w:rPr>
        <w:t xml:space="preserve">Alla luce di tali considerazioni, il Controllo federale delle finanze (CDF) ha verificato se la vigilanza degli impianti a fune con particolare attenzione allo smantellamento avvenga in funzione dei rischi e in maniera generalizzata. Il CDF ha svolto un audit parallelo insieme ai Servizi cantonali di controllo delle finanze di Lucerna, San Gallo, Vallese e </w:t>
      </w:r>
      <w:proofErr w:type="spellStart"/>
      <w:r w:rsidRPr="00A4728D">
        <w:rPr>
          <w:spacing w:val="-2"/>
          <w:highlight w:val="cyan"/>
          <w:lang w:val="it-CH"/>
        </w:rPr>
        <w:t>Vaud</w:t>
      </w:r>
      <w:proofErr w:type="spellEnd"/>
      <w:r w:rsidRPr="00A4728D">
        <w:rPr>
          <w:spacing w:val="-2"/>
          <w:highlight w:val="cyan"/>
          <w:lang w:val="it-CH"/>
        </w:rPr>
        <w:t>. Esso si è occupato della verifica dell’UFT, mentre i Servizi cantonali di controllo delle finanze hanno controllato le autorità di vigilanza degli impianti a fune soggette a una concessione cantonale.</w:t>
      </w:r>
    </w:p>
    <w:p w14:paraId="59FC1824" w14:textId="77777777" w:rsidR="007D2AE8" w:rsidRPr="00A4728D" w:rsidRDefault="007D2AE8" w:rsidP="007D2AE8">
      <w:pPr>
        <w:pStyle w:val="TextEFK"/>
        <w:rPr>
          <w:highlight w:val="cyan"/>
          <w:lang w:val="it-CH"/>
        </w:rPr>
      </w:pPr>
      <w:r w:rsidRPr="00A4728D">
        <w:rPr>
          <w:highlight w:val="cyan"/>
          <w:lang w:val="it-CH"/>
        </w:rPr>
        <w:t>La vigilanza è strutturata in maniera analoga in entrambi i livelli federali. Le autorità di vigilanza dispongono di banche dati sugli impianti a fune. La vigilanza finanziaria viene effettuata in conformità alle prescrizioni della legislazione sui sussidi solo nel caso delle imprese di trasporto a fune che ottengono fondi dall’ente pubblico. Il rischio che l’ente pubblico debba partecipare a costi di smantellamento di impianti a fune il cui esercizio è stato cessato definitivamente è tuttavia contenuto.</w:t>
      </w:r>
    </w:p>
    <w:p w14:paraId="373713FD" w14:textId="77777777" w:rsidR="007D2AE8" w:rsidRPr="00A4728D" w:rsidRDefault="007D2AE8" w:rsidP="007D2AE8">
      <w:pPr>
        <w:pStyle w:val="TitelWIKEFK"/>
        <w:rPr>
          <w:highlight w:val="cyan"/>
          <w:lang w:val="it-CH"/>
        </w:rPr>
      </w:pPr>
      <w:r w:rsidRPr="00A4728D">
        <w:rPr>
          <w:highlight w:val="cyan"/>
          <w:lang w:val="it-CH"/>
        </w:rPr>
        <w:t>La vigilanza dell’UFT sugli impianti a fune funziona; l’eventuale cofinanziamento di smantellamenti necessita di ulteriori precisazioni</w:t>
      </w:r>
    </w:p>
    <w:p w14:paraId="5706B4DD" w14:textId="77777777" w:rsidR="007D2AE8" w:rsidRPr="00A4728D" w:rsidRDefault="007D2AE8" w:rsidP="007D2AE8">
      <w:pPr>
        <w:pStyle w:val="TextEFK"/>
        <w:rPr>
          <w:spacing w:val="-2"/>
          <w:highlight w:val="cyan"/>
          <w:lang w:val="it-CH"/>
        </w:rPr>
      </w:pPr>
      <w:r w:rsidRPr="00A4728D">
        <w:rPr>
          <w:spacing w:val="-2"/>
          <w:highlight w:val="cyan"/>
          <w:lang w:val="it-CH"/>
        </w:rPr>
        <w:t>L’UFT gestisce le imprese di trasporto a fune vigilate nonché i loro impianti in varie banche dati a causa di diverse esigenze informative. Un confronto tra le informazioni contenute nelle banche dati mostra scostamenti minimi (ad es. diverso stato) che possono tuttavia essere chiariti. Non vi sono indizi che indichino incompletezze negli elenchi degli impianti a fune.</w:t>
      </w:r>
    </w:p>
    <w:p w14:paraId="375567F7" w14:textId="09886129" w:rsidR="007D2AE8" w:rsidRPr="00A4728D" w:rsidRDefault="007D2AE8" w:rsidP="007D2AE8">
      <w:pPr>
        <w:pStyle w:val="TextEFK"/>
        <w:rPr>
          <w:highlight w:val="cyan"/>
          <w:lang w:val="it-CH"/>
        </w:rPr>
      </w:pPr>
      <w:r w:rsidRPr="00A4728D">
        <w:rPr>
          <w:highlight w:val="cyan"/>
          <w:lang w:val="it-CH"/>
        </w:rPr>
        <w:t xml:space="preserve">La vigilanza finanziaria delle imprese di trasporto a fune con funzione di collegamento tra località </w:t>
      </w:r>
      <w:r w:rsidR="00DA5676" w:rsidRPr="00A4728D">
        <w:rPr>
          <w:highlight w:val="cyan"/>
          <w:lang w:val="it-CH"/>
        </w:rPr>
        <w:t xml:space="preserve">(TRV) </w:t>
      </w:r>
      <w:r w:rsidRPr="00A4728D">
        <w:rPr>
          <w:highlight w:val="cyan"/>
          <w:lang w:val="it-CH"/>
        </w:rPr>
        <w:t>avviene mediante piani e analisi dei rischi. Gli impianti a fune senza tale funzione di collegamento non sono esplicitamente soggetti a vigilanza finanziaria poiché generalmente non ricevono alcun sostegno finanziario dall’ente pubblico. Durante la fase di esercizio, la sorveglianza tecnica in materia di sicurezza degli impianti a fune soggetti a concessione federale è garantita in modo orientato al rischio.</w:t>
      </w:r>
    </w:p>
    <w:p w14:paraId="628234DD" w14:textId="77777777" w:rsidR="007D2AE8" w:rsidRPr="00A4728D" w:rsidRDefault="007D2AE8" w:rsidP="007D2AE8">
      <w:pPr>
        <w:pStyle w:val="TextEFK"/>
        <w:rPr>
          <w:highlight w:val="cyan"/>
          <w:lang w:val="it-CH"/>
        </w:rPr>
      </w:pPr>
      <w:r w:rsidRPr="00A4728D">
        <w:rPr>
          <w:highlight w:val="cyan"/>
          <w:lang w:val="it-CH"/>
        </w:rPr>
        <w:lastRenderedPageBreak/>
        <w:t>Finora tutti gli smantellamenti di impianti a fune il cui esercizio è stato cessato definitivamente sono stati attuati dai proprietari senza alcuna partecipazione della Confederazione. Una perizia giuridica interna all’UFT attesta l’esclusione della Confederazione alla partecipazione ai costi di smantellamento per gli impianti a fune senza funzione di collegamento tra località. Per gli impianti a fune con funzione di collegamento tra località, la partecipazione ai costi deve essere esaminata a seconda dei casi e non può essere del tutto esclusa. Il CDF ha formulato una raccomandazione per chiarire la fattispecie.</w:t>
      </w:r>
    </w:p>
    <w:p w14:paraId="3832DCB9" w14:textId="77777777" w:rsidR="007D2AE8" w:rsidRPr="00A4728D" w:rsidRDefault="007D2AE8" w:rsidP="007D2AE8">
      <w:pPr>
        <w:pStyle w:val="TitelWIKEFK"/>
        <w:rPr>
          <w:highlight w:val="cyan"/>
          <w:lang w:val="it-CH"/>
        </w:rPr>
      </w:pPr>
      <w:r w:rsidRPr="00A4728D">
        <w:rPr>
          <w:highlight w:val="cyan"/>
          <w:lang w:val="it-CH"/>
        </w:rPr>
        <w:t xml:space="preserve">Le autorità cantonali esercitano la sorveglianza sulle imprese di trasporto a fune; rischio minimo di una partecipazione cantonale ai costi di smantellamento </w:t>
      </w:r>
    </w:p>
    <w:p w14:paraId="124A8844" w14:textId="77777777" w:rsidR="007D2AE8" w:rsidRPr="00A4728D" w:rsidRDefault="007D2AE8" w:rsidP="007D2AE8">
      <w:pPr>
        <w:pStyle w:val="TextEFK"/>
        <w:rPr>
          <w:highlight w:val="cyan"/>
          <w:lang w:val="it-CH"/>
        </w:rPr>
      </w:pPr>
      <w:r w:rsidRPr="00A4728D">
        <w:rPr>
          <w:highlight w:val="cyan"/>
          <w:lang w:val="it-CH"/>
        </w:rPr>
        <w:t>Generalmente i risultati dei sondaggi presso le autorità di vigilanza cantonali corrispondono agli esiti delle verifiche da parte dei Servizi cantonali di controllo delle finanze.</w:t>
      </w:r>
    </w:p>
    <w:p w14:paraId="505A5120" w14:textId="77777777" w:rsidR="007D2AE8" w:rsidRPr="00A4728D" w:rsidRDefault="007D2AE8" w:rsidP="007D2AE8">
      <w:pPr>
        <w:pStyle w:val="TextEFK"/>
        <w:rPr>
          <w:highlight w:val="cyan"/>
          <w:lang w:val="it-CH"/>
        </w:rPr>
      </w:pPr>
      <w:r w:rsidRPr="00A4728D">
        <w:rPr>
          <w:highlight w:val="cyan"/>
          <w:lang w:val="it-CH"/>
        </w:rPr>
        <w:t>Le autorità di vigilanza cantonali gestiscono elenchi degli impianti a fune. La qualità dei dati ha ancora margine di miglioramento.</w:t>
      </w:r>
    </w:p>
    <w:p w14:paraId="33E709D9" w14:textId="77777777" w:rsidR="007D2AE8" w:rsidRPr="00A4728D" w:rsidRDefault="007D2AE8" w:rsidP="007D2AE8">
      <w:pPr>
        <w:pStyle w:val="TextEFK"/>
        <w:rPr>
          <w:highlight w:val="cyan"/>
          <w:lang w:val="it-CH"/>
        </w:rPr>
      </w:pPr>
      <w:r w:rsidRPr="00A4728D">
        <w:rPr>
          <w:highlight w:val="cyan"/>
          <w:lang w:val="it-CH"/>
        </w:rPr>
        <w:t xml:space="preserve">Non esiste una base legale per l’attuazione di una vigilanza finanziaria generale sulle imprese di trasporto a fune. Le imprese di trasporto a fune sovvenzionate sono soggette alla vigilanza nell’ottica della legislazione sui sussidi. La sorveglianza sulla sicurezza degli impianti a fune durante la fase d’esercizio sottostà al Concordato </w:t>
      </w:r>
      <w:proofErr w:type="spellStart"/>
      <w:r w:rsidRPr="00A4728D">
        <w:rPr>
          <w:highlight w:val="cyan"/>
          <w:lang w:val="it-CH"/>
        </w:rPr>
        <w:t>intercantonale</w:t>
      </w:r>
      <w:proofErr w:type="spellEnd"/>
      <w:r w:rsidRPr="00A4728D">
        <w:rPr>
          <w:highlight w:val="cyan"/>
          <w:lang w:val="it-CH"/>
        </w:rPr>
        <w:t xml:space="preserve"> per teleferiche e sciovie. L’attuazione avviene in modo orientato ai rischi.</w:t>
      </w:r>
    </w:p>
    <w:p w14:paraId="3B28B5F2" w14:textId="41719FC6" w:rsidR="007D2AE8" w:rsidRPr="00A4728D" w:rsidRDefault="007D2AE8" w:rsidP="007D2AE8">
      <w:pPr>
        <w:pStyle w:val="TextEFK"/>
        <w:rPr>
          <w:highlight w:val="cyan"/>
          <w:lang w:val="it-CH"/>
        </w:rPr>
      </w:pPr>
      <w:r w:rsidRPr="00A4728D">
        <w:rPr>
          <w:highlight w:val="cyan"/>
          <w:lang w:val="it-CH"/>
        </w:rPr>
        <w:t>Se un proprietario di un impianto a fune non è in grado di finanziare lo smantellamento, si applica il principio di accessione: i costi devono essere assunti dal proprietario del fondo. Se anche quest’ultimo è insolvente, i Cantoni non escludono la possibilità che siano loro o i Comuni a doversi assumere i costi di smantellamento. Tuttavia, il rischio di una partecipazione a eventuali costi di smantellamento è considerato esiguo.</w:t>
      </w:r>
    </w:p>
    <w:p w14:paraId="23D8D371" w14:textId="77777777" w:rsidR="007D2AE8" w:rsidRPr="00A4728D" w:rsidRDefault="007D2AE8" w:rsidP="007D2AE8">
      <w:pPr>
        <w:pStyle w:val="OriginaltextEFK"/>
        <w:rPr>
          <w:highlight w:val="cyan"/>
          <w:lang w:val="en-US"/>
        </w:rPr>
      </w:pPr>
      <w:r w:rsidRPr="00A4728D">
        <w:rPr>
          <w:highlight w:val="cyan"/>
          <w:lang w:val="en-US"/>
        </w:rPr>
        <w:t xml:space="preserve">Testo </w:t>
      </w:r>
      <w:proofErr w:type="spellStart"/>
      <w:r w:rsidRPr="00A4728D">
        <w:rPr>
          <w:highlight w:val="cyan"/>
          <w:lang w:val="en-US"/>
        </w:rPr>
        <w:t>originale</w:t>
      </w:r>
      <w:proofErr w:type="spellEnd"/>
      <w:r w:rsidRPr="00A4728D">
        <w:rPr>
          <w:highlight w:val="cyan"/>
          <w:lang w:val="en-US"/>
        </w:rPr>
        <w:t xml:space="preserve"> in </w:t>
      </w:r>
      <w:proofErr w:type="spellStart"/>
      <w:r w:rsidRPr="00A4728D">
        <w:rPr>
          <w:highlight w:val="cyan"/>
          <w:lang w:val="en-US"/>
        </w:rPr>
        <w:t>tedesco</w:t>
      </w:r>
      <w:proofErr w:type="spellEnd"/>
    </w:p>
    <w:p w14:paraId="50345750" w14:textId="17EC7D24" w:rsidR="007D2AE8" w:rsidRPr="00A4728D" w:rsidRDefault="007D2AE8" w:rsidP="007D2AE8">
      <w:pPr>
        <w:pStyle w:val="Titel1EFK"/>
        <w:rPr>
          <w:highlight w:val="cyan"/>
          <w:lang w:val="en-US"/>
        </w:rPr>
      </w:pPr>
      <w:r w:rsidRPr="00A4728D">
        <w:rPr>
          <w:highlight w:val="cyan"/>
          <w:lang w:val="en-US"/>
        </w:rPr>
        <w:lastRenderedPageBreak/>
        <w:t>Audit of the supervision of cableways with a focus</w:t>
      </w:r>
      <w:r w:rsidR="00AD169B" w:rsidRPr="00A4728D">
        <w:rPr>
          <w:highlight w:val="cyan"/>
          <w:lang w:val="en-US"/>
        </w:rPr>
        <w:br/>
      </w:r>
      <w:r w:rsidRPr="00A4728D">
        <w:rPr>
          <w:highlight w:val="cyan"/>
          <w:lang w:val="en-US"/>
        </w:rPr>
        <w:t xml:space="preserve">on the financing of dismantling installations </w:t>
      </w:r>
      <w:r w:rsidRPr="00A4728D">
        <w:rPr>
          <w:highlight w:val="cyan"/>
          <w:lang w:val="en-US"/>
        </w:rPr>
        <w:br/>
      </w:r>
      <w:r w:rsidRPr="00A4728D">
        <w:rPr>
          <w:sz w:val="32"/>
          <w:highlight w:val="cyan"/>
          <w:lang w:val="en-US"/>
        </w:rPr>
        <w:t>Federal Office of Transport</w:t>
      </w:r>
    </w:p>
    <w:p w14:paraId="030679EC" w14:textId="77777777" w:rsidR="007D2AE8" w:rsidRPr="00A4728D" w:rsidRDefault="007D2AE8" w:rsidP="007D2AE8">
      <w:pPr>
        <w:pStyle w:val="Titel2EFK"/>
        <w:rPr>
          <w:highlight w:val="cyan"/>
          <w:lang w:val="en-US"/>
        </w:rPr>
      </w:pPr>
      <w:bookmarkStart w:id="5" w:name="_Toc505768217"/>
      <w:bookmarkStart w:id="6" w:name="_Toc163411472"/>
      <w:r w:rsidRPr="00A4728D">
        <w:rPr>
          <w:highlight w:val="cyan"/>
          <w:lang w:val="en-US"/>
        </w:rPr>
        <w:t>Key facts</w:t>
      </w:r>
      <w:bookmarkEnd w:id="5"/>
      <w:bookmarkEnd w:id="6"/>
    </w:p>
    <w:p w14:paraId="32FC6B62" w14:textId="77777777" w:rsidR="007D2AE8" w:rsidRPr="00A4728D" w:rsidRDefault="007D2AE8" w:rsidP="007D2AE8">
      <w:pPr>
        <w:pStyle w:val="TextEFK"/>
        <w:rPr>
          <w:color w:val="auto"/>
          <w:highlight w:val="cyan"/>
          <w:lang w:val="en-US"/>
        </w:rPr>
      </w:pPr>
      <w:r w:rsidRPr="00A4728D">
        <w:rPr>
          <w:color w:val="auto"/>
          <w:highlight w:val="cyan"/>
          <w:lang w:val="en-US"/>
        </w:rPr>
        <w:t xml:space="preserve">At the end of 2021, around 2,450 cableway installations were in operation in Switzerland. Of these, around 660 have a federal </w:t>
      </w:r>
      <w:proofErr w:type="spellStart"/>
      <w:r w:rsidRPr="00A4728D">
        <w:rPr>
          <w:color w:val="auto"/>
          <w:highlight w:val="cyan"/>
          <w:lang w:val="en-US"/>
        </w:rPr>
        <w:t>licence</w:t>
      </w:r>
      <w:proofErr w:type="spellEnd"/>
      <w:r w:rsidRPr="00A4728D">
        <w:rPr>
          <w:color w:val="auto"/>
          <w:highlight w:val="cyan"/>
          <w:lang w:val="en-US"/>
        </w:rPr>
        <w:t xml:space="preserve"> and are under the supervision of the Federal Office of Transport (FOT). As part of regional passenger transport (RPT), 34 cableways are jointly ordered and paid for by the federal government and the cantons. The cantons are responsible for the licensing and supervision of the remaining cableways.</w:t>
      </w:r>
    </w:p>
    <w:p w14:paraId="18B0521D" w14:textId="0A3D603E" w:rsidR="007D2AE8" w:rsidRPr="00A4728D" w:rsidRDefault="007D2AE8" w:rsidP="007D2AE8">
      <w:pPr>
        <w:pStyle w:val="TextEFK"/>
        <w:rPr>
          <w:spacing w:val="-2"/>
          <w:highlight w:val="cyan"/>
          <w:lang w:val="en-US"/>
        </w:rPr>
      </w:pPr>
      <w:r w:rsidRPr="00A4728D">
        <w:rPr>
          <w:spacing w:val="-2"/>
          <w:highlight w:val="cyan"/>
          <w:lang w:val="en-US"/>
        </w:rPr>
        <w:t>If cableway installations are permanently decommissioned, they must be removed at the owner's expense in accordance with Article 19 of the Federal Act on Cableways for Passenger Transport. The ongoing climate change means that it is increasingly likely that cableway installations at low and medium altitudes will have to be decommissioned due to a lack of snow.</w:t>
      </w:r>
    </w:p>
    <w:p w14:paraId="3F4AEF43" w14:textId="77777777" w:rsidR="007D2AE8" w:rsidRPr="00A4728D" w:rsidRDefault="007D2AE8" w:rsidP="007D2AE8">
      <w:pPr>
        <w:pStyle w:val="TextEFK"/>
        <w:rPr>
          <w:highlight w:val="cyan"/>
          <w:lang w:val="en-US"/>
        </w:rPr>
      </w:pPr>
      <w:r w:rsidRPr="00A4728D">
        <w:rPr>
          <w:highlight w:val="cyan"/>
          <w:lang w:val="en-US"/>
        </w:rPr>
        <w:t xml:space="preserve">Against this backdrop, the Swiss Federal Audit Office (SFAO) examined whether the supervision of cableways, with a focus on dismantling installations, is risk-oriented and comprehensive. The SFAO conducted a parallel audit together with the cantonal audit offices of Lucerne, St Gallen, Valais and Vaud. The SFAO audited the FOT and the cantonal audit offices examined the supervisory authorities of the cableways with cantonal </w:t>
      </w:r>
      <w:proofErr w:type="spellStart"/>
      <w:r w:rsidRPr="00A4728D">
        <w:rPr>
          <w:highlight w:val="cyan"/>
          <w:lang w:val="en-US"/>
        </w:rPr>
        <w:t>licences</w:t>
      </w:r>
      <w:proofErr w:type="spellEnd"/>
      <w:r w:rsidRPr="00A4728D">
        <w:rPr>
          <w:highlight w:val="cyan"/>
          <w:lang w:val="en-US"/>
        </w:rPr>
        <w:t>.</w:t>
      </w:r>
    </w:p>
    <w:p w14:paraId="38C9B72E" w14:textId="77777777" w:rsidR="007D2AE8" w:rsidRPr="00A4728D" w:rsidRDefault="007D2AE8" w:rsidP="007D2AE8">
      <w:pPr>
        <w:pStyle w:val="TextEFK"/>
        <w:rPr>
          <w:highlight w:val="cyan"/>
          <w:lang w:val="en-US"/>
        </w:rPr>
      </w:pPr>
      <w:r w:rsidRPr="00A4728D">
        <w:rPr>
          <w:highlight w:val="cyan"/>
          <w:lang w:val="en-US"/>
        </w:rPr>
        <w:t xml:space="preserve">Supervision is </w:t>
      </w:r>
      <w:proofErr w:type="spellStart"/>
      <w:r w:rsidRPr="00A4728D">
        <w:rPr>
          <w:highlight w:val="cyan"/>
          <w:lang w:val="en-US"/>
        </w:rPr>
        <w:t>organised</w:t>
      </w:r>
      <w:proofErr w:type="spellEnd"/>
      <w:r w:rsidRPr="00A4728D">
        <w:rPr>
          <w:highlight w:val="cyan"/>
          <w:lang w:val="en-US"/>
        </w:rPr>
        <w:t xml:space="preserve"> similarly at both federal levels. The competent supervisory authorities have cableway databases. In accordance with the provisions of subsidy legislation, financial supervision only applies to cableway companies that receive public funds. However, the risk that the state will have to contribute to the dismantling costs of permanently decommissioned cableways is low.</w:t>
      </w:r>
    </w:p>
    <w:p w14:paraId="2D853162" w14:textId="46893BBF" w:rsidR="007D2AE8" w:rsidRPr="00A4728D" w:rsidRDefault="007D2AE8" w:rsidP="007D2AE8">
      <w:pPr>
        <w:pStyle w:val="TitelWIKEFK"/>
        <w:rPr>
          <w:highlight w:val="cyan"/>
          <w:lang w:val="en-US"/>
        </w:rPr>
      </w:pPr>
      <w:r w:rsidRPr="00A4728D">
        <w:rPr>
          <w:highlight w:val="cyan"/>
          <w:lang w:val="en-US"/>
        </w:rPr>
        <w:t>The FOT's supervision of cableways is working – potential co-financing for the dismantling</w:t>
      </w:r>
      <w:r w:rsidR="00AD169B" w:rsidRPr="00A4728D">
        <w:rPr>
          <w:highlight w:val="cyan"/>
          <w:lang w:val="en-US"/>
        </w:rPr>
        <w:br/>
      </w:r>
      <w:r w:rsidRPr="00A4728D">
        <w:rPr>
          <w:highlight w:val="cyan"/>
          <w:lang w:val="en-US"/>
        </w:rPr>
        <w:t>of installations needs to be clarified</w:t>
      </w:r>
    </w:p>
    <w:p w14:paraId="69C455FD" w14:textId="77777777" w:rsidR="007D2AE8" w:rsidRPr="00A4728D" w:rsidRDefault="007D2AE8" w:rsidP="007D2AE8">
      <w:pPr>
        <w:pStyle w:val="TextEFK"/>
        <w:rPr>
          <w:highlight w:val="cyan"/>
          <w:lang w:val="en-US"/>
        </w:rPr>
      </w:pPr>
      <w:r w:rsidRPr="00A4728D">
        <w:rPr>
          <w:highlight w:val="cyan"/>
          <w:lang w:val="en-US"/>
        </w:rPr>
        <w:t>The FOT keeps records of the supervised cableway companies and their installations in different databases due to different information requirements. A comparison of the database information shows marginal deviations (</w:t>
      </w:r>
      <w:proofErr w:type="gramStart"/>
      <w:r w:rsidRPr="00A4728D">
        <w:rPr>
          <w:highlight w:val="cyan"/>
          <w:lang w:val="en-US"/>
        </w:rPr>
        <w:t>e.g.</w:t>
      </w:r>
      <w:proofErr w:type="gramEnd"/>
      <w:r w:rsidRPr="00A4728D">
        <w:rPr>
          <w:highlight w:val="cyan"/>
          <w:lang w:val="en-US"/>
        </w:rPr>
        <w:t xml:space="preserve"> different status), which can, nevertheless, be explained. There are no indications that the cableway directories are incomplete.</w:t>
      </w:r>
    </w:p>
    <w:p w14:paraId="2C23BF80" w14:textId="77777777" w:rsidR="007D2AE8" w:rsidRPr="00A4728D" w:rsidRDefault="007D2AE8" w:rsidP="007D2AE8">
      <w:pPr>
        <w:pStyle w:val="TextEFK"/>
        <w:rPr>
          <w:highlight w:val="cyan"/>
          <w:lang w:val="en-US"/>
        </w:rPr>
      </w:pPr>
      <w:r w:rsidRPr="00A4728D">
        <w:rPr>
          <w:highlight w:val="cyan"/>
          <w:lang w:val="en-US"/>
        </w:rPr>
        <w:t xml:space="preserve">In the case of cableways with access functions (RPT), the financial supervision of cableway companies is established via concepts and risk analyses. Cableways without an access function are not explicitly subject to financial supervision, as they do not receive any public financial support, in principle. The safety-related monitoring of cableway installations with a federal </w:t>
      </w:r>
      <w:proofErr w:type="spellStart"/>
      <w:r w:rsidRPr="00A4728D">
        <w:rPr>
          <w:highlight w:val="cyan"/>
          <w:lang w:val="en-US"/>
        </w:rPr>
        <w:t>licence</w:t>
      </w:r>
      <w:proofErr w:type="spellEnd"/>
      <w:r w:rsidRPr="00A4728D">
        <w:rPr>
          <w:highlight w:val="cyan"/>
          <w:lang w:val="en-US"/>
        </w:rPr>
        <w:t xml:space="preserve"> is ensured during the operating phase on a risk-oriented basis.</w:t>
      </w:r>
    </w:p>
    <w:p w14:paraId="72765D40" w14:textId="77777777" w:rsidR="007D2AE8" w:rsidRPr="00A4728D" w:rsidRDefault="007D2AE8" w:rsidP="007D2AE8">
      <w:pPr>
        <w:pStyle w:val="TextEFK"/>
        <w:rPr>
          <w:highlight w:val="cyan"/>
          <w:lang w:val="en-US"/>
        </w:rPr>
      </w:pPr>
      <w:r w:rsidRPr="00A4728D">
        <w:rPr>
          <w:highlight w:val="cyan"/>
          <w:lang w:val="en-US"/>
        </w:rPr>
        <w:t>To date, all permanently decommissioned cableway installations were dismantled by the cableway owners without a federal contribution. In the case of cableways without an access function, an internal FOT legal opinion confirmed that a federal contribution to dismantling costs is excluded. For regional passenger transport cableways, cost sharing must be examined on a case-by-case basis and cannot be completely ruled out. The SFAO made a recommendation to clarify this issue.</w:t>
      </w:r>
    </w:p>
    <w:p w14:paraId="41E45297" w14:textId="77777777" w:rsidR="007D2AE8" w:rsidRPr="00A4728D" w:rsidRDefault="007D2AE8" w:rsidP="007D2AE8">
      <w:pPr>
        <w:pStyle w:val="TitelWIKEFK"/>
        <w:rPr>
          <w:highlight w:val="cyan"/>
          <w:lang w:val="en-US"/>
        </w:rPr>
      </w:pPr>
      <w:r w:rsidRPr="00A4728D">
        <w:rPr>
          <w:highlight w:val="cyan"/>
          <w:lang w:val="en-US"/>
        </w:rPr>
        <w:lastRenderedPageBreak/>
        <w:t xml:space="preserve">The cantonal authorities supervise the cableway companies – low risk of cantons participating in dismantling costs </w:t>
      </w:r>
    </w:p>
    <w:p w14:paraId="6F414BE3" w14:textId="77777777" w:rsidR="007D2AE8" w:rsidRPr="00A4728D" w:rsidRDefault="007D2AE8" w:rsidP="007D2AE8">
      <w:pPr>
        <w:pStyle w:val="TextEFK"/>
        <w:rPr>
          <w:highlight w:val="cyan"/>
          <w:lang w:val="en-US"/>
        </w:rPr>
      </w:pPr>
      <w:r w:rsidRPr="00A4728D">
        <w:rPr>
          <w:highlight w:val="cyan"/>
          <w:lang w:val="en-US"/>
        </w:rPr>
        <w:t>In general, the results of the survey of the cantonal supervisory authorities are consistent with the SFAO's audit findings.</w:t>
      </w:r>
    </w:p>
    <w:p w14:paraId="370925EC" w14:textId="77777777" w:rsidR="007D2AE8" w:rsidRPr="00A4728D" w:rsidRDefault="007D2AE8" w:rsidP="007D2AE8">
      <w:pPr>
        <w:pStyle w:val="TextEFK"/>
        <w:rPr>
          <w:highlight w:val="cyan"/>
          <w:lang w:val="en-US"/>
        </w:rPr>
      </w:pPr>
      <w:r w:rsidRPr="00A4728D">
        <w:rPr>
          <w:highlight w:val="cyan"/>
          <w:lang w:val="en-US"/>
        </w:rPr>
        <w:t xml:space="preserve">The cantonal supervisory authorities maintain cableway directories. There is still room for improvement in terms of data quality. </w:t>
      </w:r>
    </w:p>
    <w:p w14:paraId="75009C48" w14:textId="77777777" w:rsidR="007D2AE8" w:rsidRPr="00A4728D" w:rsidRDefault="007D2AE8" w:rsidP="007D2AE8">
      <w:pPr>
        <w:pStyle w:val="TextEFK"/>
        <w:rPr>
          <w:highlight w:val="cyan"/>
          <w:lang w:val="en-US"/>
        </w:rPr>
      </w:pPr>
      <w:r w:rsidRPr="00A4728D">
        <w:rPr>
          <w:highlight w:val="cyan"/>
          <w:lang w:val="en-US"/>
        </w:rPr>
        <w:t xml:space="preserve">There is no legal basis for the implementation of general financial supervision of cableway companies. </w:t>
      </w:r>
      <w:proofErr w:type="spellStart"/>
      <w:r w:rsidRPr="00A4728D">
        <w:rPr>
          <w:highlight w:val="cyan"/>
          <w:lang w:val="en-US"/>
        </w:rPr>
        <w:t>Subsidised</w:t>
      </w:r>
      <w:proofErr w:type="spellEnd"/>
      <w:r w:rsidRPr="00A4728D">
        <w:rPr>
          <w:highlight w:val="cyan"/>
          <w:lang w:val="en-US"/>
        </w:rPr>
        <w:t xml:space="preserve"> cableway companies are subject to supervision under subsidy law. The safety supervision of cableway installations during the operating phase is delegated to the </w:t>
      </w:r>
      <w:proofErr w:type="spellStart"/>
      <w:r w:rsidRPr="00A4728D">
        <w:rPr>
          <w:highlight w:val="cyan"/>
          <w:lang w:val="en-US"/>
        </w:rPr>
        <w:t>Intercantonal</w:t>
      </w:r>
      <w:proofErr w:type="spellEnd"/>
      <w:r w:rsidRPr="00A4728D">
        <w:rPr>
          <w:highlight w:val="cyan"/>
          <w:lang w:val="en-US"/>
        </w:rPr>
        <w:t xml:space="preserve"> Concordat for Cableways and Ski Lifts. Implementation is risk-orientated.</w:t>
      </w:r>
    </w:p>
    <w:p w14:paraId="2A800EC1" w14:textId="33787649" w:rsidR="007D2AE8" w:rsidRPr="00A4728D" w:rsidRDefault="007D2AE8" w:rsidP="007D2AE8">
      <w:pPr>
        <w:pStyle w:val="TextEFK"/>
        <w:rPr>
          <w:highlight w:val="cyan"/>
          <w:lang w:val="en-US"/>
        </w:rPr>
      </w:pPr>
      <w:r w:rsidRPr="00A4728D">
        <w:rPr>
          <w:highlight w:val="cyan"/>
          <w:lang w:val="en-US"/>
        </w:rPr>
        <w:t xml:space="preserve">If a cableway owner is unable to finance the dismantling, the principle of accession comes into play: the landowner must bear the costs. If the landowner is also unable to pay, the cantons do not rule out the possibility that they or the communes will have to pay for the </w:t>
      </w:r>
      <w:r w:rsidRPr="00A4728D">
        <w:rPr>
          <w:spacing w:val="-2"/>
          <w:highlight w:val="cyan"/>
          <w:lang w:val="en-US"/>
        </w:rPr>
        <w:t>dismantling. However, the risk of having to contribute to any dismantling costs is consid</w:t>
      </w:r>
      <w:r w:rsidRPr="00A4728D">
        <w:rPr>
          <w:highlight w:val="cyan"/>
          <w:lang w:val="en-US"/>
        </w:rPr>
        <w:t>ered to be low.</w:t>
      </w:r>
    </w:p>
    <w:p w14:paraId="0DC2C88D" w14:textId="77777777" w:rsidR="007D2AE8" w:rsidRPr="00B64C52" w:rsidRDefault="007D2AE8" w:rsidP="007D2AE8">
      <w:pPr>
        <w:pStyle w:val="OriginaltextEFK"/>
      </w:pPr>
      <w:r w:rsidRPr="00A4728D">
        <w:rPr>
          <w:highlight w:val="cyan"/>
        </w:rPr>
        <w:t xml:space="preserve">Original </w:t>
      </w:r>
      <w:proofErr w:type="spellStart"/>
      <w:r w:rsidRPr="00A4728D">
        <w:rPr>
          <w:highlight w:val="cyan"/>
        </w:rPr>
        <w:t>text</w:t>
      </w:r>
      <w:proofErr w:type="spellEnd"/>
      <w:r w:rsidRPr="00A4728D">
        <w:rPr>
          <w:highlight w:val="cyan"/>
        </w:rPr>
        <w:t xml:space="preserve"> in German</w:t>
      </w:r>
    </w:p>
    <w:p w14:paraId="219DEFFE" w14:textId="6FA1F3BA" w:rsidR="00EF74AD" w:rsidRPr="00A4728D" w:rsidRDefault="00C534FF" w:rsidP="00E510AE">
      <w:pPr>
        <w:pStyle w:val="Titel1EFK"/>
        <w:rPr>
          <w:color w:val="FF8110" w:themeColor="accent1"/>
          <w:highlight w:val="magenta"/>
        </w:rPr>
      </w:pPr>
      <w:r w:rsidRPr="00A4728D">
        <w:rPr>
          <w:highlight w:val="magenta"/>
        </w:rPr>
        <w:lastRenderedPageBreak/>
        <w:t>Generelle Stellungnahme</w:t>
      </w:r>
      <w:r w:rsidR="00803915" w:rsidRPr="00A4728D">
        <w:rPr>
          <w:highlight w:val="magenta"/>
        </w:rPr>
        <w:t xml:space="preserve"> des</w:t>
      </w:r>
      <w:r w:rsidR="001A5829" w:rsidRPr="00A4728D">
        <w:rPr>
          <w:highlight w:val="magenta"/>
        </w:rPr>
        <w:t xml:space="preserve"> Bundesamts</w:t>
      </w:r>
      <w:r w:rsidR="00340D11" w:rsidRPr="00A4728D">
        <w:rPr>
          <w:highlight w:val="magenta"/>
        </w:rPr>
        <w:br/>
      </w:r>
      <w:r w:rsidR="001A5829" w:rsidRPr="00A4728D">
        <w:rPr>
          <w:highlight w:val="magenta"/>
        </w:rPr>
        <w:t>für Verkehr</w:t>
      </w:r>
    </w:p>
    <w:p w14:paraId="430C9E8B" w14:textId="6DEFADEE" w:rsidR="003E062D" w:rsidRPr="00F13BA9" w:rsidRDefault="00E30E00" w:rsidP="00D717DD">
      <w:pPr>
        <w:pStyle w:val="StellungnahmeEFK"/>
      </w:pPr>
      <w:r w:rsidRPr="00A4728D">
        <w:rPr>
          <w:highlight w:val="magenta"/>
        </w:rPr>
        <w:t>Das BAV dankt für die konstruktive Zusammenarbeit im Rahmen der vorgenommenen Prüfung und akzeptiert die Empfehlung.</w:t>
      </w:r>
    </w:p>
    <w:p w14:paraId="562B07F9" w14:textId="77777777" w:rsidR="003B6925" w:rsidRPr="003B6925" w:rsidRDefault="003B6925" w:rsidP="003B6925">
      <w:pPr>
        <w:pStyle w:val="TextEFK"/>
        <w:spacing w:after="0"/>
        <w:ind w:left="0"/>
        <w:rPr>
          <w:rFonts w:cs="Times New Roman"/>
          <w:color w:val="C00000"/>
        </w:rPr>
      </w:pPr>
    </w:p>
    <w:p w14:paraId="579A1FD2" w14:textId="77777777" w:rsidR="00EF74AD" w:rsidRPr="00A4728D" w:rsidRDefault="00580BD6" w:rsidP="00580BD6">
      <w:pPr>
        <w:pStyle w:val="Titel1NoEFK"/>
        <w:rPr>
          <w:highlight w:val="yellow"/>
        </w:rPr>
      </w:pPr>
      <w:bookmarkStart w:id="7" w:name="_Toc163411473"/>
      <w:bookmarkStart w:id="8" w:name="_Toc431994993"/>
      <w:bookmarkStart w:id="9" w:name="_Toc463938609"/>
      <w:bookmarkStart w:id="10" w:name="_Toc141244004"/>
      <w:r w:rsidRPr="00A4728D">
        <w:rPr>
          <w:highlight w:val="yellow"/>
        </w:rPr>
        <w:lastRenderedPageBreak/>
        <w:t>Auftrag und Vorgehen</w:t>
      </w:r>
      <w:bookmarkEnd w:id="7"/>
    </w:p>
    <w:p w14:paraId="4EC3B306" w14:textId="77777777" w:rsidR="00EF74AD" w:rsidRPr="00A4728D" w:rsidRDefault="00580BD6" w:rsidP="00D717DD">
      <w:pPr>
        <w:pStyle w:val="Titel2NoEFK"/>
        <w:rPr>
          <w:highlight w:val="yellow"/>
        </w:rPr>
      </w:pPr>
      <w:bookmarkStart w:id="11" w:name="_Toc163411474"/>
      <w:r w:rsidRPr="00A4728D">
        <w:rPr>
          <w:highlight w:val="yellow"/>
        </w:rPr>
        <w:t>Ausgangslage</w:t>
      </w:r>
      <w:bookmarkEnd w:id="11"/>
    </w:p>
    <w:p w14:paraId="6A9811B2" w14:textId="050322D4" w:rsidR="008B338A" w:rsidRPr="00A4728D" w:rsidRDefault="008B338A" w:rsidP="00521D3D">
      <w:pPr>
        <w:pStyle w:val="TextEFK"/>
        <w:spacing w:before="240"/>
        <w:rPr>
          <w:rStyle w:val="Fett"/>
          <w:highlight w:val="yellow"/>
        </w:rPr>
      </w:pPr>
      <w:r w:rsidRPr="00A4728D">
        <w:rPr>
          <w:rStyle w:val="Fett"/>
          <w:highlight w:val="yellow"/>
        </w:rPr>
        <w:t>Seilbahnen mit Bundeskonzessionen und kantonalen Konzessionen</w:t>
      </w:r>
    </w:p>
    <w:p w14:paraId="5ECAD595" w14:textId="14A2EC5D" w:rsidR="002778F0" w:rsidRPr="00A4728D" w:rsidRDefault="00750503" w:rsidP="00B81A48">
      <w:pPr>
        <w:pStyle w:val="TextEFK"/>
        <w:rPr>
          <w:highlight w:val="yellow"/>
        </w:rPr>
      </w:pPr>
      <w:r w:rsidRPr="00A4728D">
        <w:rPr>
          <w:highlight w:val="yellow"/>
        </w:rPr>
        <w:t>Gemäss</w:t>
      </w:r>
      <w:r w:rsidR="00856A2A" w:rsidRPr="00A4728D">
        <w:rPr>
          <w:highlight w:val="yellow"/>
        </w:rPr>
        <w:t xml:space="preserve"> </w:t>
      </w:r>
      <w:r w:rsidR="008A3F20" w:rsidRPr="00A4728D">
        <w:rPr>
          <w:highlight w:val="yellow"/>
        </w:rPr>
        <w:t xml:space="preserve">dem Verband </w:t>
      </w:r>
      <w:r w:rsidR="00D3640D" w:rsidRPr="00A4728D">
        <w:rPr>
          <w:highlight w:val="yellow"/>
        </w:rPr>
        <w:t>Seilbahnen Schweiz (</w:t>
      </w:r>
      <w:r w:rsidR="00856A2A" w:rsidRPr="00A4728D">
        <w:rPr>
          <w:highlight w:val="yellow"/>
        </w:rPr>
        <w:t>SBS</w:t>
      </w:r>
      <w:r w:rsidR="00D3640D" w:rsidRPr="00A4728D">
        <w:rPr>
          <w:highlight w:val="yellow"/>
        </w:rPr>
        <w:t>)</w:t>
      </w:r>
      <w:r w:rsidR="00856A2A" w:rsidRPr="00A4728D">
        <w:rPr>
          <w:highlight w:val="yellow"/>
        </w:rPr>
        <w:t xml:space="preserve"> </w:t>
      </w:r>
      <w:r w:rsidRPr="00A4728D">
        <w:rPr>
          <w:highlight w:val="yellow"/>
        </w:rPr>
        <w:t xml:space="preserve">waren </w:t>
      </w:r>
      <w:r w:rsidR="00856A2A" w:rsidRPr="00A4728D">
        <w:rPr>
          <w:highlight w:val="yellow"/>
        </w:rPr>
        <w:t xml:space="preserve">Ende 2021 </w:t>
      </w:r>
      <w:r w:rsidRPr="00A4728D">
        <w:rPr>
          <w:highlight w:val="yellow"/>
        </w:rPr>
        <w:t xml:space="preserve">in der Schweiz </w:t>
      </w:r>
      <w:r w:rsidR="00667A32" w:rsidRPr="00A4728D">
        <w:rPr>
          <w:highlight w:val="yellow"/>
        </w:rPr>
        <w:t xml:space="preserve">rund </w:t>
      </w:r>
      <w:r w:rsidR="009C6B31" w:rsidRPr="00A4728D">
        <w:rPr>
          <w:highlight w:val="yellow"/>
        </w:rPr>
        <w:t>2450</w:t>
      </w:r>
      <w:r w:rsidR="00204DD2" w:rsidRPr="00A4728D">
        <w:rPr>
          <w:highlight w:val="yellow"/>
        </w:rPr>
        <w:t> </w:t>
      </w:r>
      <w:r w:rsidRPr="00A4728D">
        <w:rPr>
          <w:highlight w:val="yellow"/>
        </w:rPr>
        <w:t>Seilbahnanlagen in Betrieb</w:t>
      </w:r>
      <w:r w:rsidR="00D3640D" w:rsidRPr="00A4728D">
        <w:rPr>
          <w:highlight w:val="yellow"/>
        </w:rPr>
        <w:t>.</w:t>
      </w:r>
      <w:r w:rsidRPr="00A4728D">
        <w:rPr>
          <w:highlight w:val="yellow"/>
        </w:rPr>
        <w:t xml:space="preserve"> </w:t>
      </w:r>
      <w:r w:rsidR="00D3640D" w:rsidRPr="00A4728D">
        <w:rPr>
          <w:highlight w:val="yellow"/>
        </w:rPr>
        <w:t xml:space="preserve">Unter Seilbahnen werden Standseilbahnen, Pendelbahnen, Sesselbahnen, Schlepplifte etc. verstanden. </w:t>
      </w:r>
      <w:r w:rsidR="006650CD" w:rsidRPr="00A4728D">
        <w:rPr>
          <w:highlight w:val="yellow"/>
        </w:rPr>
        <w:t xml:space="preserve">Davon haben </w:t>
      </w:r>
      <w:r w:rsidR="00204DD2" w:rsidRPr="00A4728D">
        <w:rPr>
          <w:highlight w:val="yellow"/>
        </w:rPr>
        <w:t>ca.</w:t>
      </w:r>
      <w:r w:rsidR="00032679" w:rsidRPr="00A4728D">
        <w:rPr>
          <w:highlight w:val="yellow"/>
        </w:rPr>
        <w:t xml:space="preserve"> 660 </w:t>
      </w:r>
      <w:r w:rsidR="006650CD" w:rsidRPr="00A4728D">
        <w:rPr>
          <w:highlight w:val="yellow"/>
        </w:rPr>
        <w:t>eine Bundeskonzession und werde</w:t>
      </w:r>
      <w:r w:rsidR="00032679" w:rsidRPr="00A4728D">
        <w:rPr>
          <w:highlight w:val="yellow"/>
        </w:rPr>
        <w:t>n</w:t>
      </w:r>
      <w:r w:rsidR="006650CD" w:rsidRPr="00A4728D">
        <w:rPr>
          <w:highlight w:val="yellow"/>
        </w:rPr>
        <w:t xml:space="preserve"> durch das </w:t>
      </w:r>
      <w:r w:rsidR="00032679" w:rsidRPr="00A4728D">
        <w:rPr>
          <w:highlight w:val="yellow"/>
        </w:rPr>
        <w:t>Bundesamt für Verkehr (</w:t>
      </w:r>
      <w:r w:rsidR="006650CD" w:rsidRPr="00A4728D">
        <w:rPr>
          <w:highlight w:val="yellow"/>
        </w:rPr>
        <w:t>BAV</w:t>
      </w:r>
      <w:r w:rsidR="00032679" w:rsidRPr="00A4728D">
        <w:rPr>
          <w:highlight w:val="yellow"/>
        </w:rPr>
        <w:t>)</w:t>
      </w:r>
      <w:r w:rsidR="006650CD" w:rsidRPr="00A4728D">
        <w:rPr>
          <w:highlight w:val="yellow"/>
        </w:rPr>
        <w:t xml:space="preserve"> beaufsichtigt</w:t>
      </w:r>
      <w:r w:rsidR="00D740CC" w:rsidRPr="00A4728D">
        <w:rPr>
          <w:highlight w:val="yellow"/>
        </w:rPr>
        <w:t xml:space="preserve">. </w:t>
      </w:r>
      <w:r w:rsidR="002778F0" w:rsidRPr="00A4728D">
        <w:rPr>
          <w:highlight w:val="yellow"/>
        </w:rPr>
        <w:t>Für die Konzessionierung und Aufsicht von Schleppliften, Kleinseilbahnen (maximal acht Personen je Fahrtrichtung) und Seilbahnen ohne gewerbsmässige Personenbeförderung sind die Kantone zuständig.</w:t>
      </w:r>
    </w:p>
    <w:p w14:paraId="28282B7C" w14:textId="065E9E82" w:rsidR="006650CD" w:rsidRPr="00A4728D" w:rsidRDefault="00444F94" w:rsidP="004027AF">
      <w:pPr>
        <w:pStyle w:val="TextEFK"/>
        <w:rPr>
          <w:highlight w:val="yellow"/>
        </w:rPr>
      </w:pPr>
      <w:r w:rsidRPr="00A4728D">
        <w:rPr>
          <w:highlight w:val="yellow"/>
        </w:rPr>
        <w:t>Wird der Betrieb einer Seilbahn definitiv eingestellt, so hat g</w:t>
      </w:r>
      <w:r w:rsidR="006650CD" w:rsidRPr="00A4728D">
        <w:rPr>
          <w:highlight w:val="yellow"/>
        </w:rPr>
        <w:t>emäss Art</w:t>
      </w:r>
      <w:r w:rsidR="00516F75" w:rsidRPr="00A4728D">
        <w:rPr>
          <w:highlight w:val="yellow"/>
        </w:rPr>
        <w:t>ikel</w:t>
      </w:r>
      <w:r w:rsidR="006650CD" w:rsidRPr="00A4728D">
        <w:rPr>
          <w:highlight w:val="yellow"/>
        </w:rPr>
        <w:t xml:space="preserve"> 19 </w:t>
      </w:r>
      <w:r w:rsidR="004027AF" w:rsidRPr="00A4728D">
        <w:rPr>
          <w:highlight w:val="yellow"/>
        </w:rPr>
        <w:t>des Bundesgesetz</w:t>
      </w:r>
      <w:r w:rsidR="009075A2" w:rsidRPr="00A4728D">
        <w:rPr>
          <w:highlight w:val="yellow"/>
        </w:rPr>
        <w:t>es</w:t>
      </w:r>
      <w:r w:rsidR="004027AF" w:rsidRPr="00A4728D">
        <w:rPr>
          <w:highlight w:val="yellow"/>
        </w:rPr>
        <w:t xml:space="preserve"> über Seilbahnen zur Personenbeförderung (</w:t>
      </w:r>
      <w:proofErr w:type="spellStart"/>
      <w:r w:rsidR="006650CD" w:rsidRPr="00A4728D">
        <w:rPr>
          <w:highlight w:val="yellow"/>
        </w:rPr>
        <w:t>SebG</w:t>
      </w:r>
      <w:proofErr w:type="spellEnd"/>
      <w:r w:rsidR="004027AF" w:rsidRPr="00A4728D">
        <w:rPr>
          <w:highlight w:val="yellow"/>
        </w:rPr>
        <w:t>)</w:t>
      </w:r>
      <w:r w:rsidR="006650CD" w:rsidRPr="00A4728D">
        <w:rPr>
          <w:highlight w:val="yellow"/>
        </w:rPr>
        <w:t xml:space="preserve"> </w:t>
      </w:r>
      <w:r w:rsidRPr="00A4728D">
        <w:rPr>
          <w:highlight w:val="yellow"/>
        </w:rPr>
        <w:t xml:space="preserve">der Eigentümer diese </w:t>
      </w:r>
      <w:r w:rsidR="009075A2" w:rsidRPr="00A4728D">
        <w:rPr>
          <w:highlight w:val="yellow"/>
        </w:rPr>
        <w:t xml:space="preserve">Anlagen </w:t>
      </w:r>
      <w:r w:rsidRPr="00A4728D">
        <w:rPr>
          <w:highlight w:val="yellow"/>
        </w:rPr>
        <w:t xml:space="preserve">auf seine Kosten zu entfernen. Die zuständige Behörde </w:t>
      </w:r>
      <w:r w:rsidR="00174375" w:rsidRPr="00A4728D">
        <w:rPr>
          <w:highlight w:val="yellow"/>
        </w:rPr>
        <w:t>hat zu entscheiden</w:t>
      </w:r>
      <w:r w:rsidRPr="00A4728D">
        <w:rPr>
          <w:highlight w:val="yellow"/>
        </w:rPr>
        <w:t>, inwieweit der ursprüngliche Zustand wiederherzustellen ist.</w:t>
      </w:r>
      <w:r w:rsidR="002F3CF5" w:rsidRPr="00A4728D">
        <w:rPr>
          <w:highlight w:val="yellow"/>
        </w:rPr>
        <w:t xml:space="preserve"> </w:t>
      </w:r>
      <w:r w:rsidR="004027AF" w:rsidRPr="00A4728D">
        <w:rPr>
          <w:highlight w:val="yellow"/>
        </w:rPr>
        <w:t xml:space="preserve">Aufgrund der klimatischen Veränderungen </w:t>
      </w:r>
      <w:r w:rsidR="00174375" w:rsidRPr="00A4728D">
        <w:rPr>
          <w:highlight w:val="yellow"/>
        </w:rPr>
        <w:t xml:space="preserve">scheint </w:t>
      </w:r>
      <w:r w:rsidR="004027AF" w:rsidRPr="00A4728D">
        <w:rPr>
          <w:highlight w:val="yellow"/>
        </w:rPr>
        <w:t xml:space="preserve">eine Zunahme der definitiven Betriebseinstellungen wahrscheinlich. </w:t>
      </w:r>
      <w:r w:rsidR="00174375" w:rsidRPr="00A4728D">
        <w:rPr>
          <w:highlight w:val="yellow"/>
        </w:rPr>
        <w:t>Aus diesem Grund lag der</w:t>
      </w:r>
      <w:r w:rsidR="002F3CF5" w:rsidRPr="00A4728D">
        <w:rPr>
          <w:highlight w:val="yellow"/>
        </w:rPr>
        <w:t xml:space="preserve"> Fokus der </w:t>
      </w:r>
      <w:r w:rsidR="004027AF" w:rsidRPr="00A4728D">
        <w:rPr>
          <w:highlight w:val="yellow"/>
        </w:rPr>
        <w:t xml:space="preserve">vorliegenden </w:t>
      </w:r>
      <w:r w:rsidR="002F3CF5" w:rsidRPr="00A4728D">
        <w:rPr>
          <w:highlight w:val="yellow"/>
        </w:rPr>
        <w:t xml:space="preserve">Prüfung </w:t>
      </w:r>
      <w:r w:rsidR="009075A2" w:rsidRPr="00A4728D">
        <w:rPr>
          <w:highlight w:val="yellow"/>
        </w:rPr>
        <w:t xml:space="preserve">primär </w:t>
      </w:r>
      <w:r w:rsidR="002F3CF5" w:rsidRPr="00A4728D">
        <w:rPr>
          <w:highlight w:val="yellow"/>
        </w:rPr>
        <w:t xml:space="preserve">auf </w:t>
      </w:r>
      <w:r w:rsidR="00174375" w:rsidRPr="00A4728D">
        <w:rPr>
          <w:highlight w:val="yellow"/>
        </w:rPr>
        <w:t>dem Rückbau bzw. dessen Finanzierung</w:t>
      </w:r>
      <w:r w:rsidR="002F3CF5" w:rsidRPr="00A4728D">
        <w:rPr>
          <w:highlight w:val="yellow"/>
        </w:rPr>
        <w:t>.</w:t>
      </w:r>
    </w:p>
    <w:p w14:paraId="4B8E95E4" w14:textId="574A0D8C" w:rsidR="00613205" w:rsidRPr="00A4728D" w:rsidRDefault="00174375" w:rsidP="00B81A48">
      <w:pPr>
        <w:pStyle w:val="TextEFK"/>
        <w:rPr>
          <w:highlight w:val="yellow"/>
        </w:rPr>
      </w:pPr>
      <w:r w:rsidRPr="00A4728D">
        <w:rPr>
          <w:highlight w:val="yellow"/>
        </w:rPr>
        <w:t>Das</w:t>
      </w:r>
      <w:r w:rsidR="00761B67" w:rsidRPr="00A4728D">
        <w:rPr>
          <w:highlight w:val="yellow"/>
        </w:rPr>
        <w:t xml:space="preserve"> BAV </w:t>
      </w:r>
      <w:r w:rsidRPr="00A4728D">
        <w:rPr>
          <w:highlight w:val="yellow"/>
        </w:rPr>
        <w:t xml:space="preserve">führt </w:t>
      </w:r>
      <w:r w:rsidR="009B5B16" w:rsidRPr="00A4728D">
        <w:rPr>
          <w:highlight w:val="yellow"/>
        </w:rPr>
        <w:t xml:space="preserve">momentan </w:t>
      </w:r>
      <w:r w:rsidR="00761B67" w:rsidRPr="00A4728D">
        <w:rPr>
          <w:highlight w:val="yellow"/>
        </w:rPr>
        <w:t xml:space="preserve">13 Seilbahnanlagen mit </w:t>
      </w:r>
      <w:r w:rsidR="00827A4F" w:rsidRPr="00A4728D">
        <w:rPr>
          <w:highlight w:val="yellow"/>
        </w:rPr>
        <w:t xml:space="preserve">Bundeskonzessionen als </w:t>
      </w:r>
      <w:r w:rsidR="00761B67" w:rsidRPr="00A4728D">
        <w:rPr>
          <w:highlight w:val="yellow"/>
        </w:rPr>
        <w:t>«ausser Betrieb»</w:t>
      </w:r>
      <w:r w:rsidR="00613205" w:rsidRPr="00A4728D">
        <w:rPr>
          <w:highlight w:val="yellow"/>
        </w:rPr>
        <w:t xml:space="preserve">. Bei verschiedenen Anlagen steht eine Wiederinbetriebnahme zur Diskussion. Sollten diese nicht zustande kommen, müssen sie gemäss </w:t>
      </w:r>
      <w:proofErr w:type="spellStart"/>
      <w:r w:rsidR="00613205" w:rsidRPr="00A4728D">
        <w:rPr>
          <w:highlight w:val="yellow"/>
        </w:rPr>
        <w:t>SebG</w:t>
      </w:r>
      <w:proofErr w:type="spellEnd"/>
      <w:r w:rsidR="00613205" w:rsidRPr="00A4728D">
        <w:rPr>
          <w:highlight w:val="yellow"/>
        </w:rPr>
        <w:t xml:space="preserve"> zurückgebaut werden.</w:t>
      </w:r>
    </w:p>
    <w:p w14:paraId="1448BAA4" w14:textId="070C07BC" w:rsidR="008B338A" w:rsidRPr="00A4728D" w:rsidRDefault="008B338A" w:rsidP="00521D3D">
      <w:pPr>
        <w:pStyle w:val="TextEFK"/>
        <w:spacing w:before="240"/>
        <w:rPr>
          <w:rStyle w:val="Fett"/>
          <w:highlight w:val="yellow"/>
        </w:rPr>
      </w:pPr>
      <w:r w:rsidRPr="00A4728D">
        <w:rPr>
          <w:rStyle w:val="Fett"/>
          <w:highlight w:val="yellow"/>
        </w:rPr>
        <w:t>Seilbahnen mit und ohne Erschliessungsfunktion</w:t>
      </w:r>
    </w:p>
    <w:p w14:paraId="78BCA561" w14:textId="4D7EF029" w:rsidR="00F713FF" w:rsidRPr="00A4728D" w:rsidRDefault="00866923" w:rsidP="00B81A48">
      <w:pPr>
        <w:pStyle w:val="TextEFK"/>
        <w:rPr>
          <w:highlight w:val="yellow"/>
        </w:rPr>
      </w:pPr>
      <w:r w:rsidRPr="00A4728D">
        <w:rPr>
          <w:highlight w:val="yellow"/>
        </w:rPr>
        <w:t xml:space="preserve">Auf Ebene Bund ist bezüglich der Bestellung, Aufsicht und Finanzierung zwischen Seilbahnen mit und ohne Erschliessungsfunktion zu unterscheiden. </w:t>
      </w:r>
      <w:r w:rsidR="00F713FF" w:rsidRPr="00A4728D">
        <w:rPr>
          <w:highlight w:val="yellow"/>
        </w:rPr>
        <w:t xml:space="preserve">Während der regionale Personenverkehr (RPV) von Bund und Kantonen gemeinsam bestellt und abgegolten wird, müssen </w:t>
      </w:r>
      <w:r w:rsidR="00892E15" w:rsidRPr="00A4728D">
        <w:rPr>
          <w:highlight w:val="yellow"/>
        </w:rPr>
        <w:t xml:space="preserve">sich </w:t>
      </w:r>
      <w:r w:rsidR="00F713FF" w:rsidRPr="00A4728D">
        <w:rPr>
          <w:highlight w:val="yellow"/>
        </w:rPr>
        <w:t>die Seilbahnen ohne Erschliessungsfunktion eigenwirtschaftlich finanzier</w:t>
      </w:r>
      <w:r w:rsidR="00892E15" w:rsidRPr="00A4728D">
        <w:rPr>
          <w:highlight w:val="yellow"/>
        </w:rPr>
        <w:t>en</w:t>
      </w:r>
      <w:r w:rsidR="00F713FF" w:rsidRPr="00A4728D">
        <w:rPr>
          <w:highlight w:val="yellow"/>
        </w:rPr>
        <w:t>.</w:t>
      </w:r>
      <w:r w:rsidR="00892E15" w:rsidRPr="00A4728D">
        <w:rPr>
          <w:highlight w:val="yellow"/>
        </w:rPr>
        <w:t xml:space="preserve"> </w:t>
      </w:r>
      <w:r w:rsidR="00184793" w:rsidRPr="00A4728D">
        <w:rPr>
          <w:highlight w:val="yellow"/>
        </w:rPr>
        <w:t>B</w:t>
      </w:r>
      <w:r w:rsidR="009B5B16" w:rsidRPr="00A4728D">
        <w:rPr>
          <w:highlight w:val="yellow"/>
        </w:rPr>
        <w:t xml:space="preserve">ei Seilbahnen mit Erschliessungsfunktion </w:t>
      </w:r>
      <w:r w:rsidR="00184793" w:rsidRPr="00A4728D">
        <w:rPr>
          <w:highlight w:val="yellow"/>
        </w:rPr>
        <w:t xml:space="preserve">werden </w:t>
      </w:r>
      <w:r w:rsidR="00892E15" w:rsidRPr="00A4728D">
        <w:rPr>
          <w:highlight w:val="yellow"/>
        </w:rPr>
        <w:t>die ungedeckten Plankosten</w:t>
      </w:r>
      <w:r w:rsidR="00184793" w:rsidRPr="00A4728D">
        <w:rPr>
          <w:highlight w:val="yellow"/>
        </w:rPr>
        <w:t xml:space="preserve"> abgegolten</w:t>
      </w:r>
      <w:r w:rsidR="00892E15" w:rsidRPr="00A4728D">
        <w:rPr>
          <w:highlight w:val="yellow"/>
        </w:rPr>
        <w:t xml:space="preserve">. Für die </w:t>
      </w:r>
      <w:r w:rsidR="00CA686C" w:rsidRPr="00A4728D">
        <w:rPr>
          <w:highlight w:val="yellow"/>
        </w:rPr>
        <w:t xml:space="preserve">34 </w:t>
      </w:r>
      <w:r w:rsidR="00892E15" w:rsidRPr="00A4728D">
        <w:rPr>
          <w:highlight w:val="yellow"/>
        </w:rPr>
        <w:t>RPV-Seilbahnen sind dafür 2023 beim Bund 16,7 Millionen Franken und bei den Kantonen 11,5 Millionen Franken eingestellt.</w:t>
      </w:r>
    </w:p>
    <w:p w14:paraId="273A17C3" w14:textId="71338029" w:rsidR="00892E15" w:rsidRPr="00A4728D" w:rsidRDefault="00892E15" w:rsidP="00892E15">
      <w:pPr>
        <w:pStyle w:val="TextEFK"/>
        <w:rPr>
          <w:highlight w:val="yellow"/>
        </w:rPr>
      </w:pPr>
      <w:r w:rsidRPr="00A4728D">
        <w:rPr>
          <w:highlight w:val="yellow"/>
        </w:rPr>
        <w:t xml:space="preserve">RPV-Seilbahnanlagen können </w:t>
      </w:r>
      <w:r w:rsidR="0058272E" w:rsidRPr="00A4728D">
        <w:rPr>
          <w:highlight w:val="yellow"/>
        </w:rPr>
        <w:t xml:space="preserve">zudem </w:t>
      </w:r>
      <w:r w:rsidRPr="00A4728D">
        <w:rPr>
          <w:highlight w:val="yellow"/>
        </w:rPr>
        <w:t>im Rahmen von Ersatzprojekten Investitionsbeiträge über den Bahninfrastruktur</w:t>
      </w:r>
      <w:r w:rsidR="0058272E" w:rsidRPr="00A4728D">
        <w:rPr>
          <w:highlight w:val="yellow"/>
        </w:rPr>
        <w:t>f</w:t>
      </w:r>
      <w:r w:rsidRPr="00A4728D">
        <w:rPr>
          <w:highlight w:val="yellow"/>
        </w:rPr>
        <w:t>onds (BIF) erhalten.</w:t>
      </w:r>
      <w:r w:rsidR="0058272E" w:rsidRPr="00A4728D">
        <w:rPr>
          <w:highlight w:val="yellow"/>
        </w:rPr>
        <w:t xml:space="preserve"> Pro Jahr werden dazu rund 20 Millionen Franken im BIF </w:t>
      </w:r>
      <w:r w:rsidR="00CF6301" w:rsidRPr="00A4728D">
        <w:rPr>
          <w:highlight w:val="yellow"/>
        </w:rPr>
        <w:t>eingestellt</w:t>
      </w:r>
      <w:r w:rsidR="0058272E" w:rsidRPr="00A4728D">
        <w:rPr>
          <w:highlight w:val="yellow"/>
        </w:rPr>
        <w:t>.</w:t>
      </w:r>
      <w:r w:rsidR="00783A66" w:rsidRPr="00A4728D">
        <w:rPr>
          <w:highlight w:val="yellow"/>
        </w:rPr>
        <w:t xml:space="preserve"> Neue RPV-Seilbahnen müssen über die Ausbauschritte geplant und beantragt werden. Die Finanzierung solcher Neubauten erfolgt ebenfalls über den BIF.</w:t>
      </w:r>
    </w:p>
    <w:p w14:paraId="708FF527" w14:textId="62F78596" w:rsidR="00DD2777" w:rsidRPr="00A4728D" w:rsidRDefault="00B321C2" w:rsidP="00521D3D">
      <w:pPr>
        <w:pStyle w:val="TextEFK"/>
        <w:spacing w:before="240"/>
        <w:rPr>
          <w:rStyle w:val="Fett"/>
          <w:highlight w:val="yellow"/>
        </w:rPr>
      </w:pPr>
      <w:r w:rsidRPr="00A4728D">
        <w:rPr>
          <w:rStyle w:val="Fett"/>
          <w:highlight w:val="yellow"/>
        </w:rPr>
        <w:t>D</w:t>
      </w:r>
      <w:r w:rsidR="00DD2777" w:rsidRPr="00A4728D">
        <w:rPr>
          <w:rStyle w:val="Fett"/>
          <w:highlight w:val="yellow"/>
        </w:rPr>
        <w:t xml:space="preserve">ie Aufgaben im BAV </w:t>
      </w:r>
      <w:r w:rsidRPr="00A4728D">
        <w:rPr>
          <w:rStyle w:val="Fett"/>
          <w:highlight w:val="yellow"/>
        </w:rPr>
        <w:t xml:space="preserve">sind </w:t>
      </w:r>
      <w:r w:rsidR="00DD2777" w:rsidRPr="00A4728D">
        <w:rPr>
          <w:rStyle w:val="Fett"/>
          <w:highlight w:val="yellow"/>
        </w:rPr>
        <w:t>sektionsübergreifend verteilt</w:t>
      </w:r>
    </w:p>
    <w:p w14:paraId="483DF37F" w14:textId="0D1EAC39" w:rsidR="00DD2777" w:rsidRPr="00A4728D" w:rsidRDefault="00DD2777" w:rsidP="00B81A48">
      <w:pPr>
        <w:pStyle w:val="TextEFK"/>
        <w:rPr>
          <w:highlight w:val="yellow"/>
        </w:rPr>
      </w:pPr>
      <w:r w:rsidRPr="00A4728D">
        <w:rPr>
          <w:highlight w:val="yellow"/>
        </w:rPr>
        <w:t>Über den «Lebenszyklus» einer Seilbahnanlage sind verschiedene BAV-Sektionen von der Konzessionierung, über die Plangenehmigung, die Sicherheitsüberwachung, finanzielle Aufsicht bis zum Rückbau involviert. Nachstehende Grafik zeigt vereinfacht die sektionsspezifischen Aufgaben.</w:t>
      </w:r>
    </w:p>
    <w:p w14:paraId="6CC1BFCD" w14:textId="6AC18B7F" w:rsidR="004E2E11" w:rsidRPr="00A4728D" w:rsidRDefault="004E2E11" w:rsidP="00B81A48">
      <w:pPr>
        <w:pStyle w:val="TextEFK"/>
        <w:rPr>
          <w:highlight w:val="yellow"/>
        </w:rPr>
      </w:pPr>
    </w:p>
    <w:p w14:paraId="639677AD" w14:textId="7E287CA7" w:rsidR="00977E66" w:rsidRPr="00A4728D" w:rsidRDefault="006F095F" w:rsidP="00B81A48">
      <w:pPr>
        <w:pStyle w:val="TextEFK"/>
        <w:rPr>
          <w:highlight w:val="yellow"/>
        </w:rPr>
      </w:pPr>
      <w:r w:rsidRPr="00A4728D">
        <w:rPr>
          <w:noProof/>
          <w:highlight w:val="yellow"/>
        </w:rPr>
        <w:lastRenderedPageBreak/>
        <w:drawing>
          <wp:inline distT="0" distB="0" distL="0" distR="0" wp14:anchorId="724319D6" wp14:editId="257931CB">
            <wp:extent cx="5600700" cy="1960596"/>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0700" cy="1960596"/>
                    </a:xfrm>
                    <a:prstGeom prst="rect">
                      <a:avLst/>
                    </a:prstGeom>
                  </pic:spPr>
                </pic:pic>
              </a:graphicData>
            </a:graphic>
          </wp:inline>
        </w:drawing>
      </w:r>
    </w:p>
    <w:p w14:paraId="19D85EF4" w14:textId="67A85B62" w:rsidR="00BD0DC8" w:rsidRPr="00A4728D" w:rsidRDefault="00BD0DC8" w:rsidP="00BD0DC8">
      <w:pPr>
        <w:pStyle w:val="Beschriftung"/>
        <w:rPr>
          <w:highlight w:val="yellow"/>
          <w:lang w:val="de-CH"/>
        </w:rPr>
      </w:pPr>
      <w:r w:rsidRPr="00A4728D">
        <w:rPr>
          <w:highlight w:val="yellow"/>
          <w:lang w:val="de-CH"/>
        </w:rPr>
        <w:t xml:space="preserve">Abbildung </w:t>
      </w:r>
      <w:r w:rsidRPr="00A4728D">
        <w:rPr>
          <w:highlight w:val="yellow"/>
        </w:rPr>
        <w:fldChar w:fldCharType="begin"/>
      </w:r>
      <w:r w:rsidRPr="00A4728D">
        <w:rPr>
          <w:highlight w:val="yellow"/>
          <w:lang w:val="de-CH"/>
        </w:rPr>
        <w:instrText xml:space="preserve"> SEQ Tabelle \* ARABIC </w:instrText>
      </w:r>
      <w:r w:rsidRPr="00A4728D">
        <w:rPr>
          <w:highlight w:val="yellow"/>
        </w:rPr>
        <w:fldChar w:fldCharType="separate"/>
      </w:r>
      <w:r w:rsidR="009F3727" w:rsidRPr="00A4728D">
        <w:rPr>
          <w:noProof/>
          <w:highlight w:val="yellow"/>
          <w:lang w:val="de-CH"/>
        </w:rPr>
        <w:t>1</w:t>
      </w:r>
      <w:r w:rsidRPr="00A4728D">
        <w:rPr>
          <w:noProof/>
          <w:highlight w:val="yellow"/>
        </w:rPr>
        <w:fldChar w:fldCharType="end"/>
      </w:r>
      <w:r w:rsidRPr="00A4728D">
        <w:rPr>
          <w:highlight w:val="yellow"/>
          <w:lang w:val="de-CH"/>
        </w:rPr>
        <w:t>: Funktionentrennung Aufsicht BAV</w:t>
      </w:r>
      <w:r w:rsidR="003E2099" w:rsidRPr="00A4728D">
        <w:rPr>
          <w:highlight w:val="yellow"/>
          <w:lang w:val="de-CH"/>
        </w:rPr>
        <w:t xml:space="preserve"> bei Seilbahnen</w:t>
      </w:r>
      <w:r w:rsidR="009B5B16" w:rsidRPr="00A4728D">
        <w:rPr>
          <w:highlight w:val="yellow"/>
          <w:lang w:val="de-CH"/>
        </w:rPr>
        <w:t xml:space="preserve"> (Quelle:</w:t>
      </w:r>
      <w:r w:rsidR="00184793" w:rsidRPr="00A4728D">
        <w:rPr>
          <w:highlight w:val="yellow"/>
          <w:lang w:val="de-CH"/>
        </w:rPr>
        <w:t xml:space="preserve"> EFK,</w:t>
      </w:r>
      <w:r w:rsidR="009B5B16" w:rsidRPr="00A4728D">
        <w:rPr>
          <w:highlight w:val="yellow"/>
          <w:lang w:val="de-CH"/>
        </w:rPr>
        <w:t xml:space="preserve"> vereinfachte Darstellung)</w:t>
      </w:r>
    </w:p>
    <w:p w14:paraId="14DE8C5E" w14:textId="4E01719B" w:rsidR="00C65847" w:rsidRPr="00A4728D" w:rsidRDefault="00C65847" w:rsidP="00AD169B">
      <w:pPr>
        <w:pStyle w:val="TextEFK"/>
        <w:spacing w:before="180"/>
        <w:rPr>
          <w:highlight w:val="yellow"/>
        </w:rPr>
      </w:pPr>
      <w:r w:rsidRPr="00A4728D">
        <w:rPr>
          <w:highlight w:val="yellow"/>
        </w:rPr>
        <w:t>Eine finanzielle Aufsicht ist</w:t>
      </w:r>
      <w:r w:rsidR="009075A2" w:rsidRPr="00A4728D">
        <w:rPr>
          <w:highlight w:val="yellow"/>
        </w:rPr>
        <w:t>,</w:t>
      </w:r>
      <w:r w:rsidRPr="00A4728D">
        <w:rPr>
          <w:highlight w:val="yellow"/>
        </w:rPr>
        <w:t xml:space="preserve"> begründet über die Abgeltungen und die Investitionsbeiträge</w:t>
      </w:r>
      <w:r w:rsidR="00184793" w:rsidRPr="00A4728D">
        <w:rPr>
          <w:highlight w:val="yellow"/>
        </w:rPr>
        <w:t>,</w:t>
      </w:r>
      <w:r w:rsidRPr="00A4728D">
        <w:rPr>
          <w:highlight w:val="yellow"/>
        </w:rPr>
        <w:t xml:space="preserve"> nur bei den RPV-Seilbahnen </w:t>
      </w:r>
      <w:r w:rsidR="00123AB6" w:rsidRPr="00A4728D">
        <w:rPr>
          <w:highlight w:val="yellow"/>
        </w:rPr>
        <w:t>vorgesehen</w:t>
      </w:r>
      <w:r w:rsidRPr="00A4728D">
        <w:rPr>
          <w:highlight w:val="yellow"/>
        </w:rPr>
        <w:t>. Unberührt davon erfolg</w:t>
      </w:r>
      <w:r w:rsidR="000E2B5A" w:rsidRPr="00A4728D">
        <w:rPr>
          <w:highlight w:val="yellow"/>
        </w:rPr>
        <w:t>en</w:t>
      </w:r>
      <w:r w:rsidRPr="00A4728D">
        <w:rPr>
          <w:highlight w:val="yellow"/>
        </w:rPr>
        <w:t xml:space="preserve"> die Konzessionierung und Plangenehmigung sowie die Sicherheitsüberwachung bei allen Seilbahnen mit Bundeskonzession gleich.</w:t>
      </w:r>
    </w:p>
    <w:p w14:paraId="5ADC0B28" w14:textId="77777777" w:rsidR="00EF74AD" w:rsidRPr="00A4728D" w:rsidRDefault="00580BD6" w:rsidP="00D717DD">
      <w:pPr>
        <w:pStyle w:val="Titel2NoEFK"/>
        <w:rPr>
          <w:highlight w:val="yellow"/>
        </w:rPr>
      </w:pPr>
      <w:bookmarkStart w:id="12" w:name="_Ref149208650"/>
      <w:bookmarkStart w:id="13" w:name="_Toc163411475"/>
      <w:r w:rsidRPr="00A4728D">
        <w:rPr>
          <w:highlight w:val="yellow"/>
        </w:rPr>
        <w:t xml:space="preserve">Prüfungsziel und </w:t>
      </w:r>
      <w:r w:rsidR="00DA4876" w:rsidRPr="00A4728D">
        <w:rPr>
          <w:highlight w:val="yellow"/>
        </w:rPr>
        <w:t>-</w:t>
      </w:r>
      <w:r w:rsidR="00B81A48" w:rsidRPr="00A4728D">
        <w:rPr>
          <w:highlight w:val="yellow"/>
        </w:rPr>
        <w:t>fragen</w:t>
      </w:r>
      <w:bookmarkEnd w:id="12"/>
      <w:bookmarkEnd w:id="13"/>
    </w:p>
    <w:p w14:paraId="1692941E" w14:textId="6F823C56" w:rsidR="00B6304F" w:rsidRPr="00A4728D" w:rsidRDefault="00B6304F" w:rsidP="00B6304F">
      <w:pPr>
        <w:pStyle w:val="TextEFK"/>
        <w:rPr>
          <w:highlight w:val="yellow"/>
        </w:rPr>
      </w:pPr>
      <w:r w:rsidRPr="00A4728D">
        <w:rPr>
          <w:highlight w:val="yellow"/>
        </w:rPr>
        <w:t>Ziel der Prüfung ist es zu beurteilen, ob die Aufsicht über die Seilbahnen mit Schwerpunkt auf den Rückbau risikoorientiert und flächendeckend erfolgt.</w:t>
      </w:r>
    </w:p>
    <w:p w14:paraId="10491373" w14:textId="77777777" w:rsidR="00B6304F" w:rsidRPr="00A4728D" w:rsidRDefault="00B6304F" w:rsidP="00B6304F">
      <w:pPr>
        <w:pStyle w:val="TextEFK"/>
        <w:rPr>
          <w:highlight w:val="yellow"/>
        </w:rPr>
      </w:pPr>
      <w:r w:rsidRPr="00A4728D">
        <w:rPr>
          <w:highlight w:val="yellow"/>
        </w:rPr>
        <w:t>Die Prüfungsfragen sind:</w:t>
      </w:r>
    </w:p>
    <w:p w14:paraId="5CE2EE16" w14:textId="77777777" w:rsidR="00B6304F" w:rsidRPr="00A4728D" w:rsidRDefault="00B6304F" w:rsidP="00AD169B">
      <w:pPr>
        <w:pStyle w:val="TextEFK"/>
        <w:numPr>
          <w:ilvl w:val="0"/>
          <w:numId w:val="39"/>
        </w:numPr>
        <w:spacing w:after="60"/>
        <w:ind w:left="1066" w:hanging="357"/>
        <w:rPr>
          <w:highlight w:val="yellow"/>
        </w:rPr>
      </w:pPr>
      <w:r w:rsidRPr="00A4728D">
        <w:rPr>
          <w:highlight w:val="yellow"/>
        </w:rPr>
        <w:t>Hat jede Aufsichtsbehörde einen vollständigen Überblick über die von ihr beaufsichtigten Seilbahnanlagen und -betreiber?</w:t>
      </w:r>
    </w:p>
    <w:p w14:paraId="08D49F22" w14:textId="77777777" w:rsidR="00B6304F" w:rsidRPr="00A4728D" w:rsidRDefault="00B6304F" w:rsidP="00B6304F">
      <w:pPr>
        <w:pStyle w:val="TextEFK"/>
        <w:numPr>
          <w:ilvl w:val="0"/>
          <w:numId w:val="39"/>
        </w:numPr>
        <w:rPr>
          <w:highlight w:val="yellow"/>
        </w:rPr>
      </w:pPr>
      <w:r w:rsidRPr="00A4728D">
        <w:rPr>
          <w:highlight w:val="yellow"/>
        </w:rPr>
        <w:t>Erfolgt die Aufsicht über die Seilbahnen risikoorientiert?</w:t>
      </w:r>
    </w:p>
    <w:p w14:paraId="5FE9865C" w14:textId="77777777" w:rsidR="00B6304F" w:rsidRPr="00A4728D" w:rsidRDefault="00B6304F" w:rsidP="00B6304F">
      <w:pPr>
        <w:pStyle w:val="TextEFK"/>
        <w:numPr>
          <w:ilvl w:val="0"/>
          <w:numId w:val="39"/>
        </w:numPr>
        <w:rPr>
          <w:highlight w:val="yellow"/>
        </w:rPr>
      </w:pPr>
      <w:r w:rsidRPr="00A4728D">
        <w:rPr>
          <w:highlight w:val="yellow"/>
        </w:rPr>
        <w:t>Kann der zeitnahe Rückbau von stillgelegten Seilbahnanlagen finanziert und realisiert werden?</w:t>
      </w:r>
    </w:p>
    <w:p w14:paraId="405101DE" w14:textId="7237D218" w:rsidR="00580BD6" w:rsidRPr="00A4728D" w:rsidRDefault="00580BD6" w:rsidP="00580BD6">
      <w:pPr>
        <w:pStyle w:val="Titel2NoEFK"/>
        <w:rPr>
          <w:highlight w:val="yellow"/>
        </w:rPr>
      </w:pPr>
      <w:bookmarkStart w:id="14" w:name="_Toc163411476"/>
      <w:r w:rsidRPr="00A4728D">
        <w:rPr>
          <w:highlight w:val="yellow"/>
        </w:rPr>
        <w:t xml:space="preserve">Prüfungsumfang und </w:t>
      </w:r>
      <w:r w:rsidR="00DA4876" w:rsidRPr="00A4728D">
        <w:rPr>
          <w:highlight w:val="yellow"/>
        </w:rPr>
        <w:t>-</w:t>
      </w:r>
      <w:r w:rsidR="00B81A48" w:rsidRPr="00A4728D">
        <w:rPr>
          <w:highlight w:val="yellow"/>
        </w:rPr>
        <w:t>g</w:t>
      </w:r>
      <w:r w:rsidRPr="00A4728D">
        <w:rPr>
          <w:highlight w:val="yellow"/>
        </w:rPr>
        <w:t>rundsätze</w:t>
      </w:r>
      <w:bookmarkEnd w:id="14"/>
    </w:p>
    <w:p w14:paraId="573FBE79" w14:textId="5B557B41" w:rsidR="0022520D" w:rsidRPr="00A4728D" w:rsidRDefault="0022520D" w:rsidP="0022520D">
      <w:pPr>
        <w:pStyle w:val="TextEFK"/>
        <w:rPr>
          <w:highlight w:val="yellow"/>
        </w:rPr>
      </w:pPr>
      <w:r w:rsidRPr="00A4728D">
        <w:rPr>
          <w:highlight w:val="yellow"/>
        </w:rPr>
        <w:t>Die Prüfung wurde von Frank Ihle (Revisionsleiter) und Markus Zingg in der Zeit vom 2</w:t>
      </w:r>
      <w:r w:rsidR="00125CAC" w:rsidRPr="00A4728D">
        <w:rPr>
          <w:highlight w:val="yellow"/>
        </w:rPr>
        <w:t>5</w:t>
      </w:r>
      <w:r w:rsidRPr="00A4728D">
        <w:rPr>
          <w:highlight w:val="yellow"/>
        </w:rPr>
        <w:t>.</w:t>
      </w:r>
      <w:r w:rsidR="009075A2" w:rsidRPr="00A4728D">
        <w:rPr>
          <w:highlight w:val="yellow"/>
        </w:rPr>
        <w:t> </w:t>
      </w:r>
      <w:r w:rsidR="00125CAC" w:rsidRPr="00A4728D">
        <w:rPr>
          <w:highlight w:val="yellow"/>
        </w:rPr>
        <w:t>September</w:t>
      </w:r>
      <w:r w:rsidRPr="00A4728D">
        <w:rPr>
          <w:highlight w:val="yellow"/>
        </w:rPr>
        <w:t xml:space="preserve"> bis </w:t>
      </w:r>
      <w:r w:rsidR="00125CAC" w:rsidRPr="00A4728D">
        <w:rPr>
          <w:highlight w:val="yellow"/>
        </w:rPr>
        <w:t xml:space="preserve">18. Oktober </w:t>
      </w:r>
      <w:r w:rsidRPr="00A4728D">
        <w:rPr>
          <w:highlight w:val="yellow"/>
        </w:rPr>
        <w:t>2023 durchgeführt. Sie erfolgte unter der Federführung von Mischa Waber. Der vorliegende Bericht berücksichtigt nicht die weitere Entwicklung nach der Prüfungsdurchführung.</w:t>
      </w:r>
    </w:p>
    <w:p w14:paraId="0599EE8B" w14:textId="704FE500" w:rsidR="00F27E70" w:rsidRPr="00A4728D" w:rsidRDefault="0065134B" w:rsidP="0065134B">
      <w:pPr>
        <w:pStyle w:val="TextEFK"/>
        <w:rPr>
          <w:highlight w:val="yellow"/>
        </w:rPr>
      </w:pPr>
      <w:r w:rsidRPr="00A4728D">
        <w:rPr>
          <w:highlight w:val="yellow"/>
        </w:rPr>
        <w:t xml:space="preserve">Um ein möglichst </w:t>
      </w:r>
      <w:r w:rsidR="0011327E" w:rsidRPr="00A4728D">
        <w:rPr>
          <w:highlight w:val="yellow"/>
        </w:rPr>
        <w:t>flächendeckendes</w:t>
      </w:r>
      <w:r w:rsidRPr="00A4728D">
        <w:rPr>
          <w:highlight w:val="yellow"/>
        </w:rPr>
        <w:t xml:space="preserve"> Bild über die Aufsicht und die Phase Rückbau </w:t>
      </w:r>
      <w:r w:rsidR="0011327E" w:rsidRPr="00A4728D">
        <w:rPr>
          <w:highlight w:val="yellow"/>
        </w:rPr>
        <w:t xml:space="preserve">von Seilbahnanlagen </w:t>
      </w:r>
      <w:r w:rsidRPr="00A4728D">
        <w:rPr>
          <w:highlight w:val="yellow"/>
        </w:rPr>
        <w:t xml:space="preserve">zu erhalten, führte die </w:t>
      </w:r>
      <w:r w:rsidR="00B2155A" w:rsidRPr="00A4728D">
        <w:rPr>
          <w:highlight w:val="yellow"/>
        </w:rPr>
        <w:t>Eidgenössische Finanzkontrolle (</w:t>
      </w:r>
      <w:r w:rsidRPr="00A4728D">
        <w:rPr>
          <w:highlight w:val="yellow"/>
        </w:rPr>
        <w:t>EFK</w:t>
      </w:r>
      <w:r w:rsidR="00B2155A" w:rsidRPr="00A4728D">
        <w:rPr>
          <w:highlight w:val="yellow"/>
        </w:rPr>
        <w:t>)</w:t>
      </w:r>
      <w:r w:rsidRPr="00A4728D">
        <w:rPr>
          <w:highlight w:val="yellow"/>
        </w:rPr>
        <w:t xml:space="preserve"> </w:t>
      </w:r>
      <w:r w:rsidR="001300C1" w:rsidRPr="00A4728D">
        <w:rPr>
          <w:highlight w:val="yellow"/>
        </w:rPr>
        <w:t xml:space="preserve">zusammen </w:t>
      </w:r>
      <w:r w:rsidRPr="00A4728D">
        <w:rPr>
          <w:highlight w:val="yellow"/>
        </w:rPr>
        <w:t>mit den</w:t>
      </w:r>
      <w:r w:rsidR="00F27E70" w:rsidRPr="00A4728D">
        <w:rPr>
          <w:highlight w:val="yellow"/>
        </w:rPr>
        <w:t xml:space="preserve"> kantonalen Finanzkontrollen (KFK)</w:t>
      </w:r>
      <w:r w:rsidRPr="00A4728D">
        <w:rPr>
          <w:highlight w:val="yellow"/>
        </w:rPr>
        <w:t xml:space="preserve"> L</w:t>
      </w:r>
      <w:r w:rsidR="00F27E70" w:rsidRPr="00A4728D">
        <w:rPr>
          <w:highlight w:val="yellow"/>
        </w:rPr>
        <w:t>uzern (LU)</w:t>
      </w:r>
      <w:r w:rsidRPr="00A4728D">
        <w:rPr>
          <w:highlight w:val="yellow"/>
        </w:rPr>
        <w:t xml:space="preserve">, </w:t>
      </w:r>
      <w:r w:rsidR="00F27E70" w:rsidRPr="00A4728D">
        <w:rPr>
          <w:highlight w:val="yellow"/>
        </w:rPr>
        <w:t>St. Gallen (SG)</w:t>
      </w:r>
      <w:r w:rsidRPr="00A4728D">
        <w:rPr>
          <w:highlight w:val="yellow"/>
        </w:rPr>
        <w:t xml:space="preserve">, </w:t>
      </w:r>
      <w:r w:rsidR="00F27E70" w:rsidRPr="00A4728D">
        <w:rPr>
          <w:highlight w:val="yellow"/>
        </w:rPr>
        <w:t xml:space="preserve">Wallis (VS) </w:t>
      </w:r>
      <w:r w:rsidRPr="00A4728D">
        <w:rPr>
          <w:highlight w:val="yellow"/>
        </w:rPr>
        <w:t xml:space="preserve">und </w:t>
      </w:r>
      <w:r w:rsidR="00F24633" w:rsidRPr="00A4728D">
        <w:rPr>
          <w:highlight w:val="yellow"/>
        </w:rPr>
        <w:t>Waadt</w:t>
      </w:r>
      <w:r w:rsidR="00F27E70" w:rsidRPr="00A4728D">
        <w:rPr>
          <w:highlight w:val="yellow"/>
        </w:rPr>
        <w:t xml:space="preserve"> (VD) </w:t>
      </w:r>
      <w:r w:rsidRPr="00A4728D">
        <w:rPr>
          <w:highlight w:val="yellow"/>
        </w:rPr>
        <w:t xml:space="preserve">ein Parallelaudit durch. Während die KFK </w:t>
      </w:r>
      <w:r w:rsidR="00483A4B" w:rsidRPr="00A4728D">
        <w:rPr>
          <w:highlight w:val="yellow"/>
        </w:rPr>
        <w:t xml:space="preserve">die jeweils zuständigen </w:t>
      </w:r>
      <w:r w:rsidRPr="00A4728D">
        <w:rPr>
          <w:highlight w:val="yellow"/>
        </w:rPr>
        <w:t>kantonalen Behörden prüfte</w:t>
      </w:r>
      <w:r w:rsidR="00483A4B" w:rsidRPr="00A4728D">
        <w:rPr>
          <w:highlight w:val="yellow"/>
        </w:rPr>
        <w:t>n</w:t>
      </w:r>
      <w:r w:rsidRPr="00A4728D">
        <w:rPr>
          <w:highlight w:val="yellow"/>
        </w:rPr>
        <w:t xml:space="preserve"> und </w:t>
      </w:r>
      <w:r w:rsidR="00C2705F" w:rsidRPr="00A4728D">
        <w:rPr>
          <w:highlight w:val="yellow"/>
        </w:rPr>
        <w:t>die Berichterstattung an diese richte</w:t>
      </w:r>
      <w:r w:rsidR="00483A4B" w:rsidRPr="00A4728D">
        <w:rPr>
          <w:highlight w:val="yellow"/>
        </w:rPr>
        <w:t>n</w:t>
      </w:r>
      <w:r w:rsidRPr="00A4728D">
        <w:rPr>
          <w:highlight w:val="yellow"/>
        </w:rPr>
        <w:t xml:space="preserve">, </w:t>
      </w:r>
      <w:r w:rsidR="00483A4B" w:rsidRPr="00A4728D">
        <w:rPr>
          <w:highlight w:val="yellow"/>
        </w:rPr>
        <w:t xml:space="preserve">nahm </w:t>
      </w:r>
      <w:r w:rsidRPr="00A4728D">
        <w:rPr>
          <w:highlight w:val="yellow"/>
        </w:rPr>
        <w:t xml:space="preserve">die EFK </w:t>
      </w:r>
      <w:r w:rsidR="00483A4B" w:rsidRPr="00A4728D">
        <w:rPr>
          <w:highlight w:val="yellow"/>
        </w:rPr>
        <w:t xml:space="preserve">eine Prüfung beim </w:t>
      </w:r>
      <w:r w:rsidRPr="00A4728D">
        <w:rPr>
          <w:highlight w:val="yellow"/>
        </w:rPr>
        <w:t>BAV</w:t>
      </w:r>
      <w:r w:rsidR="00483A4B" w:rsidRPr="00A4728D">
        <w:rPr>
          <w:highlight w:val="yellow"/>
        </w:rPr>
        <w:t xml:space="preserve"> vor</w:t>
      </w:r>
      <w:r w:rsidRPr="00A4728D">
        <w:rPr>
          <w:highlight w:val="yellow"/>
        </w:rPr>
        <w:t xml:space="preserve">. </w:t>
      </w:r>
      <w:r w:rsidR="001300C1" w:rsidRPr="00A4728D">
        <w:rPr>
          <w:highlight w:val="yellow"/>
        </w:rPr>
        <w:t>Der vorliegende Bericht stellt die KFK-Ergebnisse in konsolidierter und anonymisierter Form dar</w:t>
      </w:r>
      <w:r w:rsidR="003D1BCF" w:rsidRPr="00A4728D">
        <w:rPr>
          <w:highlight w:val="yellow"/>
        </w:rPr>
        <w:t xml:space="preserve"> (siehe Kapitel 3)</w:t>
      </w:r>
      <w:r w:rsidR="001300C1" w:rsidRPr="00A4728D">
        <w:rPr>
          <w:highlight w:val="yellow"/>
        </w:rPr>
        <w:t>.</w:t>
      </w:r>
    </w:p>
    <w:p w14:paraId="3E46A5AF" w14:textId="08501CE2" w:rsidR="00125CAC" w:rsidRPr="00A4728D" w:rsidRDefault="0065134B" w:rsidP="00125CAC">
      <w:pPr>
        <w:pStyle w:val="TextEFK"/>
        <w:rPr>
          <w:spacing w:val="-2"/>
          <w:highlight w:val="yellow"/>
        </w:rPr>
      </w:pPr>
      <w:r w:rsidRPr="00A4728D">
        <w:rPr>
          <w:spacing w:val="-2"/>
          <w:highlight w:val="yellow"/>
        </w:rPr>
        <w:t xml:space="preserve">Im Vorfeld der Prüfung führte die EFK zudem eine </w:t>
      </w:r>
      <w:r w:rsidR="00B2155A" w:rsidRPr="00A4728D">
        <w:rPr>
          <w:spacing w:val="-2"/>
          <w:highlight w:val="yellow"/>
        </w:rPr>
        <w:t xml:space="preserve">schweizweite </w:t>
      </w:r>
      <w:r w:rsidRPr="00A4728D">
        <w:rPr>
          <w:spacing w:val="-2"/>
          <w:highlight w:val="yellow"/>
        </w:rPr>
        <w:t xml:space="preserve">Umfrage bei den kantonalen Aufsichtsbehörden durch, mit dem Ziel, einen Überblick zu erhalten. </w:t>
      </w:r>
      <w:r w:rsidR="00476895" w:rsidRPr="00A4728D">
        <w:rPr>
          <w:spacing w:val="-2"/>
          <w:highlight w:val="yellow"/>
        </w:rPr>
        <w:t xml:space="preserve">Gemeinden wurden explizit nicht berücksichtigt. </w:t>
      </w:r>
      <w:r w:rsidR="00125CAC" w:rsidRPr="00A4728D">
        <w:rPr>
          <w:spacing w:val="-2"/>
          <w:highlight w:val="yellow"/>
        </w:rPr>
        <w:t xml:space="preserve">Die </w:t>
      </w:r>
      <w:r w:rsidR="00F27E70" w:rsidRPr="00A4728D">
        <w:rPr>
          <w:spacing w:val="-2"/>
          <w:highlight w:val="yellow"/>
        </w:rPr>
        <w:t xml:space="preserve">Antworten </w:t>
      </w:r>
      <w:r w:rsidR="00125CAC" w:rsidRPr="00A4728D">
        <w:rPr>
          <w:spacing w:val="-2"/>
          <w:highlight w:val="yellow"/>
        </w:rPr>
        <w:t xml:space="preserve">wurden </w:t>
      </w:r>
      <w:r w:rsidR="00351493" w:rsidRPr="00A4728D">
        <w:rPr>
          <w:spacing w:val="-2"/>
          <w:highlight w:val="yellow"/>
        </w:rPr>
        <w:t xml:space="preserve">durch die EFK </w:t>
      </w:r>
      <w:r w:rsidR="00125CAC" w:rsidRPr="00A4728D">
        <w:rPr>
          <w:spacing w:val="-2"/>
          <w:highlight w:val="yellow"/>
        </w:rPr>
        <w:t xml:space="preserve">inhaltlich nicht validiert. Den teilnehmenden KFK wurden </w:t>
      </w:r>
      <w:r w:rsidR="00351493" w:rsidRPr="00A4728D">
        <w:rPr>
          <w:spacing w:val="-2"/>
          <w:highlight w:val="yellow"/>
        </w:rPr>
        <w:t>die jeweils relevanten</w:t>
      </w:r>
      <w:r w:rsidR="00125CAC" w:rsidRPr="00A4728D">
        <w:rPr>
          <w:spacing w:val="-2"/>
          <w:highlight w:val="yellow"/>
        </w:rPr>
        <w:t xml:space="preserve"> Kantonsergebnisse zur Verfügung gestellt.</w:t>
      </w:r>
    </w:p>
    <w:p w14:paraId="6518B465" w14:textId="77777777" w:rsidR="00580BD6" w:rsidRPr="00A4728D" w:rsidRDefault="00580BD6" w:rsidP="00580BD6">
      <w:pPr>
        <w:pStyle w:val="Titel2NoEFK"/>
        <w:rPr>
          <w:highlight w:val="yellow"/>
        </w:rPr>
      </w:pPr>
      <w:bookmarkStart w:id="15" w:name="_Toc163411477"/>
      <w:r w:rsidRPr="00A4728D">
        <w:rPr>
          <w:highlight w:val="yellow"/>
        </w:rPr>
        <w:lastRenderedPageBreak/>
        <w:t>Unterlagen und Auskunftserteilung</w:t>
      </w:r>
      <w:bookmarkEnd w:id="15"/>
    </w:p>
    <w:p w14:paraId="7FCD7150" w14:textId="26E01B21" w:rsidR="00580BD6" w:rsidRPr="00A4728D" w:rsidRDefault="00E30492" w:rsidP="00580BD6">
      <w:pPr>
        <w:pStyle w:val="TextEFK"/>
        <w:rPr>
          <w:highlight w:val="yellow"/>
        </w:rPr>
      </w:pPr>
      <w:r w:rsidRPr="00A4728D">
        <w:rPr>
          <w:highlight w:val="yellow"/>
        </w:rPr>
        <w:t>Die notwendi</w:t>
      </w:r>
      <w:r w:rsidR="00774882" w:rsidRPr="00A4728D">
        <w:rPr>
          <w:highlight w:val="yellow"/>
        </w:rPr>
        <w:t xml:space="preserve">gen Auskünfte wurden der EFK </w:t>
      </w:r>
      <w:r w:rsidR="00F30CD8" w:rsidRPr="00A4728D">
        <w:rPr>
          <w:highlight w:val="yellow"/>
        </w:rPr>
        <w:t>vom BAV</w:t>
      </w:r>
      <w:r w:rsidRPr="00A4728D">
        <w:rPr>
          <w:highlight w:val="yellow"/>
        </w:rPr>
        <w:t xml:space="preserve"> umfassend und zuvorkommend erteilt. Die gewünschten Unterlagen sowie die benötigte Infrastruktur standen dem Prüfteam vollumfänglich zur Verfügung.</w:t>
      </w:r>
    </w:p>
    <w:p w14:paraId="0780F61D" w14:textId="77777777" w:rsidR="00580BD6" w:rsidRPr="00A4728D" w:rsidRDefault="00580BD6" w:rsidP="00580BD6">
      <w:pPr>
        <w:pStyle w:val="Titel2NoEFK"/>
        <w:rPr>
          <w:highlight w:val="yellow"/>
        </w:rPr>
      </w:pPr>
      <w:bookmarkStart w:id="16" w:name="_Toc163411478"/>
      <w:r w:rsidRPr="00A4728D">
        <w:rPr>
          <w:highlight w:val="yellow"/>
        </w:rPr>
        <w:t>Schlussbesprechung</w:t>
      </w:r>
      <w:bookmarkEnd w:id="16"/>
    </w:p>
    <w:p w14:paraId="796E674F" w14:textId="7711DB50" w:rsidR="007F5D8D" w:rsidRPr="00A4728D" w:rsidRDefault="001B4A29" w:rsidP="00501C4D">
      <w:pPr>
        <w:pStyle w:val="TextEFK"/>
        <w:rPr>
          <w:rFonts w:eastAsiaTheme="minorHAnsi"/>
          <w:highlight w:val="yellow"/>
        </w:rPr>
      </w:pPr>
      <w:r w:rsidRPr="00A4728D">
        <w:rPr>
          <w:rFonts w:eastAsiaTheme="minorHAnsi"/>
          <w:highlight w:val="yellow"/>
        </w:rPr>
        <w:t xml:space="preserve">Die Schlussbesprechung fand am </w:t>
      </w:r>
      <w:r w:rsidR="00DF58D4" w:rsidRPr="00A4728D">
        <w:rPr>
          <w:rFonts w:eastAsiaTheme="minorHAnsi"/>
          <w:highlight w:val="yellow"/>
        </w:rPr>
        <w:t>7. Dezember 2023</w:t>
      </w:r>
      <w:r w:rsidRPr="00A4728D">
        <w:rPr>
          <w:rFonts w:eastAsiaTheme="minorHAnsi"/>
          <w:highlight w:val="yellow"/>
        </w:rPr>
        <w:t xml:space="preserve"> statt. Teilgenommen haben: </w:t>
      </w:r>
    </w:p>
    <w:p w14:paraId="03178D65" w14:textId="6DA8A02A" w:rsidR="003E5EF2" w:rsidRPr="00A4728D" w:rsidRDefault="003E5EF2" w:rsidP="003E5EF2">
      <w:pPr>
        <w:pStyle w:val="TextEFK"/>
        <w:ind w:left="1418" w:hanging="709"/>
        <w:rPr>
          <w:rFonts w:eastAsiaTheme="minorHAnsi"/>
          <w:highlight w:val="yellow"/>
        </w:rPr>
      </w:pPr>
      <w:r w:rsidRPr="00A4728D">
        <w:rPr>
          <w:rFonts w:eastAsiaTheme="minorHAnsi"/>
          <w:highlight w:val="yellow"/>
        </w:rPr>
        <w:t>BAV:</w:t>
      </w:r>
      <w:r w:rsidRPr="00A4728D">
        <w:rPr>
          <w:rFonts w:eastAsiaTheme="minorHAnsi"/>
          <w:highlight w:val="yellow"/>
        </w:rPr>
        <w:tab/>
        <w:t>Leiterin Sektion Bewilligungen I, Leiter Sektion Sicherheitsüberwachung, Co-Leiterin Sektion Schienennetz</w:t>
      </w:r>
    </w:p>
    <w:p w14:paraId="65F2F143" w14:textId="79155607" w:rsidR="003E5EF2" w:rsidRPr="00A4728D" w:rsidRDefault="003E5EF2" w:rsidP="00501C4D">
      <w:pPr>
        <w:pStyle w:val="TextEFK"/>
        <w:rPr>
          <w:rFonts w:eastAsiaTheme="minorHAnsi"/>
          <w:highlight w:val="yellow"/>
        </w:rPr>
      </w:pPr>
      <w:r w:rsidRPr="00A4728D">
        <w:rPr>
          <w:rFonts w:eastAsiaTheme="minorHAnsi"/>
          <w:highlight w:val="yellow"/>
        </w:rPr>
        <w:t>EFK:</w:t>
      </w:r>
      <w:r w:rsidRPr="00A4728D">
        <w:rPr>
          <w:rFonts w:eastAsiaTheme="minorHAnsi"/>
          <w:highlight w:val="yellow"/>
        </w:rPr>
        <w:tab/>
      </w:r>
      <w:r w:rsidRPr="00A4728D">
        <w:rPr>
          <w:highlight w:val="yellow"/>
        </w:rPr>
        <w:t>Fachbereichsleiter, Revisionsleiter, Revisionsexperte</w:t>
      </w:r>
    </w:p>
    <w:p w14:paraId="1B7E4B6C" w14:textId="2497DD11" w:rsidR="00501C4D" w:rsidRPr="00A4728D" w:rsidRDefault="00501C4D" w:rsidP="00501C4D">
      <w:pPr>
        <w:pStyle w:val="TextEFK"/>
        <w:rPr>
          <w:rFonts w:eastAsiaTheme="minorHAnsi"/>
          <w:highlight w:val="yellow"/>
        </w:rPr>
      </w:pPr>
      <w:r w:rsidRPr="00A4728D">
        <w:rPr>
          <w:rFonts w:eastAsiaTheme="minorHAnsi"/>
          <w:highlight w:val="yellow"/>
        </w:rPr>
        <w:t xml:space="preserve">Die EFK dankt für die gewährte Unterstützung und erinnert daran, dass die Überwachung der Empfehlungsumsetzung </w:t>
      </w:r>
      <w:r w:rsidR="003E5EF2" w:rsidRPr="00A4728D">
        <w:rPr>
          <w:rFonts w:eastAsiaTheme="minorHAnsi"/>
          <w:highlight w:val="yellow"/>
        </w:rPr>
        <w:t xml:space="preserve">der </w:t>
      </w:r>
      <w:r w:rsidRPr="00A4728D">
        <w:rPr>
          <w:rFonts w:eastAsiaTheme="minorHAnsi"/>
          <w:highlight w:val="yellow"/>
        </w:rPr>
        <w:t>Amtsleitung bzw. de</w:t>
      </w:r>
      <w:r w:rsidR="003E5EF2" w:rsidRPr="00A4728D">
        <w:rPr>
          <w:rFonts w:eastAsiaTheme="minorHAnsi"/>
          <w:highlight w:val="yellow"/>
        </w:rPr>
        <w:t>m</w:t>
      </w:r>
      <w:r w:rsidRPr="00A4728D">
        <w:rPr>
          <w:rFonts w:eastAsiaTheme="minorHAnsi"/>
          <w:highlight w:val="yellow"/>
        </w:rPr>
        <w:t xml:space="preserve"> Generalsekretariat</w:t>
      </w:r>
      <w:r w:rsidR="003E5EF2" w:rsidRPr="00A4728D">
        <w:rPr>
          <w:rFonts w:eastAsiaTheme="minorHAnsi"/>
          <w:highlight w:val="yellow"/>
        </w:rPr>
        <w:t xml:space="preserve"> </w:t>
      </w:r>
      <w:r w:rsidRPr="00A4728D">
        <w:rPr>
          <w:rFonts w:eastAsiaTheme="minorHAnsi"/>
          <w:highlight w:val="yellow"/>
        </w:rPr>
        <w:t>obliegt.</w:t>
      </w:r>
    </w:p>
    <w:p w14:paraId="57201C50" w14:textId="77777777" w:rsidR="007F1A88" w:rsidRPr="005024AA" w:rsidRDefault="007F1A88" w:rsidP="009C0CFF">
      <w:pPr>
        <w:pStyle w:val="TextEFK"/>
        <w:tabs>
          <w:tab w:val="left" w:pos="4904"/>
        </w:tabs>
        <w:spacing w:before="240"/>
        <w:jc w:val="left"/>
      </w:pPr>
      <w:r w:rsidRPr="00A4728D">
        <w:rPr>
          <w:highlight w:val="yellow"/>
        </w:rPr>
        <w:t>EIDGENÖSSISCHE FINANZKONTROLLE</w:t>
      </w:r>
    </w:p>
    <w:p w14:paraId="05EB1E1B" w14:textId="0E308403" w:rsidR="007F1A88" w:rsidRPr="005024AA" w:rsidRDefault="007F1A88" w:rsidP="002D39BD">
      <w:pPr>
        <w:pStyle w:val="TextEFK"/>
        <w:tabs>
          <w:tab w:val="left" w:pos="4820"/>
        </w:tabs>
        <w:spacing w:before="1920"/>
        <w:jc w:val="left"/>
      </w:pPr>
      <w:r w:rsidRPr="005024AA">
        <w:tab/>
      </w:r>
    </w:p>
    <w:p w14:paraId="27EE9AA5" w14:textId="76451CE3" w:rsidR="00C534FF" w:rsidRPr="00580BD6" w:rsidRDefault="007F1A88" w:rsidP="00AA4D19">
      <w:pPr>
        <w:pStyle w:val="TextEFK"/>
        <w:keepNext/>
        <w:tabs>
          <w:tab w:val="left" w:pos="4820"/>
        </w:tabs>
        <w:jc w:val="left"/>
      </w:pPr>
      <w:r w:rsidRPr="005024AA">
        <w:tab/>
      </w:r>
    </w:p>
    <w:p w14:paraId="07AF858F" w14:textId="2686C44A" w:rsidR="00EF74AD" w:rsidRPr="00A4728D" w:rsidRDefault="00E83360" w:rsidP="00580BD6">
      <w:pPr>
        <w:pStyle w:val="Titel1NoEFK"/>
        <w:rPr>
          <w:highlight w:val="green"/>
        </w:rPr>
      </w:pPr>
      <w:bookmarkStart w:id="17" w:name="_Ref149215838"/>
      <w:bookmarkStart w:id="18" w:name="_Toc163411479"/>
      <w:r w:rsidRPr="00A4728D">
        <w:rPr>
          <w:highlight w:val="green"/>
        </w:rPr>
        <w:lastRenderedPageBreak/>
        <w:t>Aufsicht BAV</w:t>
      </w:r>
      <w:bookmarkEnd w:id="17"/>
      <w:bookmarkEnd w:id="18"/>
    </w:p>
    <w:p w14:paraId="5BFED036" w14:textId="58CB4156" w:rsidR="005C68B9" w:rsidRPr="00A4728D" w:rsidRDefault="004C6E04" w:rsidP="005C68B9">
      <w:pPr>
        <w:pStyle w:val="Titel2NoEFK"/>
        <w:rPr>
          <w:highlight w:val="green"/>
        </w:rPr>
      </w:pPr>
      <w:bookmarkStart w:id="19" w:name="_Ref149209784"/>
      <w:bookmarkStart w:id="20" w:name="_Toc163411480"/>
      <w:r w:rsidRPr="00A4728D">
        <w:rPr>
          <w:highlight w:val="green"/>
        </w:rPr>
        <w:t>Das Seilbahninventar ist vollständig, in den Datenbanken gibt es marginale Abweichungen</w:t>
      </w:r>
      <w:bookmarkEnd w:id="19"/>
      <w:bookmarkEnd w:id="20"/>
    </w:p>
    <w:p w14:paraId="49245501" w14:textId="44112789" w:rsidR="00F83AD3" w:rsidRPr="00A4728D" w:rsidRDefault="005C68B9" w:rsidP="005C68B9">
      <w:pPr>
        <w:pStyle w:val="TextEFK"/>
        <w:rPr>
          <w:spacing w:val="2"/>
          <w:highlight w:val="green"/>
        </w:rPr>
      </w:pPr>
      <w:r w:rsidRPr="00A4728D">
        <w:rPr>
          <w:spacing w:val="2"/>
          <w:highlight w:val="green"/>
        </w:rPr>
        <w:t xml:space="preserve">Das BAV erfasst und pflegt die Seilbahnunternehmen </w:t>
      </w:r>
      <w:r w:rsidR="00C17B36" w:rsidRPr="00A4728D">
        <w:rPr>
          <w:spacing w:val="2"/>
          <w:highlight w:val="green"/>
        </w:rPr>
        <w:t xml:space="preserve">(SBU) </w:t>
      </w:r>
      <w:r w:rsidRPr="00A4728D">
        <w:rPr>
          <w:spacing w:val="2"/>
          <w:highlight w:val="green"/>
        </w:rPr>
        <w:t xml:space="preserve">und Seilbahnanlagen in verschiedenen Datenbanken. </w:t>
      </w:r>
      <w:r w:rsidR="00F83AD3" w:rsidRPr="00A4728D">
        <w:rPr>
          <w:spacing w:val="2"/>
          <w:highlight w:val="green"/>
        </w:rPr>
        <w:t>Dabei stehen unterschiedliche Informationsbedürfnisse im Zentrum</w:t>
      </w:r>
      <w:r w:rsidR="00723677" w:rsidRPr="00A4728D">
        <w:rPr>
          <w:spacing w:val="2"/>
          <w:highlight w:val="green"/>
        </w:rPr>
        <w:t>.</w:t>
      </w:r>
      <w:r w:rsidR="00F83AD3" w:rsidRPr="00A4728D">
        <w:rPr>
          <w:spacing w:val="2"/>
          <w:highlight w:val="green"/>
        </w:rPr>
        <w:t xml:space="preserve"> </w:t>
      </w:r>
    </w:p>
    <w:p w14:paraId="3A844EEF" w14:textId="61269A65" w:rsidR="00F83AD3" w:rsidRPr="00A4728D" w:rsidRDefault="00F83AD3" w:rsidP="005C68B9">
      <w:pPr>
        <w:pStyle w:val="TextEFK"/>
        <w:rPr>
          <w:highlight w:val="green"/>
        </w:rPr>
      </w:pPr>
      <w:r w:rsidRPr="00A4728D">
        <w:rPr>
          <w:highlight w:val="green"/>
        </w:rPr>
        <w:t xml:space="preserve">Das öffentlich zugängliche Verzeichnis der Transportunternehmen (TUV) listet jene Unternehmen auf, die im Bereich Eisenbahn, Binnenschifffahrt, Seilbahnen und öffentlicher Strassenverkehr eine Konzession, Bewilligung oder Genehmigung des Bundes haben oder hatten. Das TUV wird BAV-intern mit weiteren Informationen wie bspw. Abgeltungen, Kennzahlen RPV, Netzzustand angereichert und als TUV-Kern geführt. Der Auditmanager ist die führende Datenbank für die Planung </w:t>
      </w:r>
      <w:r w:rsidR="00C17B36" w:rsidRPr="00A4728D">
        <w:rPr>
          <w:highlight w:val="green"/>
        </w:rPr>
        <w:t xml:space="preserve">und Dokumentation </w:t>
      </w:r>
      <w:r w:rsidRPr="00A4728D">
        <w:rPr>
          <w:highlight w:val="green"/>
        </w:rPr>
        <w:t>der Sicherheitsüberwachungen</w:t>
      </w:r>
      <w:r w:rsidR="00C17B36" w:rsidRPr="00A4728D">
        <w:rPr>
          <w:highlight w:val="green"/>
        </w:rPr>
        <w:t xml:space="preserve"> durch die Sektion </w:t>
      </w:r>
      <w:r w:rsidR="000E2B5A" w:rsidRPr="00A4728D">
        <w:rPr>
          <w:rFonts w:eastAsiaTheme="minorHAnsi"/>
          <w:highlight w:val="green"/>
        </w:rPr>
        <w:t>Sicherheitsüberwachung</w:t>
      </w:r>
      <w:r w:rsidR="000E2B5A" w:rsidRPr="00A4728D">
        <w:rPr>
          <w:highlight w:val="green"/>
        </w:rPr>
        <w:t xml:space="preserve"> (</w:t>
      </w:r>
      <w:proofErr w:type="spellStart"/>
      <w:r w:rsidR="00C17B36" w:rsidRPr="00A4728D">
        <w:rPr>
          <w:highlight w:val="green"/>
        </w:rPr>
        <w:t>su</w:t>
      </w:r>
      <w:proofErr w:type="spellEnd"/>
      <w:r w:rsidR="000E2B5A" w:rsidRPr="00A4728D">
        <w:rPr>
          <w:highlight w:val="green"/>
        </w:rPr>
        <w:t>)</w:t>
      </w:r>
      <w:r w:rsidRPr="00A4728D">
        <w:rPr>
          <w:highlight w:val="green"/>
        </w:rPr>
        <w:t xml:space="preserve">. </w:t>
      </w:r>
      <w:r w:rsidR="00723677" w:rsidRPr="00A4728D">
        <w:rPr>
          <w:highlight w:val="green"/>
        </w:rPr>
        <w:t xml:space="preserve">Im Webinterface Daten Infrastruktur (WDI) überwacht die Sektion </w:t>
      </w:r>
      <w:r w:rsidR="000E2B5A" w:rsidRPr="00A4728D">
        <w:rPr>
          <w:rFonts w:eastAsiaTheme="minorHAnsi"/>
          <w:highlight w:val="green"/>
        </w:rPr>
        <w:t>Schienennetz</w:t>
      </w:r>
      <w:r w:rsidR="000E2B5A" w:rsidRPr="00A4728D">
        <w:rPr>
          <w:highlight w:val="green"/>
        </w:rPr>
        <w:t xml:space="preserve"> (</w:t>
      </w:r>
      <w:proofErr w:type="spellStart"/>
      <w:r w:rsidR="00723677" w:rsidRPr="00A4728D">
        <w:rPr>
          <w:highlight w:val="green"/>
        </w:rPr>
        <w:t>sn</w:t>
      </w:r>
      <w:proofErr w:type="spellEnd"/>
      <w:r w:rsidR="000E2B5A" w:rsidRPr="00A4728D">
        <w:rPr>
          <w:highlight w:val="green"/>
        </w:rPr>
        <w:t>)</w:t>
      </w:r>
      <w:r w:rsidR="00723677" w:rsidRPr="00A4728D">
        <w:rPr>
          <w:highlight w:val="green"/>
        </w:rPr>
        <w:t xml:space="preserve"> die Investitionsvereinbarungen bei den RPV-Seilbahnen.</w:t>
      </w:r>
      <w:r w:rsidR="00C17B36" w:rsidRPr="00A4728D">
        <w:rPr>
          <w:highlight w:val="green"/>
        </w:rPr>
        <w:t xml:space="preserve"> </w:t>
      </w:r>
      <w:r w:rsidR="006C0CA4" w:rsidRPr="00A4728D">
        <w:rPr>
          <w:highlight w:val="green"/>
        </w:rPr>
        <w:t xml:space="preserve">Zwischen dem TUV und dem WDI besteht dazu eine automatisierte Schnittstelle. </w:t>
      </w:r>
      <w:r w:rsidR="000E2B5A" w:rsidRPr="00A4728D">
        <w:rPr>
          <w:highlight w:val="green"/>
        </w:rPr>
        <w:t xml:space="preserve">Des </w:t>
      </w:r>
      <w:r w:rsidR="00C17B36" w:rsidRPr="00A4728D">
        <w:rPr>
          <w:highlight w:val="green"/>
        </w:rPr>
        <w:t>Weiter</w:t>
      </w:r>
      <w:r w:rsidR="000E2B5A" w:rsidRPr="00A4728D">
        <w:rPr>
          <w:highlight w:val="green"/>
        </w:rPr>
        <w:t>en</w:t>
      </w:r>
      <w:r w:rsidR="00C17B36" w:rsidRPr="00A4728D">
        <w:rPr>
          <w:highlight w:val="green"/>
        </w:rPr>
        <w:t xml:space="preserve"> bietet das WDI </w:t>
      </w:r>
      <w:r w:rsidR="006C0CA4" w:rsidRPr="00A4728D">
        <w:rPr>
          <w:highlight w:val="green"/>
        </w:rPr>
        <w:t xml:space="preserve">über eine Modulerweiterung </w:t>
      </w:r>
      <w:r w:rsidR="00C17B36" w:rsidRPr="00A4728D">
        <w:rPr>
          <w:highlight w:val="green"/>
        </w:rPr>
        <w:t>die Möglichkeit für die SBU verschiedene Unterlagen zu</w:t>
      </w:r>
      <w:r w:rsidR="000E2B5A" w:rsidRPr="00A4728D">
        <w:rPr>
          <w:highlight w:val="green"/>
        </w:rPr>
        <w:t>h</w:t>
      </w:r>
      <w:r w:rsidR="00C17B36" w:rsidRPr="00A4728D">
        <w:rPr>
          <w:highlight w:val="green"/>
        </w:rPr>
        <w:t>anden des BAV hochzuladen (z.</w:t>
      </w:r>
      <w:r w:rsidR="00ED6C8B" w:rsidRPr="00A4728D">
        <w:rPr>
          <w:highlight w:val="green"/>
        </w:rPr>
        <w:t xml:space="preserve"> </w:t>
      </w:r>
      <w:r w:rsidR="00C17B36" w:rsidRPr="00A4728D">
        <w:rPr>
          <w:highlight w:val="green"/>
        </w:rPr>
        <w:t xml:space="preserve">B. technische Jahresberichte). </w:t>
      </w:r>
    </w:p>
    <w:p w14:paraId="48DA0030" w14:textId="20FDF68D" w:rsidR="005C68B9" w:rsidRPr="00A4728D" w:rsidRDefault="005C68B9" w:rsidP="005C68B9">
      <w:pPr>
        <w:pStyle w:val="TextEFK"/>
        <w:rPr>
          <w:highlight w:val="green"/>
        </w:rPr>
      </w:pPr>
      <w:r w:rsidRPr="00A4728D">
        <w:rPr>
          <w:highlight w:val="green"/>
        </w:rPr>
        <w:t>Die gemeinsame Basis der Datenbanken sind die Transportunternehmen und die erteilten Rechte (</w:t>
      </w:r>
      <w:r w:rsidR="00CD4BDD" w:rsidRPr="00A4728D">
        <w:rPr>
          <w:highlight w:val="green"/>
        </w:rPr>
        <w:t>Konzessionen, Bewilligungen oder Genehmigungen).</w:t>
      </w:r>
      <w:r w:rsidR="0022658F" w:rsidRPr="00A4728D">
        <w:rPr>
          <w:highlight w:val="green"/>
        </w:rPr>
        <w:t xml:space="preserve"> Die Daten</w:t>
      </w:r>
      <w:r w:rsidR="00C17B36" w:rsidRPr="00A4728D">
        <w:rPr>
          <w:highlight w:val="green"/>
        </w:rPr>
        <w:t xml:space="preserve">erfassung im </w:t>
      </w:r>
      <w:r w:rsidR="0022658F" w:rsidRPr="00A4728D">
        <w:rPr>
          <w:highlight w:val="green"/>
        </w:rPr>
        <w:t xml:space="preserve">TUV </w:t>
      </w:r>
      <w:r w:rsidR="00ED6C8B" w:rsidRPr="00A4728D">
        <w:rPr>
          <w:highlight w:val="green"/>
        </w:rPr>
        <w:t>und die Übernahme in den</w:t>
      </w:r>
      <w:r w:rsidR="0022658F" w:rsidRPr="00A4728D">
        <w:rPr>
          <w:highlight w:val="green"/>
        </w:rPr>
        <w:t xml:space="preserve"> Auditmanager erfolg</w:t>
      </w:r>
      <w:r w:rsidR="00ED6C8B" w:rsidRPr="00A4728D">
        <w:rPr>
          <w:highlight w:val="green"/>
        </w:rPr>
        <w:t>en</w:t>
      </w:r>
      <w:r w:rsidR="0022658F" w:rsidRPr="00A4728D">
        <w:rPr>
          <w:highlight w:val="green"/>
        </w:rPr>
        <w:t xml:space="preserve"> manuell</w:t>
      </w:r>
      <w:r w:rsidR="00A70E78" w:rsidRPr="00A4728D">
        <w:rPr>
          <w:highlight w:val="green"/>
        </w:rPr>
        <w:t>.</w:t>
      </w:r>
      <w:r w:rsidR="0022658F" w:rsidRPr="00A4728D">
        <w:rPr>
          <w:highlight w:val="green"/>
        </w:rPr>
        <w:t xml:space="preserve"> </w:t>
      </w:r>
      <w:r w:rsidR="00A70E78" w:rsidRPr="00A4728D">
        <w:rPr>
          <w:highlight w:val="green"/>
        </w:rPr>
        <w:t>E</w:t>
      </w:r>
      <w:r w:rsidR="0022658F" w:rsidRPr="00A4728D">
        <w:rPr>
          <w:highlight w:val="green"/>
        </w:rPr>
        <w:t>in systematischer Abgleich zwischen d</w:t>
      </w:r>
      <w:r w:rsidR="00C17B36" w:rsidRPr="00A4728D">
        <w:rPr>
          <w:highlight w:val="green"/>
        </w:rPr>
        <w:t>ies</w:t>
      </w:r>
      <w:r w:rsidR="0022658F" w:rsidRPr="00A4728D">
        <w:rPr>
          <w:highlight w:val="green"/>
        </w:rPr>
        <w:t xml:space="preserve">en </w:t>
      </w:r>
      <w:r w:rsidR="00C17B36" w:rsidRPr="00A4728D">
        <w:rPr>
          <w:highlight w:val="green"/>
        </w:rPr>
        <w:t xml:space="preserve">beiden </w:t>
      </w:r>
      <w:r w:rsidR="0022658F" w:rsidRPr="00A4728D">
        <w:rPr>
          <w:highlight w:val="green"/>
        </w:rPr>
        <w:t xml:space="preserve">Datenbanken ist nicht installiert. 2024 soll der Auditmanager durch eine neue Plattform abgelöst werden. </w:t>
      </w:r>
      <w:r w:rsidR="00C613EF" w:rsidRPr="00A4728D">
        <w:rPr>
          <w:highlight w:val="green"/>
        </w:rPr>
        <w:t xml:space="preserve">Das </w:t>
      </w:r>
      <w:r w:rsidR="00C17B36" w:rsidRPr="00A4728D">
        <w:rPr>
          <w:highlight w:val="green"/>
        </w:rPr>
        <w:t xml:space="preserve">BAV </w:t>
      </w:r>
      <w:r w:rsidR="00C613EF" w:rsidRPr="00A4728D">
        <w:rPr>
          <w:highlight w:val="green"/>
        </w:rPr>
        <w:t xml:space="preserve">plant </w:t>
      </w:r>
      <w:r w:rsidR="00112B8C" w:rsidRPr="00A4728D">
        <w:rPr>
          <w:highlight w:val="green"/>
        </w:rPr>
        <w:t xml:space="preserve">eine automatische Schnittstelle </w:t>
      </w:r>
      <w:r w:rsidR="0022658F" w:rsidRPr="00A4728D">
        <w:rPr>
          <w:highlight w:val="green"/>
        </w:rPr>
        <w:t>zwischen der neuen Lösung und dem TUV.</w:t>
      </w:r>
    </w:p>
    <w:p w14:paraId="1A5E6909" w14:textId="6CE9080C" w:rsidR="004C6E04" w:rsidRPr="00A4728D" w:rsidRDefault="003D3E87" w:rsidP="00446C2E">
      <w:pPr>
        <w:pStyle w:val="TextEFK"/>
        <w:rPr>
          <w:highlight w:val="green"/>
        </w:rPr>
      </w:pPr>
      <w:r w:rsidRPr="00A4728D">
        <w:rPr>
          <w:highlight w:val="green"/>
        </w:rPr>
        <w:t xml:space="preserve">Ein Vergleich der verschiedenen Datenbanken zeigt </w:t>
      </w:r>
      <w:r w:rsidR="002B56A0" w:rsidRPr="00A4728D">
        <w:rPr>
          <w:highlight w:val="green"/>
        </w:rPr>
        <w:t xml:space="preserve">punktuelle </w:t>
      </w:r>
      <w:r w:rsidRPr="00A4728D">
        <w:rPr>
          <w:highlight w:val="green"/>
        </w:rPr>
        <w:t>Abweichungen</w:t>
      </w:r>
      <w:r w:rsidR="002B56A0" w:rsidRPr="00A4728D">
        <w:rPr>
          <w:highlight w:val="green"/>
        </w:rPr>
        <w:t xml:space="preserve">, </w:t>
      </w:r>
      <w:r w:rsidR="000E2B5A" w:rsidRPr="00A4728D">
        <w:rPr>
          <w:highlight w:val="green"/>
        </w:rPr>
        <w:t>die</w:t>
      </w:r>
      <w:r w:rsidR="002B56A0" w:rsidRPr="00A4728D">
        <w:rPr>
          <w:highlight w:val="green"/>
        </w:rPr>
        <w:t xml:space="preserve"> jedoch grösstenteils erklärt werden können</w:t>
      </w:r>
      <w:r w:rsidRPr="00A4728D">
        <w:rPr>
          <w:highlight w:val="green"/>
        </w:rPr>
        <w:t xml:space="preserve">. </w:t>
      </w:r>
      <w:r w:rsidR="007848AA" w:rsidRPr="00A4728D">
        <w:rPr>
          <w:highlight w:val="green"/>
        </w:rPr>
        <w:t>Beispielsweise werden b</w:t>
      </w:r>
      <w:r w:rsidRPr="00A4728D">
        <w:rPr>
          <w:highlight w:val="green"/>
        </w:rPr>
        <w:t xml:space="preserve">ei gleichen Seilbahnanlagen </w:t>
      </w:r>
      <w:r w:rsidR="002B56A0" w:rsidRPr="00A4728D">
        <w:rPr>
          <w:highlight w:val="green"/>
        </w:rPr>
        <w:t>je nach Datenbank</w:t>
      </w:r>
      <w:r w:rsidRPr="00A4728D">
        <w:rPr>
          <w:highlight w:val="green"/>
        </w:rPr>
        <w:t xml:space="preserve"> unterschiedliche Status geführt</w:t>
      </w:r>
      <w:r w:rsidR="007848AA" w:rsidRPr="00A4728D">
        <w:rPr>
          <w:highlight w:val="green"/>
        </w:rPr>
        <w:t xml:space="preserve"> (in Betrieb, </w:t>
      </w:r>
      <w:r w:rsidR="00C17B36" w:rsidRPr="00A4728D">
        <w:rPr>
          <w:highlight w:val="green"/>
        </w:rPr>
        <w:t xml:space="preserve">gültig, </w:t>
      </w:r>
      <w:r w:rsidR="007848AA" w:rsidRPr="00A4728D">
        <w:rPr>
          <w:highlight w:val="green"/>
        </w:rPr>
        <w:t>ausser Betrieb etc.)</w:t>
      </w:r>
      <w:r w:rsidR="00446C2E" w:rsidRPr="00A4728D">
        <w:rPr>
          <w:highlight w:val="green"/>
        </w:rPr>
        <w:t xml:space="preserve">, die </w:t>
      </w:r>
      <w:r w:rsidR="000B3AD5" w:rsidRPr="00A4728D">
        <w:rPr>
          <w:highlight w:val="green"/>
        </w:rPr>
        <w:t>auf die</w:t>
      </w:r>
      <w:r w:rsidR="00446C2E" w:rsidRPr="00A4728D">
        <w:rPr>
          <w:highlight w:val="green"/>
        </w:rPr>
        <w:t xml:space="preserve"> zeitlich versetzte </w:t>
      </w:r>
      <w:r w:rsidR="00E849C4" w:rsidRPr="00A4728D">
        <w:rPr>
          <w:highlight w:val="green"/>
        </w:rPr>
        <w:t>Datenbankn</w:t>
      </w:r>
      <w:r w:rsidR="00446C2E" w:rsidRPr="00A4728D">
        <w:rPr>
          <w:highlight w:val="green"/>
        </w:rPr>
        <w:t xml:space="preserve">achführung </w:t>
      </w:r>
      <w:r w:rsidR="000B3AD5" w:rsidRPr="00A4728D">
        <w:rPr>
          <w:highlight w:val="green"/>
        </w:rPr>
        <w:t xml:space="preserve">zurückzuführen </w:t>
      </w:r>
      <w:r w:rsidR="00446C2E" w:rsidRPr="00A4728D">
        <w:rPr>
          <w:highlight w:val="green"/>
        </w:rPr>
        <w:t>sind.</w:t>
      </w:r>
    </w:p>
    <w:p w14:paraId="16E5174D" w14:textId="5544DE66" w:rsidR="009F001C" w:rsidRPr="00A4728D" w:rsidRDefault="009F001C" w:rsidP="009F001C">
      <w:pPr>
        <w:pStyle w:val="BeurteilungTitelEFK"/>
        <w:rPr>
          <w:highlight w:val="blue"/>
        </w:rPr>
      </w:pPr>
      <w:r w:rsidRPr="00A4728D">
        <w:rPr>
          <w:highlight w:val="blue"/>
        </w:rPr>
        <w:t>Beurteilung</w:t>
      </w:r>
    </w:p>
    <w:p w14:paraId="58406B99" w14:textId="7D574A1E" w:rsidR="00C90CD7" w:rsidRPr="00A4728D" w:rsidRDefault="007848AA" w:rsidP="00C90CD7">
      <w:pPr>
        <w:pStyle w:val="BeurteilungUndEmpfehlungEFK"/>
        <w:rPr>
          <w:highlight w:val="blue"/>
        </w:rPr>
      </w:pPr>
      <w:r w:rsidRPr="00A4728D">
        <w:rPr>
          <w:highlight w:val="blue"/>
        </w:rPr>
        <w:t xml:space="preserve">Dass </w:t>
      </w:r>
      <w:r w:rsidR="00847063" w:rsidRPr="00A4728D">
        <w:rPr>
          <w:highlight w:val="blue"/>
        </w:rPr>
        <w:t>die eingesetzten</w:t>
      </w:r>
      <w:r w:rsidRPr="00A4728D">
        <w:rPr>
          <w:highlight w:val="blue"/>
        </w:rPr>
        <w:t xml:space="preserve"> Datenbanken mit verschiedenen Informationsbedürfnissen und daher mit unterschiedlichen Daten geführt werden, ist nachvollziehbar.</w:t>
      </w:r>
      <w:r w:rsidR="00A45A0D" w:rsidRPr="00A4728D">
        <w:rPr>
          <w:highlight w:val="blue"/>
        </w:rPr>
        <w:t xml:space="preserve"> Die damit verbundenen Differenzen/Abweichungen zwischen den Datenbanken sind als nicht kritisch zu beurteilen. Sie können </w:t>
      </w:r>
      <w:r w:rsidR="00847063" w:rsidRPr="00A4728D">
        <w:rPr>
          <w:highlight w:val="blue"/>
        </w:rPr>
        <w:t>trotzdem</w:t>
      </w:r>
      <w:r w:rsidR="00A45A0D" w:rsidRPr="00A4728D">
        <w:rPr>
          <w:highlight w:val="blue"/>
        </w:rPr>
        <w:t xml:space="preserve"> zu Unsicherheiten führen und es ist nicht auszuschliessen, dass Aufsichtsaufgaben nicht erkannt oder zu spät angeordnet werden. Es gibt jedoch keine Hinweise, dass d</w:t>
      </w:r>
      <w:r w:rsidR="00BE4E34" w:rsidRPr="00A4728D">
        <w:rPr>
          <w:highlight w:val="blue"/>
        </w:rPr>
        <w:t>ie</w:t>
      </w:r>
      <w:r w:rsidR="00A45A0D" w:rsidRPr="00A4728D">
        <w:rPr>
          <w:highlight w:val="blue"/>
        </w:rPr>
        <w:t xml:space="preserve"> </w:t>
      </w:r>
      <w:r w:rsidR="00B57D1C" w:rsidRPr="00A4728D">
        <w:rPr>
          <w:highlight w:val="blue"/>
        </w:rPr>
        <w:t xml:space="preserve">Verzeichnisse </w:t>
      </w:r>
      <w:r w:rsidR="00A45A0D" w:rsidRPr="00A4728D">
        <w:rPr>
          <w:highlight w:val="blue"/>
        </w:rPr>
        <w:t xml:space="preserve">der Seilbahnen mit Bundeskonzessionen unvollständig </w:t>
      </w:r>
      <w:r w:rsidR="00BE4E34" w:rsidRPr="00A4728D">
        <w:rPr>
          <w:highlight w:val="blue"/>
        </w:rPr>
        <w:t>sind</w:t>
      </w:r>
      <w:r w:rsidR="00A45A0D" w:rsidRPr="00A4728D">
        <w:rPr>
          <w:highlight w:val="blue"/>
        </w:rPr>
        <w:t>.</w:t>
      </w:r>
    </w:p>
    <w:p w14:paraId="7B8A4D36" w14:textId="0CF83108" w:rsidR="001A40B1" w:rsidRPr="00A4728D" w:rsidRDefault="004C6E04" w:rsidP="004512FD">
      <w:pPr>
        <w:pStyle w:val="BeurteilungUndEmpfehlungEFK"/>
        <w:rPr>
          <w:highlight w:val="blue"/>
        </w:rPr>
      </w:pPr>
      <w:r w:rsidRPr="00A4728D">
        <w:rPr>
          <w:highlight w:val="blue"/>
        </w:rPr>
        <w:t>Eine systematische Abstimmung</w:t>
      </w:r>
      <w:r w:rsidR="00C90CD7" w:rsidRPr="00A4728D">
        <w:rPr>
          <w:highlight w:val="blue"/>
        </w:rPr>
        <w:t xml:space="preserve"> resp. Qualitätssicherung </w:t>
      </w:r>
      <w:r w:rsidRPr="00A4728D">
        <w:rPr>
          <w:highlight w:val="blue"/>
        </w:rPr>
        <w:t xml:space="preserve">zwischen den Datenbanken </w:t>
      </w:r>
      <w:r w:rsidR="004512FD" w:rsidRPr="00A4728D">
        <w:rPr>
          <w:highlight w:val="blue"/>
        </w:rPr>
        <w:t>würde</w:t>
      </w:r>
      <w:r w:rsidRPr="00A4728D">
        <w:rPr>
          <w:highlight w:val="blue"/>
        </w:rPr>
        <w:t xml:space="preserve"> zu einer verbesserten Datenqualität beitragen. </w:t>
      </w:r>
      <w:r w:rsidR="00883D22" w:rsidRPr="00A4728D">
        <w:rPr>
          <w:highlight w:val="blue"/>
        </w:rPr>
        <w:t>Die geplante Ablösung des Auditmanagers bietet mit der automatischen Schnittstelle zum TUV</w:t>
      </w:r>
      <w:r w:rsidR="00173DBF" w:rsidRPr="00A4728D">
        <w:rPr>
          <w:highlight w:val="blue"/>
        </w:rPr>
        <w:t>, analog dem WDI,</w:t>
      </w:r>
      <w:r w:rsidR="00883D22" w:rsidRPr="00A4728D">
        <w:rPr>
          <w:highlight w:val="blue"/>
        </w:rPr>
        <w:t xml:space="preserve"> dahingehend eine Chance. Die EFK geht davon aus, dass das BAV diese nutzen wird und verzichtet auf eine Empfehlung.</w:t>
      </w:r>
    </w:p>
    <w:p w14:paraId="2B8C8943" w14:textId="46154A1B" w:rsidR="009F001C" w:rsidRPr="00A4728D" w:rsidRDefault="00A40A40" w:rsidP="009F001C">
      <w:pPr>
        <w:pStyle w:val="Titel2NoEFK"/>
        <w:rPr>
          <w:highlight w:val="green"/>
        </w:rPr>
      </w:pPr>
      <w:bookmarkStart w:id="21" w:name="_Toc163411481"/>
      <w:r w:rsidRPr="00A4728D">
        <w:rPr>
          <w:highlight w:val="green"/>
        </w:rPr>
        <w:lastRenderedPageBreak/>
        <w:t xml:space="preserve">Die </w:t>
      </w:r>
      <w:r w:rsidR="00A45192" w:rsidRPr="00A4728D">
        <w:rPr>
          <w:highlight w:val="green"/>
        </w:rPr>
        <w:t>Aufsichtskonzept</w:t>
      </w:r>
      <w:r w:rsidR="00423E8F" w:rsidRPr="00A4728D">
        <w:rPr>
          <w:highlight w:val="green"/>
        </w:rPr>
        <w:t>e</w:t>
      </w:r>
      <w:r w:rsidR="00A45192" w:rsidRPr="00A4728D">
        <w:rPr>
          <w:highlight w:val="green"/>
        </w:rPr>
        <w:t xml:space="preserve"> </w:t>
      </w:r>
      <w:r w:rsidRPr="00A4728D">
        <w:rPr>
          <w:highlight w:val="green"/>
        </w:rPr>
        <w:t xml:space="preserve">sind vorhanden und </w:t>
      </w:r>
      <w:r w:rsidR="00A45192" w:rsidRPr="00A4728D">
        <w:rPr>
          <w:highlight w:val="green"/>
        </w:rPr>
        <w:t xml:space="preserve">die Aufsicht </w:t>
      </w:r>
      <w:r w:rsidRPr="00A4728D">
        <w:rPr>
          <w:highlight w:val="green"/>
        </w:rPr>
        <w:t xml:space="preserve">erfolgt </w:t>
      </w:r>
      <w:r w:rsidR="00A45192" w:rsidRPr="00A4728D">
        <w:rPr>
          <w:highlight w:val="green"/>
        </w:rPr>
        <w:t>risikoorientiert</w:t>
      </w:r>
      <w:bookmarkEnd w:id="21"/>
    </w:p>
    <w:p w14:paraId="4A4790A1" w14:textId="64ED11EF" w:rsidR="00DF6531" w:rsidRPr="00A4728D" w:rsidRDefault="00DF6531" w:rsidP="00810FDC">
      <w:pPr>
        <w:pStyle w:val="TextEFK"/>
        <w:rPr>
          <w:highlight w:val="green"/>
        </w:rPr>
      </w:pPr>
      <w:r w:rsidRPr="00A4728D">
        <w:rPr>
          <w:highlight w:val="green"/>
        </w:rPr>
        <w:t xml:space="preserve">Die </w:t>
      </w:r>
      <w:r w:rsidR="00D05E81" w:rsidRPr="00A4728D">
        <w:rPr>
          <w:highlight w:val="green"/>
        </w:rPr>
        <w:t xml:space="preserve">im Seilbahnbereich aktiven </w:t>
      </w:r>
      <w:r w:rsidRPr="00A4728D">
        <w:rPr>
          <w:highlight w:val="green"/>
        </w:rPr>
        <w:t xml:space="preserve">BAV-Sektionen haben aufgabenspezifische Aufsichts- und Controllingkonzepte erarbeitet und </w:t>
      </w:r>
      <w:r w:rsidR="004512FD" w:rsidRPr="00A4728D">
        <w:rPr>
          <w:highlight w:val="green"/>
        </w:rPr>
        <w:t>wenden diese an</w:t>
      </w:r>
      <w:r w:rsidRPr="00A4728D">
        <w:rPr>
          <w:highlight w:val="green"/>
        </w:rPr>
        <w:t xml:space="preserve">. </w:t>
      </w:r>
      <w:r w:rsidR="00810FDC" w:rsidRPr="00A4728D">
        <w:rPr>
          <w:highlight w:val="green"/>
        </w:rPr>
        <w:t>Aufgrund der geleisteten Abgeltungen und Investitionsbeiträge</w:t>
      </w:r>
      <w:r w:rsidR="005868A2" w:rsidRPr="00A4728D">
        <w:rPr>
          <w:highlight w:val="green"/>
        </w:rPr>
        <w:t xml:space="preserve"> </w:t>
      </w:r>
      <w:r w:rsidR="00810FDC" w:rsidRPr="00A4728D">
        <w:rPr>
          <w:highlight w:val="green"/>
        </w:rPr>
        <w:t xml:space="preserve">werden die RPV-Seilbahnunternehmen durch die Sektionen </w:t>
      </w:r>
      <w:r w:rsidR="000E2B5A" w:rsidRPr="00A4728D">
        <w:rPr>
          <w:rFonts w:eastAsiaTheme="minorHAnsi"/>
          <w:highlight w:val="green"/>
        </w:rPr>
        <w:t>Personenverkehr</w:t>
      </w:r>
      <w:r w:rsidR="000E2B5A" w:rsidRPr="00A4728D">
        <w:rPr>
          <w:highlight w:val="green"/>
        </w:rPr>
        <w:t xml:space="preserve"> (</w:t>
      </w:r>
      <w:r w:rsidR="00810FDC" w:rsidRPr="00A4728D">
        <w:rPr>
          <w:highlight w:val="green"/>
        </w:rPr>
        <w:t>pv</w:t>
      </w:r>
      <w:r w:rsidR="000E2B5A" w:rsidRPr="00A4728D">
        <w:rPr>
          <w:highlight w:val="green"/>
        </w:rPr>
        <w:t>)</w:t>
      </w:r>
      <w:r w:rsidR="00810FDC" w:rsidRPr="00A4728D">
        <w:rPr>
          <w:highlight w:val="green"/>
        </w:rPr>
        <w:t xml:space="preserve"> und </w:t>
      </w:r>
      <w:proofErr w:type="spellStart"/>
      <w:r w:rsidR="00810FDC" w:rsidRPr="00A4728D">
        <w:rPr>
          <w:highlight w:val="green"/>
        </w:rPr>
        <w:t>sn</w:t>
      </w:r>
      <w:proofErr w:type="spellEnd"/>
      <w:r w:rsidR="00810FDC" w:rsidRPr="00A4728D">
        <w:rPr>
          <w:highlight w:val="green"/>
        </w:rPr>
        <w:t xml:space="preserve"> finanziell beaufsichtigt. </w:t>
      </w:r>
      <w:r w:rsidR="00A70BC2" w:rsidRPr="00A4728D">
        <w:rPr>
          <w:highlight w:val="green"/>
        </w:rPr>
        <w:t xml:space="preserve">Die </w:t>
      </w:r>
      <w:r w:rsidR="005868A2" w:rsidRPr="00A4728D">
        <w:rPr>
          <w:highlight w:val="green"/>
        </w:rPr>
        <w:t xml:space="preserve">SBU </w:t>
      </w:r>
      <w:r w:rsidR="00A70BC2" w:rsidRPr="00A4728D">
        <w:rPr>
          <w:highlight w:val="green"/>
        </w:rPr>
        <w:t xml:space="preserve">ohne Erschliessungsfunktion werden finanziell nicht explizit beaufsichtigt. Die Sicherheitsüberwachung erfolgt unabhängig davon durch die Sektion </w:t>
      </w:r>
      <w:proofErr w:type="spellStart"/>
      <w:r w:rsidR="00A70BC2" w:rsidRPr="00A4728D">
        <w:rPr>
          <w:highlight w:val="green"/>
        </w:rPr>
        <w:t>su</w:t>
      </w:r>
      <w:proofErr w:type="spellEnd"/>
      <w:r w:rsidR="00A70BC2" w:rsidRPr="00A4728D">
        <w:rPr>
          <w:highlight w:val="green"/>
        </w:rPr>
        <w:t xml:space="preserve"> bei allen Seilbahnen mit Bundeskonzession. </w:t>
      </w:r>
      <w:r w:rsidR="005868A2" w:rsidRPr="00A4728D">
        <w:rPr>
          <w:highlight w:val="green"/>
        </w:rPr>
        <w:t>In den</w:t>
      </w:r>
      <w:r w:rsidRPr="00A4728D">
        <w:rPr>
          <w:highlight w:val="green"/>
        </w:rPr>
        <w:t xml:space="preserve"> Bereich</w:t>
      </w:r>
      <w:r w:rsidR="005868A2" w:rsidRPr="00A4728D">
        <w:rPr>
          <w:highlight w:val="green"/>
        </w:rPr>
        <w:t>en</w:t>
      </w:r>
      <w:r w:rsidRPr="00A4728D">
        <w:rPr>
          <w:highlight w:val="green"/>
        </w:rPr>
        <w:t xml:space="preserve"> der finanziellen Aufsicht und der Sicherheitsüberwachung werden Risikoanalysen erstellt</w:t>
      </w:r>
      <w:r w:rsidR="007E69A3" w:rsidRPr="00A4728D">
        <w:rPr>
          <w:highlight w:val="green"/>
        </w:rPr>
        <w:t>,</w:t>
      </w:r>
      <w:r w:rsidRPr="00A4728D">
        <w:rPr>
          <w:highlight w:val="green"/>
        </w:rPr>
        <w:t xml:space="preserve"> um die Aufsicht risikoorientiert umzusetzen.</w:t>
      </w:r>
    </w:p>
    <w:p w14:paraId="4828665D" w14:textId="072EB093" w:rsidR="007341E0" w:rsidRPr="00A4728D" w:rsidRDefault="007341E0" w:rsidP="00423E8F">
      <w:pPr>
        <w:pStyle w:val="TextEFK"/>
        <w:rPr>
          <w:highlight w:val="green"/>
        </w:rPr>
      </w:pPr>
      <w:r w:rsidRPr="00A4728D">
        <w:rPr>
          <w:highlight w:val="green"/>
        </w:rPr>
        <w:t xml:space="preserve">Die Sektion </w:t>
      </w:r>
      <w:proofErr w:type="spellStart"/>
      <w:r w:rsidRPr="00A4728D">
        <w:rPr>
          <w:highlight w:val="green"/>
        </w:rPr>
        <w:t>sn</w:t>
      </w:r>
      <w:proofErr w:type="spellEnd"/>
      <w:r w:rsidRPr="00A4728D">
        <w:rPr>
          <w:highlight w:val="green"/>
        </w:rPr>
        <w:t xml:space="preserve"> hat in ihrem Controllingkonzept zur Leistungsvereinbarung festgehalten, dass </w:t>
      </w:r>
      <w:r w:rsidR="00430F83" w:rsidRPr="00A4728D">
        <w:rPr>
          <w:highlight w:val="green"/>
        </w:rPr>
        <w:t>ein eigenständiges</w:t>
      </w:r>
      <w:r w:rsidRPr="00A4728D">
        <w:rPr>
          <w:highlight w:val="green"/>
        </w:rPr>
        <w:t xml:space="preserve"> Konzept für d</w:t>
      </w:r>
      <w:r w:rsidR="00430F83" w:rsidRPr="00A4728D">
        <w:rPr>
          <w:highlight w:val="green"/>
        </w:rPr>
        <w:t xml:space="preserve">as Controlling der </w:t>
      </w:r>
      <w:r w:rsidRPr="00A4728D">
        <w:rPr>
          <w:highlight w:val="green"/>
        </w:rPr>
        <w:t>Investitionsvereinbarungen Seilbahnen zu erstellen ist. Zum Prüfungszeitpunkt lag dieses noch nicht vor.</w:t>
      </w:r>
    </w:p>
    <w:p w14:paraId="6C25756C" w14:textId="5D7B9977" w:rsidR="009F001C" w:rsidRPr="00A4728D" w:rsidRDefault="009F001C" w:rsidP="009F001C">
      <w:pPr>
        <w:pStyle w:val="BeurteilungTitelEFK"/>
        <w:rPr>
          <w:highlight w:val="blue"/>
        </w:rPr>
      </w:pPr>
      <w:r w:rsidRPr="00A4728D">
        <w:rPr>
          <w:highlight w:val="blue"/>
        </w:rPr>
        <w:t>Beurteilung</w:t>
      </w:r>
    </w:p>
    <w:p w14:paraId="733451D2" w14:textId="0903FCF5" w:rsidR="00B91FEA" w:rsidRPr="00A4728D" w:rsidRDefault="00A45192" w:rsidP="0035174B">
      <w:pPr>
        <w:pStyle w:val="BeurteilungUndEmpfehlungEFK"/>
        <w:rPr>
          <w:highlight w:val="blue"/>
        </w:rPr>
      </w:pPr>
      <w:r w:rsidRPr="00A4728D">
        <w:rPr>
          <w:highlight w:val="blue"/>
        </w:rPr>
        <w:t xml:space="preserve">Vor den Hintergrund der </w:t>
      </w:r>
      <w:r w:rsidR="003323DB" w:rsidRPr="00A4728D">
        <w:rPr>
          <w:highlight w:val="blue"/>
        </w:rPr>
        <w:t xml:space="preserve">im BAV sektionsspezifischen </w:t>
      </w:r>
      <w:r w:rsidR="0035174B" w:rsidRPr="00A4728D">
        <w:rPr>
          <w:highlight w:val="blue"/>
        </w:rPr>
        <w:t>Funktionstrennung</w:t>
      </w:r>
      <w:r w:rsidR="003323DB" w:rsidRPr="00A4728D">
        <w:rPr>
          <w:highlight w:val="blue"/>
        </w:rPr>
        <w:t>en</w:t>
      </w:r>
      <w:r w:rsidR="0035174B" w:rsidRPr="00A4728D">
        <w:rPr>
          <w:highlight w:val="blue"/>
        </w:rPr>
        <w:t xml:space="preserve"> und den damit verbundenen </w:t>
      </w:r>
      <w:r w:rsidRPr="00A4728D">
        <w:rPr>
          <w:highlight w:val="blue"/>
        </w:rPr>
        <w:t xml:space="preserve">Aufsichtsverantwortungen </w:t>
      </w:r>
      <w:r w:rsidR="00B91FEA" w:rsidRPr="00A4728D">
        <w:rPr>
          <w:highlight w:val="blue"/>
        </w:rPr>
        <w:t xml:space="preserve">sind die </w:t>
      </w:r>
      <w:r w:rsidR="003323DB" w:rsidRPr="00A4728D">
        <w:rPr>
          <w:highlight w:val="blue"/>
        </w:rPr>
        <w:t xml:space="preserve">aufgabenspezifischen </w:t>
      </w:r>
      <w:r w:rsidR="0035174B" w:rsidRPr="00A4728D">
        <w:rPr>
          <w:highlight w:val="blue"/>
        </w:rPr>
        <w:t>K</w:t>
      </w:r>
      <w:r w:rsidR="00B91FEA" w:rsidRPr="00A4728D">
        <w:rPr>
          <w:highlight w:val="blue"/>
        </w:rPr>
        <w:t xml:space="preserve">onzepte angemessen. </w:t>
      </w:r>
      <w:r w:rsidR="003323DB" w:rsidRPr="00A4728D">
        <w:rPr>
          <w:highlight w:val="blue"/>
        </w:rPr>
        <w:t xml:space="preserve">Mit den aufgabenorientierten Risikoanalysen </w:t>
      </w:r>
      <w:r w:rsidR="00A96E82" w:rsidRPr="00A4728D">
        <w:rPr>
          <w:highlight w:val="blue"/>
        </w:rPr>
        <w:t>wird eine</w:t>
      </w:r>
      <w:r w:rsidR="003323DB" w:rsidRPr="00A4728D">
        <w:rPr>
          <w:highlight w:val="blue"/>
        </w:rPr>
        <w:t xml:space="preserve"> risikoorientierte Aufsicht gewährleistet.</w:t>
      </w:r>
    </w:p>
    <w:p w14:paraId="0C6FA395" w14:textId="71245BAF" w:rsidR="00B91FEA" w:rsidRPr="00A4728D" w:rsidRDefault="005868A2" w:rsidP="0035174B">
      <w:pPr>
        <w:pStyle w:val="BeurteilungUndEmpfehlungEFK"/>
        <w:rPr>
          <w:highlight w:val="blue"/>
        </w:rPr>
      </w:pPr>
      <w:r w:rsidRPr="00A4728D">
        <w:rPr>
          <w:highlight w:val="blue"/>
        </w:rPr>
        <w:t>Das</w:t>
      </w:r>
      <w:r w:rsidR="00B91FEA" w:rsidRPr="00A4728D">
        <w:rPr>
          <w:highlight w:val="blue"/>
        </w:rPr>
        <w:t xml:space="preserve"> </w:t>
      </w:r>
      <w:r w:rsidRPr="00A4728D">
        <w:rPr>
          <w:highlight w:val="blue"/>
        </w:rPr>
        <w:t xml:space="preserve">vorgesehene </w:t>
      </w:r>
      <w:r w:rsidR="00B91FEA" w:rsidRPr="00A4728D">
        <w:rPr>
          <w:highlight w:val="blue"/>
        </w:rPr>
        <w:t xml:space="preserve">Aufsichtskonzept Seilbahnen </w:t>
      </w:r>
      <w:r w:rsidRPr="00A4728D">
        <w:rPr>
          <w:highlight w:val="blue"/>
        </w:rPr>
        <w:t xml:space="preserve">sollte durch die Sektion </w:t>
      </w:r>
      <w:proofErr w:type="spellStart"/>
      <w:r w:rsidRPr="00A4728D">
        <w:rPr>
          <w:highlight w:val="blue"/>
        </w:rPr>
        <w:t>sn</w:t>
      </w:r>
      <w:proofErr w:type="spellEnd"/>
      <w:r w:rsidRPr="00A4728D">
        <w:rPr>
          <w:highlight w:val="blue"/>
        </w:rPr>
        <w:t xml:space="preserve"> jedoch</w:t>
      </w:r>
      <w:r w:rsidR="00B91FEA" w:rsidRPr="00A4728D">
        <w:rPr>
          <w:highlight w:val="blue"/>
        </w:rPr>
        <w:t xml:space="preserve"> </w:t>
      </w:r>
      <w:r w:rsidR="008C47B8" w:rsidRPr="00A4728D">
        <w:rPr>
          <w:highlight w:val="blue"/>
        </w:rPr>
        <w:t xml:space="preserve">noch </w:t>
      </w:r>
      <w:r w:rsidR="00B91FEA" w:rsidRPr="00A4728D">
        <w:rPr>
          <w:highlight w:val="blue"/>
        </w:rPr>
        <w:t>erstell</w:t>
      </w:r>
      <w:r w:rsidRPr="00A4728D">
        <w:rPr>
          <w:highlight w:val="blue"/>
        </w:rPr>
        <w:t>t</w:t>
      </w:r>
      <w:r w:rsidR="00B91FEA" w:rsidRPr="00A4728D">
        <w:rPr>
          <w:highlight w:val="blue"/>
        </w:rPr>
        <w:t xml:space="preserve"> oder de</w:t>
      </w:r>
      <w:r w:rsidRPr="00A4728D">
        <w:rPr>
          <w:highlight w:val="blue"/>
        </w:rPr>
        <w:t>sse</w:t>
      </w:r>
      <w:r w:rsidR="00B91FEA" w:rsidRPr="00A4728D">
        <w:rPr>
          <w:highlight w:val="blue"/>
        </w:rPr>
        <w:t xml:space="preserve">n </w:t>
      </w:r>
      <w:r w:rsidR="00694A7F" w:rsidRPr="00A4728D">
        <w:rPr>
          <w:highlight w:val="blue"/>
        </w:rPr>
        <w:t xml:space="preserve">bewusster </w:t>
      </w:r>
      <w:r w:rsidR="00B91FEA" w:rsidRPr="00A4728D">
        <w:rPr>
          <w:highlight w:val="blue"/>
        </w:rPr>
        <w:t xml:space="preserve">Verzicht </w:t>
      </w:r>
      <w:r w:rsidR="00694A7F" w:rsidRPr="00A4728D">
        <w:rPr>
          <w:highlight w:val="blue"/>
        </w:rPr>
        <w:t>begründet</w:t>
      </w:r>
      <w:r w:rsidRPr="00A4728D">
        <w:rPr>
          <w:highlight w:val="blue"/>
        </w:rPr>
        <w:t xml:space="preserve"> werden</w:t>
      </w:r>
      <w:r w:rsidR="00B91FEA" w:rsidRPr="00A4728D">
        <w:rPr>
          <w:highlight w:val="blue"/>
        </w:rPr>
        <w:t>.</w:t>
      </w:r>
    </w:p>
    <w:p w14:paraId="1A63BA3A" w14:textId="5D8DE1DF" w:rsidR="00EF74AD" w:rsidRPr="00A4728D" w:rsidRDefault="007D65EF" w:rsidP="005C0A41">
      <w:pPr>
        <w:pStyle w:val="Titel2NoEFK"/>
        <w:rPr>
          <w:highlight w:val="green"/>
        </w:rPr>
      </w:pPr>
      <w:bookmarkStart w:id="22" w:name="_Toc163411482"/>
      <w:r w:rsidRPr="00A4728D">
        <w:rPr>
          <w:highlight w:val="green"/>
        </w:rPr>
        <w:t xml:space="preserve">Die </w:t>
      </w:r>
      <w:r w:rsidR="003D21E6" w:rsidRPr="00A4728D">
        <w:rPr>
          <w:highlight w:val="green"/>
        </w:rPr>
        <w:t>Rückbauten von Seilbahnanl</w:t>
      </w:r>
      <w:r w:rsidR="00DA283F" w:rsidRPr="00A4728D">
        <w:rPr>
          <w:highlight w:val="green"/>
        </w:rPr>
        <w:t>a</w:t>
      </w:r>
      <w:r w:rsidR="003D21E6" w:rsidRPr="00A4728D">
        <w:rPr>
          <w:highlight w:val="green"/>
        </w:rPr>
        <w:t>gen dauern lange,</w:t>
      </w:r>
      <w:r w:rsidR="00AD169B" w:rsidRPr="00A4728D">
        <w:rPr>
          <w:highlight w:val="green"/>
        </w:rPr>
        <w:br/>
      </w:r>
      <w:r w:rsidR="003D21E6" w:rsidRPr="00A4728D">
        <w:rPr>
          <w:highlight w:val="green"/>
        </w:rPr>
        <w:t xml:space="preserve">die Mitfinanzierung des Bundes </w:t>
      </w:r>
      <w:r w:rsidR="00DA283F" w:rsidRPr="00A4728D">
        <w:rPr>
          <w:highlight w:val="green"/>
        </w:rPr>
        <w:t xml:space="preserve">an Rückbauten </w:t>
      </w:r>
      <w:r w:rsidR="003D21E6" w:rsidRPr="00A4728D">
        <w:rPr>
          <w:highlight w:val="green"/>
        </w:rPr>
        <w:t>muss geklärt werden</w:t>
      </w:r>
      <w:bookmarkEnd w:id="22"/>
    </w:p>
    <w:p w14:paraId="14C47D4D" w14:textId="79AE5D30" w:rsidR="008A7FEC" w:rsidRPr="00A4728D" w:rsidRDefault="008A7FEC" w:rsidP="008A7FEC">
      <w:pPr>
        <w:pStyle w:val="TextEFK"/>
        <w:rPr>
          <w:highlight w:val="green"/>
        </w:rPr>
      </w:pPr>
      <w:r w:rsidRPr="00A4728D">
        <w:rPr>
          <w:highlight w:val="green"/>
        </w:rPr>
        <w:t xml:space="preserve">Wird eine Seilbahnanlage mit Bundeskonzession definitiv stillgelegt, verfügt die Sektion </w:t>
      </w:r>
      <w:r w:rsidRPr="00A4728D">
        <w:rPr>
          <w:rFonts w:eastAsiaTheme="minorHAnsi"/>
          <w:highlight w:val="green"/>
        </w:rPr>
        <w:t>Bewilligungen I</w:t>
      </w:r>
      <w:r w:rsidRPr="00A4728D">
        <w:rPr>
          <w:highlight w:val="green"/>
        </w:rPr>
        <w:t xml:space="preserve"> (</w:t>
      </w:r>
      <w:proofErr w:type="spellStart"/>
      <w:r w:rsidRPr="00A4728D">
        <w:rPr>
          <w:highlight w:val="green"/>
        </w:rPr>
        <w:t>bw</w:t>
      </w:r>
      <w:proofErr w:type="spellEnd"/>
      <w:r w:rsidRPr="00A4728D">
        <w:rPr>
          <w:highlight w:val="green"/>
        </w:rPr>
        <w:t> I) den Rückbau der Anlagen auf Kosten des Eigentümers. Die zuständige Behörde BAV entscheidet mit Einbezug</w:t>
      </w:r>
      <w:r w:rsidR="002F06FB" w:rsidRPr="00A4728D">
        <w:rPr>
          <w:highlight w:val="green"/>
        </w:rPr>
        <w:t xml:space="preserve"> u.a. </w:t>
      </w:r>
      <w:r w:rsidRPr="00A4728D">
        <w:rPr>
          <w:highlight w:val="green"/>
        </w:rPr>
        <w:t xml:space="preserve"> </w:t>
      </w:r>
      <w:r w:rsidR="002F06FB" w:rsidRPr="00A4728D">
        <w:rPr>
          <w:highlight w:val="green"/>
        </w:rPr>
        <w:t>des</w:t>
      </w:r>
      <w:r w:rsidRPr="00A4728D">
        <w:rPr>
          <w:highlight w:val="green"/>
        </w:rPr>
        <w:t xml:space="preserve"> Bundesamt</w:t>
      </w:r>
      <w:r w:rsidR="002F06FB" w:rsidRPr="00A4728D">
        <w:rPr>
          <w:highlight w:val="green"/>
        </w:rPr>
        <w:t>es</w:t>
      </w:r>
      <w:r w:rsidRPr="00A4728D">
        <w:rPr>
          <w:highlight w:val="green"/>
        </w:rPr>
        <w:t xml:space="preserve"> für Umwelt und/oder de</w:t>
      </w:r>
      <w:r w:rsidR="0077071F" w:rsidRPr="00A4728D">
        <w:rPr>
          <w:highlight w:val="green"/>
        </w:rPr>
        <w:t>s</w:t>
      </w:r>
      <w:r w:rsidRPr="00A4728D">
        <w:rPr>
          <w:highlight w:val="green"/>
        </w:rPr>
        <w:t xml:space="preserve"> Bundesamt</w:t>
      </w:r>
      <w:r w:rsidR="0077071F" w:rsidRPr="00A4728D">
        <w:rPr>
          <w:highlight w:val="green"/>
        </w:rPr>
        <w:t>es</w:t>
      </w:r>
      <w:r w:rsidRPr="00A4728D">
        <w:rPr>
          <w:highlight w:val="green"/>
        </w:rPr>
        <w:t xml:space="preserve"> für </w:t>
      </w:r>
      <w:r w:rsidR="0077071F" w:rsidRPr="00A4728D">
        <w:rPr>
          <w:highlight w:val="green"/>
        </w:rPr>
        <w:t>Z</w:t>
      </w:r>
      <w:r w:rsidRPr="00A4728D">
        <w:rPr>
          <w:highlight w:val="green"/>
        </w:rPr>
        <w:t>ivil</w:t>
      </w:r>
      <w:r w:rsidR="0077071F" w:rsidRPr="00A4728D">
        <w:rPr>
          <w:highlight w:val="green"/>
        </w:rPr>
        <w:t>l</w:t>
      </w:r>
      <w:r w:rsidRPr="00A4728D">
        <w:rPr>
          <w:highlight w:val="green"/>
        </w:rPr>
        <w:t xml:space="preserve">uftfahrt, wie weit der ursprüngliche Zustand wiederherzustellen ist. </w:t>
      </w:r>
    </w:p>
    <w:p w14:paraId="5480FEAD" w14:textId="35D95FFA" w:rsidR="007B38FE" w:rsidRPr="00A4728D" w:rsidRDefault="007B38FE" w:rsidP="007B38FE">
      <w:pPr>
        <w:pStyle w:val="TextEFK"/>
        <w:rPr>
          <w:highlight w:val="green"/>
        </w:rPr>
      </w:pPr>
      <w:r w:rsidRPr="00A4728D">
        <w:rPr>
          <w:highlight w:val="green"/>
        </w:rPr>
        <w:t xml:space="preserve">Ist der Eigentümer </w:t>
      </w:r>
      <w:r w:rsidR="008F41B0" w:rsidRPr="00A4728D">
        <w:rPr>
          <w:highlight w:val="green"/>
        </w:rPr>
        <w:t>zum Verfügungszeitpunkt</w:t>
      </w:r>
      <w:r w:rsidRPr="00A4728D">
        <w:rPr>
          <w:highlight w:val="green"/>
        </w:rPr>
        <w:t xml:space="preserve"> Konkurs, </w:t>
      </w:r>
      <w:r w:rsidR="00DB1C2E" w:rsidRPr="00A4728D">
        <w:rPr>
          <w:highlight w:val="green"/>
        </w:rPr>
        <w:t xml:space="preserve">greift </w:t>
      </w:r>
      <w:r w:rsidRPr="00A4728D">
        <w:rPr>
          <w:highlight w:val="green"/>
        </w:rPr>
        <w:t xml:space="preserve">gemäss Sachenrecht des Zivilgesetzbuches das Akzessionsprinzip. </w:t>
      </w:r>
      <w:r w:rsidR="00DB1C2E" w:rsidRPr="00A4728D">
        <w:rPr>
          <w:highlight w:val="green"/>
        </w:rPr>
        <w:t>D</w:t>
      </w:r>
      <w:r w:rsidRPr="00A4728D">
        <w:rPr>
          <w:highlight w:val="green"/>
        </w:rPr>
        <w:t>er Grundeigentümer</w:t>
      </w:r>
      <w:r w:rsidR="008F6420" w:rsidRPr="00A4728D">
        <w:rPr>
          <w:highlight w:val="green"/>
        </w:rPr>
        <w:t>,</w:t>
      </w:r>
      <w:r w:rsidRPr="00A4728D">
        <w:rPr>
          <w:highlight w:val="green"/>
        </w:rPr>
        <w:t xml:space="preserve"> auf dessen Boden die Anlagen verbaut sind, </w:t>
      </w:r>
      <w:r w:rsidR="00DB1C2E" w:rsidRPr="00A4728D">
        <w:rPr>
          <w:highlight w:val="green"/>
        </w:rPr>
        <w:t>muss</w:t>
      </w:r>
      <w:r w:rsidRPr="00A4728D">
        <w:rPr>
          <w:highlight w:val="green"/>
        </w:rPr>
        <w:t xml:space="preserve"> den Rückbau zu finanzieren. Wird </w:t>
      </w:r>
      <w:r w:rsidR="004512FD" w:rsidRPr="00A4728D">
        <w:rPr>
          <w:highlight w:val="green"/>
        </w:rPr>
        <w:t xml:space="preserve">oder ist </w:t>
      </w:r>
      <w:r w:rsidRPr="00A4728D">
        <w:rPr>
          <w:highlight w:val="green"/>
        </w:rPr>
        <w:t xml:space="preserve">auch dieser zahlungsunfähig und geht Konkurs, können die Grundstücke herrenlos werden. In diesem Fall </w:t>
      </w:r>
      <w:r w:rsidR="004512FD" w:rsidRPr="00A4728D">
        <w:rPr>
          <w:highlight w:val="green"/>
        </w:rPr>
        <w:t>ist</w:t>
      </w:r>
      <w:r w:rsidRPr="00A4728D">
        <w:rPr>
          <w:highlight w:val="green"/>
        </w:rPr>
        <w:t xml:space="preserve"> das weitere Vorgehen in der Hoheit der jeweiligen Standortkantone geregelt.</w:t>
      </w:r>
    </w:p>
    <w:p w14:paraId="66508D11" w14:textId="370CE6AD" w:rsidR="00B11A50" w:rsidRPr="00A4728D" w:rsidRDefault="000930A1" w:rsidP="00FB58F0">
      <w:pPr>
        <w:pStyle w:val="TextEFK"/>
        <w:rPr>
          <w:highlight w:val="green"/>
        </w:rPr>
      </w:pPr>
      <w:r w:rsidRPr="00A4728D">
        <w:rPr>
          <w:highlight w:val="green"/>
        </w:rPr>
        <w:t>Wird ein Rückbau angeordnet, kann sich dessen Umsetzung aufgrund verschiedener Aspekte (</w:t>
      </w:r>
      <w:r w:rsidR="00CD6307" w:rsidRPr="00A4728D">
        <w:rPr>
          <w:highlight w:val="green"/>
        </w:rPr>
        <w:t>z. B.</w:t>
      </w:r>
      <w:r w:rsidRPr="00A4728D">
        <w:rPr>
          <w:highlight w:val="green"/>
        </w:rPr>
        <w:t xml:space="preserve"> </w:t>
      </w:r>
      <w:r w:rsidR="008F6420" w:rsidRPr="00A4728D">
        <w:rPr>
          <w:highlight w:val="green"/>
        </w:rPr>
        <w:t>L</w:t>
      </w:r>
      <w:r w:rsidRPr="00A4728D">
        <w:rPr>
          <w:highlight w:val="green"/>
        </w:rPr>
        <w:t xml:space="preserve">öschen </w:t>
      </w:r>
      <w:r w:rsidR="008F6420" w:rsidRPr="00A4728D">
        <w:rPr>
          <w:highlight w:val="green"/>
        </w:rPr>
        <w:t xml:space="preserve">des </w:t>
      </w:r>
      <w:r w:rsidRPr="00A4728D">
        <w:rPr>
          <w:highlight w:val="green"/>
        </w:rPr>
        <w:t>Handelsregistereintrag</w:t>
      </w:r>
      <w:r w:rsidR="008F6420" w:rsidRPr="00A4728D">
        <w:rPr>
          <w:highlight w:val="green"/>
        </w:rPr>
        <w:t>s</w:t>
      </w:r>
      <w:r w:rsidR="002F06FB" w:rsidRPr="00A4728D">
        <w:rPr>
          <w:highlight w:val="green"/>
        </w:rPr>
        <w:t xml:space="preserve"> und des Grundbucheintrages</w:t>
      </w:r>
      <w:r w:rsidRPr="00A4728D">
        <w:rPr>
          <w:highlight w:val="green"/>
        </w:rPr>
        <w:t xml:space="preserve">), </w:t>
      </w:r>
      <w:r w:rsidR="00704A20" w:rsidRPr="00A4728D">
        <w:rPr>
          <w:highlight w:val="green"/>
        </w:rPr>
        <w:t>die</w:t>
      </w:r>
      <w:r w:rsidRPr="00A4728D">
        <w:rPr>
          <w:highlight w:val="green"/>
        </w:rPr>
        <w:t xml:space="preserve"> das BAV nicht </w:t>
      </w:r>
      <w:r w:rsidR="00CC56F0" w:rsidRPr="00A4728D">
        <w:rPr>
          <w:highlight w:val="green"/>
        </w:rPr>
        <w:t xml:space="preserve">oder nur beschränkt </w:t>
      </w:r>
      <w:r w:rsidRPr="00A4728D">
        <w:rPr>
          <w:highlight w:val="green"/>
        </w:rPr>
        <w:t xml:space="preserve">beeinflussen kann, über </w:t>
      </w:r>
      <w:r w:rsidR="00B817A2" w:rsidRPr="00A4728D">
        <w:rPr>
          <w:highlight w:val="green"/>
        </w:rPr>
        <w:t>mehrere Jahre</w:t>
      </w:r>
      <w:r w:rsidRPr="00A4728D">
        <w:rPr>
          <w:highlight w:val="green"/>
        </w:rPr>
        <w:t xml:space="preserve"> hinziehen.</w:t>
      </w:r>
      <w:r w:rsidR="00A9018F" w:rsidRPr="00A4728D">
        <w:rPr>
          <w:highlight w:val="green"/>
        </w:rPr>
        <w:t xml:space="preserve"> </w:t>
      </w:r>
      <w:r w:rsidR="00B11A50" w:rsidRPr="00A4728D">
        <w:rPr>
          <w:highlight w:val="green"/>
        </w:rPr>
        <w:t xml:space="preserve">Teilweise werden die Rückbauverfahren durch die SBU bewusst verzögert. Beispielsweise wird in Aussicht gestellt, dass durch einen neuen Eigentümer der Weiterbetrieb möglich werden könnte. Das BAV versucht diesem </w:t>
      </w:r>
      <w:r w:rsidR="00476895" w:rsidRPr="00A4728D">
        <w:rPr>
          <w:highlight w:val="green"/>
        </w:rPr>
        <w:t xml:space="preserve">Umstand </w:t>
      </w:r>
      <w:r w:rsidR="00B11A50" w:rsidRPr="00A4728D">
        <w:rPr>
          <w:highlight w:val="green"/>
        </w:rPr>
        <w:t xml:space="preserve">mit </w:t>
      </w:r>
      <w:r w:rsidR="00476895" w:rsidRPr="00A4728D">
        <w:rPr>
          <w:highlight w:val="green"/>
        </w:rPr>
        <w:t>«</w:t>
      </w:r>
      <w:r w:rsidR="00B11A50" w:rsidRPr="00A4728D">
        <w:rPr>
          <w:highlight w:val="green"/>
        </w:rPr>
        <w:t>Mahnung</w:t>
      </w:r>
      <w:r w:rsidR="00F42E6E" w:rsidRPr="00A4728D">
        <w:rPr>
          <w:highlight w:val="green"/>
        </w:rPr>
        <w:t>en</w:t>
      </w:r>
      <w:r w:rsidR="00476895" w:rsidRPr="00A4728D">
        <w:rPr>
          <w:highlight w:val="green"/>
        </w:rPr>
        <w:t>»</w:t>
      </w:r>
      <w:r w:rsidR="00B11A50" w:rsidRPr="00A4728D">
        <w:rPr>
          <w:highlight w:val="green"/>
        </w:rPr>
        <w:t xml:space="preserve"> entgegenzuwirken.</w:t>
      </w:r>
    </w:p>
    <w:p w14:paraId="064A9867" w14:textId="36FEB250" w:rsidR="00637DBE" w:rsidRPr="00A4728D" w:rsidRDefault="00704A20" w:rsidP="009E47CA">
      <w:pPr>
        <w:pStyle w:val="TextEFK"/>
        <w:rPr>
          <w:highlight w:val="green"/>
        </w:rPr>
      </w:pPr>
      <w:r w:rsidRPr="00A4728D">
        <w:rPr>
          <w:highlight w:val="green"/>
        </w:rPr>
        <w:t>Bei</w:t>
      </w:r>
      <w:r w:rsidR="009E47CA" w:rsidRPr="00A4728D">
        <w:rPr>
          <w:highlight w:val="green"/>
        </w:rPr>
        <w:t xml:space="preserve"> der Beteiligung des Bundes an </w:t>
      </w:r>
      <w:r w:rsidR="00637DBE" w:rsidRPr="00A4728D">
        <w:rPr>
          <w:highlight w:val="green"/>
        </w:rPr>
        <w:t xml:space="preserve">allfälligen </w:t>
      </w:r>
      <w:r w:rsidR="009E47CA" w:rsidRPr="00A4728D">
        <w:rPr>
          <w:highlight w:val="green"/>
        </w:rPr>
        <w:t xml:space="preserve">Rückbaukosten </w:t>
      </w:r>
      <w:r w:rsidR="00637DBE" w:rsidRPr="00A4728D">
        <w:rPr>
          <w:highlight w:val="green"/>
        </w:rPr>
        <w:t xml:space="preserve">muss </w:t>
      </w:r>
      <w:r w:rsidR="00A9018F" w:rsidRPr="00A4728D">
        <w:rPr>
          <w:highlight w:val="green"/>
        </w:rPr>
        <w:t xml:space="preserve">zwischen </w:t>
      </w:r>
      <w:r w:rsidR="00637DBE" w:rsidRPr="00A4728D">
        <w:rPr>
          <w:highlight w:val="green"/>
        </w:rPr>
        <w:t>Seilbahnen mit und ohne Erschliessungsfunktion unterschieden werden.</w:t>
      </w:r>
      <w:r w:rsidR="000B6A92" w:rsidRPr="00A4728D">
        <w:rPr>
          <w:highlight w:val="green"/>
        </w:rPr>
        <w:t xml:space="preserve"> Gemäss BAV-eigenem Rechtsgutachten der Sektion </w:t>
      </w:r>
      <w:proofErr w:type="spellStart"/>
      <w:r w:rsidR="000B6A92" w:rsidRPr="00A4728D">
        <w:rPr>
          <w:highlight w:val="green"/>
        </w:rPr>
        <w:t>bw</w:t>
      </w:r>
      <w:proofErr w:type="spellEnd"/>
      <w:r w:rsidR="00A9018F" w:rsidRPr="00A4728D">
        <w:rPr>
          <w:highlight w:val="green"/>
        </w:rPr>
        <w:t> </w:t>
      </w:r>
      <w:r w:rsidR="00D365D3" w:rsidRPr="00A4728D">
        <w:rPr>
          <w:highlight w:val="green"/>
        </w:rPr>
        <w:t>I</w:t>
      </w:r>
      <w:r w:rsidR="000B6A92" w:rsidRPr="00A4728D">
        <w:rPr>
          <w:highlight w:val="green"/>
        </w:rPr>
        <w:t xml:space="preserve"> sind Beteiligungen an Rückbaukosten von definitiv stillgelegten </w:t>
      </w:r>
      <w:r w:rsidR="000B6A92" w:rsidRPr="00A4728D">
        <w:rPr>
          <w:highlight w:val="green"/>
        </w:rPr>
        <w:lastRenderedPageBreak/>
        <w:t xml:space="preserve">Seilbahnanlagen ohne Erschliessungsfunktion durch den Bund ausgeschlossen. Im Rahmen der Erneuerungen von RPV-Seilbahnen werden </w:t>
      </w:r>
      <w:r w:rsidR="007D48A2" w:rsidRPr="00A4728D">
        <w:rPr>
          <w:highlight w:val="green"/>
        </w:rPr>
        <w:t xml:space="preserve">hingegen </w:t>
      </w:r>
      <w:r w:rsidR="000B6A92" w:rsidRPr="00A4728D">
        <w:rPr>
          <w:highlight w:val="green"/>
        </w:rPr>
        <w:t xml:space="preserve">bereits heute die Rückbaukosten der bestehenden Anlagen </w:t>
      </w:r>
      <w:r w:rsidR="00541BCA" w:rsidRPr="00A4728D">
        <w:rPr>
          <w:highlight w:val="green"/>
        </w:rPr>
        <w:t xml:space="preserve">über </w:t>
      </w:r>
      <w:r w:rsidR="00A9018F" w:rsidRPr="00A4728D">
        <w:rPr>
          <w:highlight w:val="green"/>
        </w:rPr>
        <w:t xml:space="preserve">Investitionsbeiträge </w:t>
      </w:r>
      <w:r w:rsidR="000B6A92" w:rsidRPr="00A4728D">
        <w:rPr>
          <w:highlight w:val="green"/>
        </w:rPr>
        <w:t xml:space="preserve">mitfinanziert. Ob eine Mitfinanzierung von Rückbauten bei definitiv stillgelegten RPV-Seilbahnen möglich ist, </w:t>
      </w:r>
      <w:r w:rsidR="00D365D3" w:rsidRPr="00A4728D">
        <w:rPr>
          <w:highlight w:val="green"/>
        </w:rPr>
        <w:t>ist</w:t>
      </w:r>
      <w:r w:rsidR="008F6420" w:rsidRPr="00A4728D">
        <w:rPr>
          <w:highlight w:val="green"/>
        </w:rPr>
        <w:t xml:space="preserve"> </w:t>
      </w:r>
      <w:r w:rsidR="0061314D" w:rsidRPr="00A4728D">
        <w:rPr>
          <w:highlight w:val="green"/>
        </w:rPr>
        <w:t xml:space="preserve">gemäss BAV nicht ausgeschlossen und </w:t>
      </w:r>
      <w:r w:rsidR="000B6A92" w:rsidRPr="00A4728D">
        <w:rPr>
          <w:highlight w:val="green"/>
        </w:rPr>
        <w:t>müsste fallweise geprüft werden.</w:t>
      </w:r>
      <w:r w:rsidR="00FB04E0" w:rsidRPr="00A4728D">
        <w:rPr>
          <w:highlight w:val="green"/>
        </w:rPr>
        <w:t xml:space="preserve"> Alle bisherigen definitiven Seilbahnrückbauten </w:t>
      </w:r>
      <w:r w:rsidR="00A9018F" w:rsidRPr="00A4728D">
        <w:rPr>
          <w:highlight w:val="green"/>
        </w:rPr>
        <w:t>erfolgten</w:t>
      </w:r>
      <w:r w:rsidR="00A9018F" w:rsidRPr="00A4728D" w:rsidDel="00A9018F">
        <w:rPr>
          <w:highlight w:val="green"/>
        </w:rPr>
        <w:t xml:space="preserve"> </w:t>
      </w:r>
      <w:r w:rsidR="00FB04E0" w:rsidRPr="00A4728D">
        <w:rPr>
          <w:highlight w:val="green"/>
        </w:rPr>
        <w:t>gemäss BAV ohne Bundesbeteiligung.</w:t>
      </w:r>
    </w:p>
    <w:p w14:paraId="4E726216" w14:textId="5142392E" w:rsidR="00EF74AD" w:rsidRPr="00A4728D" w:rsidRDefault="00EF74AD" w:rsidP="000951A8">
      <w:pPr>
        <w:pStyle w:val="BeurteilungTitelEFK"/>
        <w:rPr>
          <w:highlight w:val="blue"/>
        </w:rPr>
      </w:pPr>
      <w:r w:rsidRPr="00A4728D">
        <w:rPr>
          <w:highlight w:val="blue"/>
        </w:rPr>
        <w:t>Beurteilung</w:t>
      </w:r>
    </w:p>
    <w:p w14:paraId="3F8FF1EE" w14:textId="6E7CE6E5" w:rsidR="00827E57" w:rsidRPr="00A4728D" w:rsidRDefault="00B02211" w:rsidP="00B02211">
      <w:pPr>
        <w:pStyle w:val="BeurteilungUndEmpfehlungEFK"/>
        <w:rPr>
          <w:highlight w:val="blue"/>
        </w:rPr>
      </w:pPr>
      <w:r w:rsidRPr="00A4728D">
        <w:rPr>
          <w:highlight w:val="blue"/>
        </w:rPr>
        <w:t>Bezüglich Umsetzung der Rückbauten bewertet die EFK die offene Haltung des BAV zur Nutzung von Synergien</w:t>
      </w:r>
      <w:r w:rsidR="001B5436" w:rsidRPr="00A4728D">
        <w:rPr>
          <w:highlight w:val="blue"/>
        </w:rPr>
        <w:t xml:space="preserve"> positiv</w:t>
      </w:r>
      <w:r w:rsidRPr="00A4728D">
        <w:rPr>
          <w:highlight w:val="blue"/>
        </w:rPr>
        <w:t xml:space="preserve"> (z. B. möglicher Weiterbetrieb oder Umnutzung). </w:t>
      </w:r>
      <w:r w:rsidR="00DA5705" w:rsidRPr="00A4728D">
        <w:rPr>
          <w:highlight w:val="blue"/>
        </w:rPr>
        <w:t>Den</w:t>
      </w:r>
      <w:r w:rsidRPr="00A4728D">
        <w:rPr>
          <w:highlight w:val="blue"/>
        </w:rPr>
        <w:t xml:space="preserve"> teilweise langen «Verzögerungstaktiken» der Seilbahnunternehmen bei Rückbauten </w:t>
      </w:r>
      <w:r w:rsidR="00903230" w:rsidRPr="00A4728D">
        <w:rPr>
          <w:highlight w:val="blue"/>
        </w:rPr>
        <w:t>sollte</w:t>
      </w:r>
      <w:r w:rsidRPr="00A4728D">
        <w:rPr>
          <w:highlight w:val="blue"/>
        </w:rPr>
        <w:t xml:space="preserve"> das BAV </w:t>
      </w:r>
      <w:r w:rsidR="00DA5705" w:rsidRPr="00A4728D">
        <w:rPr>
          <w:highlight w:val="blue"/>
        </w:rPr>
        <w:t xml:space="preserve">damit begegnen, dass es </w:t>
      </w:r>
      <w:r w:rsidRPr="00A4728D">
        <w:rPr>
          <w:highlight w:val="blue"/>
        </w:rPr>
        <w:t xml:space="preserve">die Umsetzung der Rückbaupflicht konsequenter </w:t>
      </w:r>
      <w:r w:rsidR="00DA5705" w:rsidRPr="00A4728D">
        <w:rPr>
          <w:highlight w:val="blue"/>
        </w:rPr>
        <w:t>einfordert</w:t>
      </w:r>
      <w:r w:rsidRPr="00A4728D">
        <w:rPr>
          <w:highlight w:val="blue"/>
        </w:rPr>
        <w:t>.</w:t>
      </w:r>
      <w:r w:rsidR="00526681" w:rsidRPr="00A4728D">
        <w:rPr>
          <w:highlight w:val="blue"/>
        </w:rPr>
        <w:t xml:space="preserve"> </w:t>
      </w:r>
      <w:r w:rsidR="00827E57" w:rsidRPr="00A4728D">
        <w:rPr>
          <w:highlight w:val="blue"/>
        </w:rPr>
        <w:t xml:space="preserve">Da sich aus allfälligen Verzögerungen für den Bund </w:t>
      </w:r>
      <w:r w:rsidR="00DA5705" w:rsidRPr="00A4728D">
        <w:rPr>
          <w:highlight w:val="blue"/>
        </w:rPr>
        <w:t xml:space="preserve">jedoch </w:t>
      </w:r>
      <w:r w:rsidR="00827E57" w:rsidRPr="00A4728D">
        <w:rPr>
          <w:highlight w:val="blue"/>
        </w:rPr>
        <w:t xml:space="preserve">kaum </w:t>
      </w:r>
      <w:r w:rsidR="00476895" w:rsidRPr="00A4728D">
        <w:rPr>
          <w:highlight w:val="blue"/>
        </w:rPr>
        <w:t>finanzielle und</w:t>
      </w:r>
      <w:r w:rsidR="00903230" w:rsidRPr="00A4728D">
        <w:rPr>
          <w:highlight w:val="blue"/>
        </w:rPr>
        <w:t>/oder</w:t>
      </w:r>
      <w:r w:rsidR="00476895" w:rsidRPr="00A4728D">
        <w:rPr>
          <w:highlight w:val="blue"/>
        </w:rPr>
        <w:t xml:space="preserve"> Reputations-R</w:t>
      </w:r>
      <w:r w:rsidR="00827E57" w:rsidRPr="00A4728D">
        <w:rPr>
          <w:highlight w:val="blue"/>
        </w:rPr>
        <w:t>isiken ergeben, verzichtet die EFK auf eine Empfehlung.</w:t>
      </w:r>
    </w:p>
    <w:p w14:paraId="46B4FC81" w14:textId="719B9556" w:rsidR="007C3F80" w:rsidRPr="00A4728D" w:rsidRDefault="007C3F80" w:rsidP="00210E91">
      <w:pPr>
        <w:pStyle w:val="BeurteilungUndEmpfehlungEFK"/>
        <w:rPr>
          <w:spacing w:val="-2"/>
          <w:highlight w:val="blue"/>
        </w:rPr>
      </w:pPr>
      <w:r w:rsidRPr="00A4728D">
        <w:rPr>
          <w:spacing w:val="-2"/>
          <w:highlight w:val="blue"/>
        </w:rPr>
        <w:t xml:space="preserve">Das BAV-interne Rechtsgutachten </w:t>
      </w:r>
      <w:r w:rsidR="00DA558A" w:rsidRPr="00A4728D">
        <w:rPr>
          <w:spacing w:val="-2"/>
          <w:highlight w:val="blue"/>
        </w:rPr>
        <w:t xml:space="preserve">zur </w:t>
      </w:r>
      <w:r w:rsidRPr="00A4728D">
        <w:rPr>
          <w:spacing w:val="-2"/>
          <w:highlight w:val="blue"/>
        </w:rPr>
        <w:t>Mitfinanzierung von Rückbauten bei Seilbahnen ohne Erschliessungsfunktion ist positiv zu bewerten und schafft Sicherheit. Bezüglich einer allfälli</w:t>
      </w:r>
      <w:r w:rsidRPr="00A4728D">
        <w:rPr>
          <w:highlight w:val="blue"/>
        </w:rPr>
        <w:t>gen Mitfinanzierung von definitiv stillgelegten RPV-Seilbahnen soll</w:t>
      </w:r>
      <w:r w:rsidR="006D0805" w:rsidRPr="00A4728D">
        <w:rPr>
          <w:highlight w:val="blue"/>
        </w:rPr>
        <w:t>te</w:t>
      </w:r>
      <w:r w:rsidRPr="00A4728D">
        <w:rPr>
          <w:highlight w:val="blue"/>
        </w:rPr>
        <w:t xml:space="preserve"> das BAV rechtzeitig Klar</w:t>
      </w:r>
      <w:r w:rsidRPr="00A4728D">
        <w:rPr>
          <w:spacing w:val="-2"/>
          <w:highlight w:val="blue"/>
        </w:rPr>
        <w:t xml:space="preserve">heit </w:t>
      </w:r>
      <w:r w:rsidR="00B02211" w:rsidRPr="00A4728D">
        <w:rPr>
          <w:spacing w:val="-2"/>
          <w:highlight w:val="blue"/>
        </w:rPr>
        <w:t>und damit verlässliche Vorgaben schaffen</w:t>
      </w:r>
      <w:r w:rsidRPr="00A4728D">
        <w:rPr>
          <w:spacing w:val="-2"/>
          <w:highlight w:val="blue"/>
        </w:rPr>
        <w:t xml:space="preserve">. Dabei ist auch die Frage </w:t>
      </w:r>
      <w:r w:rsidR="006D0805" w:rsidRPr="00A4728D">
        <w:rPr>
          <w:spacing w:val="-2"/>
          <w:highlight w:val="blue"/>
        </w:rPr>
        <w:t>nach einer</w:t>
      </w:r>
      <w:r w:rsidRPr="00A4728D">
        <w:rPr>
          <w:spacing w:val="-2"/>
          <w:highlight w:val="blue"/>
        </w:rPr>
        <w:t xml:space="preserve"> Beteiligung der Kantone</w:t>
      </w:r>
      <w:r w:rsidR="00476895" w:rsidRPr="00A4728D">
        <w:rPr>
          <w:spacing w:val="-2"/>
          <w:highlight w:val="blue"/>
        </w:rPr>
        <w:t xml:space="preserve"> in ihrer Rolle als Mitbesteller und -</w:t>
      </w:r>
      <w:proofErr w:type="spellStart"/>
      <w:r w:rsidR="00476895" w:rsidRPr="00A4728D">
        <w:rPr>
          <w:spacing w:val="-2"/>
          <w:highlight w:val="blue"/>
        </w:rPr>
        <w:t>finanzierer</w:t>
      </w:r>
      <w:proofErr w:type="spellEnd"/>
      <w:r w:rsidR="00903230" w:rsidRPr="00A4728D">
        <w:rPr>
          <w:spacing w:val="-2"/>
          <w:highlight w:val="blue"/>
        </w:rPr>
        <w:t xml:space="preserve"> des RPV</w:t>
      </w:r>
      <w:r w:rsidRPr="00A4728D">
        <w:rPr>
          <w:spacing w:val="-2"/>
          <w:highlight w:val="blue"/>
        </w:rPr>
        <w:t xml:space="preserve"> zu beantworten.</w:t>
      </w:r>
      <w:r w:rsidR="005F3510" w:rsidRPr="00A4728D">
        <w:rPr>
          <w:spacing w:val="-2"/>
          <w:highlight w:val="blue"/>
        </w:rPr>
        <w:t xml:space="preserve"> </w:t>
      </w:r>
    </w:p>
    <w:p w14:paraId="7CE7E91A" w14:textId="329A1F05" w:rsidR="00807EEA" w:rsidRPr="00A4728D" w:rsidRDefault="00807EEA" w:rsidP="00E04B8D">
      <w:pPr>
        <w:pStyle w:val="EmpfehlungTitelEFK"/>
        <w:rPr>
          <w:color w:val="FF0000"/>
          <w:highlight w:val="darkYellow"/>
        </w:rPr>
      </w:pPr>
      <w:r w:rsidRPr="00A4728D">
        <w:rPr>
          <w:highlight w:val="darkYellow"/>
        </w:rPr>
        <w:t xml:space="preserve">Empfehlung </w:t>
      </w:r>
      <w:r w:rsidR="00692AEB" w:rsidRPr="00A4728D">
        <w:rPr>
          <w:highlight w:val="darkYellow"/>
        </w:rPr>
        <w:t>1</w:t>
      </w:r>
      <w:r w:rsidR="00AB44A6" w:rsidRPr="00A4728D">
        <w:rPr>
          <w:highlight w:val="darkYellow"/>
        </w:rPr>
        <w:t xml:space="preserve"> (Priorität </w:t>
      </w:r>
      <w:r w:rsidR="00BF0CAA" w:rsidRPr="00A4728D">
        <w:rPr>
          <w:highlight w:val="darkYellow"/>
        </w:rPr>
        <w:t>3</w:t>
      </w:r>
      <w:r w:rsidR="00AB44A6" w:rsidRPr="00A4728D">
        <w:rPr>
          <w:highlight w:val="darkYellow"/>
        </w:rPr>
        <w:t>)</w:t>
      </w:r>
      <w:r w:rsidR="00CA4D7C" w:rsidRPr="00A4728D">
        <w:rPr>
          <w:highlight w:val="darkYellow"/>
        </w:rPr>
        <w:t xml:space="preserve"> </w:t>
      </w:r>
    </w:p>
    <w:p w14:paraId="60A9CDEF" w14:textId="7C078E18" w:rsidR="00CA4D7C" w:rsidRDefault="00CA4D7C" w:rsidP="005C0A41">
      <w:pPr>
        <w:pStyle w:val="BeurteilungUndEmpfehlungEFK"/>
      </w:pPr>
      <w:r w:rsidRPr="00A4728D">
        <w:rPr>
          <w:highlight w:val="darkYellow"/>
        </w:rPr>
        <w:t xml:space="preserve">Die EFK empfiehlt dem BAV zu klären, ob </w:t>
      </w:r>
      <w:r w:rsidR="00D365D3" w:rsidRPr="00A4728D">
        <w:rPr>
          <w:highlight w:val="darkYellow"/>
        </w:rPr>
        <w:t xml:space="preserve">und </w:t>
      </w:r>
      <w:r w:rsidRPr="00A4728D">
        <w:rPr>
          <w:highlight w:val="darkYellow"/>
        </w:rPr>
        <w:t xml:space="preserve">unter welchen Bedingungen </w:t>
      </w:r>
      <w:r w:rsidR="00233085" w:rsidRPr="00A4728D">
        <w:rPr>
          <w:highlight w:val="darkYellow"/>
        </w:rPr>
        <w:t xml:space="preserve">sowie </w:t>
      </w:r>
      <w:r w:rsidRPr="00A4728D">
        <w:rPr>
          <w:highlight w:val="darkYellow"/>
        </w:rPr>
        <w:t xml:space="preserve">in welcher Form eine Beteilung an den Rückbaukosten von </w:t>
      </w:r>
      <w:r w:rsidR="005F3510" w:rsidRPr="00A4728D">
        <w:rPr>
          <w:highlight w:val="darkYellow"/>
        </w:rPr>
        <w:t xml:space="preserve">definitiv stillgelegten </w:t>
      </w:r>
      <w:r w:rsidRPr="00A4728D">
        <w:rPr>
          <w:highlight w:val="darkYellow"/>
        </w:rPr>
        <w:t xml:space="preserve">Seilbahnanlagen mit Erschliessungsfunktion erfolgen </w:t>
      </w:r>
      <w:r w:rsidR="00A9018F" w:rsidRPr="00A4728D">
        <w:rPr>
          <w:highlight w:val="darkYellow"/>
        </w:rPr>
        <w:t>müss</w:t>
      </w:r>
      <w:r w:rsidRPr="00A4728D">
        <w:rPr>
          <w:highlight w:val="darkYellow"/>
        </w:rPr>
        <w:t>te.</w:t>
      </w:r>
      <w:r w:rsidR="005F3510">
        <w:t xml:space="preserve"> </w:t>
      </w:r>
    </w:p>
    <w:p w14:paraId="0F8D74A5" w14:textId="68049BCC" w:rsidR="00387A84" w:rsidRPr="00A4728D" w:rsidRDefault="00387A84" w:rsidP="00387A84">
      <w:pPr>
        <w:pStyle w:val="StellungnahmeTitelEFK"/>
        <w:rPr>
          <w:b w:val="0"/>
          <w:i/>
          <w:color w:val="auto"/>
          <w:highlight w:val="magenta"/>
        </w:rPr>
      </w:pPr>
      <w:r w:rsidRPr="00A4728D">
        <w:rPr>
          <w:b w:val="0"/>
          <w:i/>
          <w:color w:val="auto"/>
          <w:highlight w:val="magenta"/>
        </w:rPr>
        <w:t>Die Empfehlung ist akzeptiert</w:t>
      </w:r>
    </w:p>
    <w:p w14:paraId="40C09AA2" w14:textId="63578E94" w:rsidR="00253BC8" w:rsidRPr="00A4728D" w:rsidRDefault="00253BC8" w:rsidP="00253BC8">
      <w:pPr>
        <w:pStyle w:val="StellungnahmeTitelEFK"/>
        <w:rPr>
          <w:highlight w:val="magenta"/>
        </w:rPr>
      </w:pPr>
      <w:r w:rsidRPr="00A4728D">
        <w:rPr>
          <w:highlight w:val="magenta"/>
        </w:rPr>
        <w:t>Stellungnahme</w:t>
      </w:r>
      <w:r w:rsidR="00803915" w:rsidRPr="00A4728D">
        <w:rPr>
          <w:highlight w:val="magenta"/>
        </w:rPr>
        <w:t xml:space="preserve"> des</w:t>
      </w:r>
      <w:r w:rsidRPr="00A4728D">
        <w:rPr>
          <w:highlight w:val="magenta"/>
        </w:rPr>
        <w:t xml:space="preserve"> </w:t>
      </w:r>
      <w:r w:rsidR="0070266A" w:rsidRPr="00A4728D">
        <w:rPr>
          <w:color w:val="auto"/>
          <w:highlight w:val="magenta"/>
        </w:rPr>
        <w:t>BAV</w:t>
      </w:r>
    </w:p>
    <w:p w14:paraId="37F917A3" w14:textId="4FC6357B" w:rsidR="0088129E" w:rsidRDefault="008A4F4A" w:rsidP="007F5D8D">
      <w:pPr>
        <w:pStyle w:val="StellungnahmeEFK"/>
      </w:pPr>
      <w:r w:rsidRPr="00A4728D">
        <w:rPr>
          <w:highlight w:val="magenta"/>
        </w:rPr>
        <w:t>Das BAV wird die Frage der Übernahme der Rückbaukosten von definitiv stillgelegten Seilbahnanlagen mit Erschliessungsfunktion im Rahmen der Überarbeitung der Richtlinie (</w:t>
      </w:r>
      <w:proofErr w:type="spellStart"/>
      <w:r w:rsidRPr="00A4728D">
        <w:rPr>
          <w:highlight w:val="magenta"/>
        </w:rPr>
        <w:t>Guidance</w:t>
      </w:r>
      <w:proofErr w:type="spellEnd"/>
      <w:r w:rsidRPr="00A4728D">
        <w:rPr>
          <w:highlight w:val="magenta"/>
        </w:rPr>
        <w:t>) zur Anrechenbarkeit von Kosten im RPV, welche im 2024/2025 erfolgen wird, prüfen und die Richtlinie entsprechend ergänzen.</w:t>
      </w:r>
      <w:r w:rsidR="00253BC8">
        <w:t xml:space="preserve"> </w:t>
      </w:r>
    </w:p>
    <w:p w14:paraId="01FE882E" w14:textId="264E6CF1" w:rsidR="008A4F4A" w:rsidRDefault="008A4F4A" w:rsidP="008A4F4A">
      <w:pPr>
        <w:pStyle w:val="TextEFK"/>
      </w:pPr>
    </w:p>
    <w:p w14:paraId="4955093F" w14:textId="77777777" w:rsidR="00AD169B" w:rsidRPr="00A4728D" w:rsidRDefault="00AD169B" w:rsidP="00AD169B">
      <w:pPr>
        <w:pStyle w:val="ExkursTitelEFK"/>
        <w:rPr>
          <w:highlight w:val="darkGray"/>
        </w:rPr>
      </w:pPr>
      <w:r w:rsidRPr="00A4728D">
        <w:rPr>
          <w:highlight w:val="darkGray"/>
        </w:rPr>
        <w:t>Exkurs: Die Diskussionen über die Einrichtung eines Fonds für die Finanzierung von Seilbahnrückbauten dauern an</w:t>
      </w:r>
    </w:p>
    <w:p w14:paraId="5E509E8F" w14:textId="77777777" w:rsidR="00AD169B" w:rsidRPr="00A4728D" w:rsidRDefault="00AD169B" w:rsidP="00AD169B">
      <w:pPr>
        <w:pStyle w:val="ExkursEFK"/>
        <w:rPr>
          <w:highlight w:val="darkGray"/>
        </w:rPr>
      </w:pPr>
      <w:r w:rsidRPr="00A4728D">
        <w:rPr>
          <w:highlight w:val="darkGray"/>
        </w:rPr>
        <w:t>Die aktuelle Klimaerwärmung erhöht die Gefahr, dass vor allem Skilifte in tiefen und mittleren Höhenlagen künftig nicht mehr wirtschaftlich betrieben werden können. Definitive Stilllegungen und damit verbundene Rückbauten könnten zunehmen. Dabei stellt sich die Frage, wie die Rückbaukosten bei einem allfälligen Konkurs des Anlageneigentümers finanziert werden können resp. sollen.</w:t>
      </w:r>
    </w:p>
    <w:p w14:paraId="55DFCAA2" w14:textId="77777777" w:rsidR="00AD169B" w:rsidRPr="00A4728D" w:rsidRDefault="00AD169B" w:rsidP="00AD169B">
      <w:pPr>
        <w:pStyle w:val="ExkursEFK"/>
        <w:rPr>
          <w:highlight w:val="darkGray"/>
        </w:rPr>
      </w:pPr>
      <w:r w:rsidRPr="00A4728D">
        <w:rPr>
          <w:highlight w:val="darkGray"/>
        </w:rPr>
        <w:t>Bereits in der Botschaft zum Bundesgesetz über Seilbahnen zur Personenbeförderung von Dezember 2004 wurde die finanzielle Absicherung der Rückbaupflicht mittels eines Fonds aufgegriffen. Die Diskussion erfolgte kontrovers von der Ablehnung bis zur Unterstützung. Schlussendlich lehnte gemäss BAV die Branche den Aufbau eines Rückbaufonds ab.</w:t>
      </w:r>
    </w:p>
    <w:p w14:paraId="29B6151F" w14:textId="77777777" w:rsidR="00AD169B" w:rsidRPr="00A4728D" w:rsidRDefault="00AD169B" w:rsidP="008A4F4A">
      <w:pPr>
        <w:pStyle w:val="TextEFK"/>
        <w:rPr>
          <w:highlight w:val="darkGray"/>
        </w:rPr>
      </w:pPr>
    </w:p>
    <w:p w14:paraId="49020EB4" w14:textId="0188AC6F" w:rsidR="00FA2A5F" w:rsidRPr="00A4728D" w:rsidRDefault="00FA2A5F" w:rsidP="00FC3F89">
      <w:pPr>
        <w:pStyle w:val="ExkursEFK"/>
        <w:rPr>
          <w:highlight w:val="darkGray"/>
        </w:rPr>
      </w:pPr>
      <w:r w:rsidRPr="00A4728D">
        <w:rPr>
          <w:highlight w:val="darkGray"/>
        </w:rPr>
        <w:lastRenderedPageBreak/>
        <w:t xml:space="preserve">2021 wurde mit der Interpellation 21.3268 </w:t>
      </w:r>
      <w:r w:rsidR="00FD2B98" w:rsidRPr="00A4728D">
        <w:rPr>
          <w:highlight w:val="darkGray"/>
        </w:rPr>
        <w:t xml:space="preserve">«Wie steht es mit dem Rückbau stillgelegter Seilbahnen?» </w:t>
      </w:r>
      <w:r w:rsidR="001A1249" w:rsidRPr="00A4728D">
        <w:rPr>
          <w:highlight w:val="darkGray"/>
        </w:rPr>
        <w:t xml:space="preserve">erneut die Frage nach dem Aufbau eines </w:t>
      </w:r>
      <w:r w:rsidR="00195D7E" w:rsidRPr="00A4728D">
        <w:rPr>
          <w:highlight w:val="darkGray"/>
        </w:rPr>
        <w:t xml:space="preserve">Fonds </w:t>
      </w:r>
      <w:r w:rsidR="001A1249" w:rsidRPr="00A4728D">
        <w:rPr>
          <w:highlight w:val="darkGray"/>
        </w:rPr>
        <w:t xml:space="preserve">für die Finanzierung von Rückbauten von in Konkurs gegangenen Betreibern </w:t>
      </w:r>
      <w:r w:rsidR="00953EDB" w:rsidRPr="00A4728D">
        <w:rPr>
          <w:highlight w:val="darkGray"/>
        </w:rPr>
        <w:t>aufgeworfen</w:t>
      </w:r>
      <w:r w:rsidR="001A1249" w:rsidRPr="00A4728D">
        <w:rPr>
          <w:highlight w:val="darkGray"/>
        </w:rPr>
        <w:t>.</w:t>
      </w:r>
      <w:r w:rsidR="00736DBA" w:rsidRPr="00A4728D">
        <w:rPr>
          <w:highlight w:val="darkGray"/>
        </w:rPr>
        <w:t xml:space="preserve"> Gemäss Stellungnahme des Bundesrates besteht derzeit im </w:t>
      </w:r>
      <w:proofErr w:type="spellStart"/>
      <w:r w:rsidR="00736DBA" w:rsidRPr="00A4728D">
        <w:rPr>
          <w:highlight w:val="darkGray"/>
        </w:rPr>
        <w:t>SebG</w:t>
      </w:r>
      <w:proofErr w:type="spellEnd"/>
      <w:r w:rsidR="00736DBA" w:rsidRPr="00A4728D">
        <w:rPr>
          <w:highlight w:val="darkGray"/>
        </w:rPr>
        <w:t xml:space="preserve"> keine Rechtsgrundlage für die Äufnung eines Fonds. Es steht der Branche jedoch offen, in eigener Initiative präventiv einen solchen Fonds zu schaffen.</w:t>
      </w:r>
    </w:p>
    <w:p w14:paraId="1084EA95" w14:textId="6C5B0155" w:rsidR="005D084C" w:rsidRPr="00A4728D" w:rsidRDefault="005D084C" w:rsidP="00FC3F89">
      <w:pPr>
        <w:pStyle w:val="ExkursEFK"/>
        <w:rPr>
          <w:highlight w:val="darkGray"/>
        </w:rPr>
      </w:pPr>
      <w:r w:rsidRPr="00A4728D">
        <w:rPr>
          <w:highlight w:val="darkGray"/>
        </w:rPr>
        <w:t xml:space="preserve">Auch wenn sich die öffentliche Hand bisher kaum an Rückbaukosten von definitiv stillgelegten Seilbahnen beteiligt hat, ist die frühzeitige Auseinandersetzung mit diesem Thema folgerichtig. </w:t>
      </w:r>
    </w:p>
    <w:p w14:paraId="238BB97A" w14:textId="734BD9D1" w:rsidR="00AB3060" w:rsidRDefault="00BF2207" w:rsidP="00FC3F89">
      <w:pPr>
        <w:pStyle w:val="ExkursEFK"/>
      </w:pPr>
      <w:r w:rsidRPr="00A4728D">
        <w:rPr>
          <w:highlight w:val="darkGray"/>
        </w:rPr>
        <w:t>Die</w:t>
      </w:r>
      <w:r w:rsidR="00736DBA" w:rsidRPr="00A4728D">
        <w:rPr>
          <w:highlight w:val="darkGray"/>
        </w:rPr>
        <w:t xml:space="preserve"> Ausführungen des Bundesrates </w:t>
      </w:r>
      <w:r w:rsidRPr="00A4728D">
        <w:rPr>
          <w:highlight w:val="darkGray"/>
        </w:rPr>
        <w:t xml:space="preserve">sind aus Sicht EFK </w:t>
      </w:r>
      <w:r w:rsidR="00736DBA" w:rsidRPr="00A4728D">
        <w:rPr>
          <w:highlight w:val="darkGray"/>
        </w:rPr>
        <w:t>nachvollzieh</w:t>
      </w:r>
      <w:r w:rsidRPr="00A4728D">
        <w:rPr>
          <w:highlight w:val="darkGray"/>
        </w:rPr>
        <w:t>bar.</w:t>
      </w:r>
      <w:r w:rsidR="00736DBA" w:rsidRPr="00A4728D">
        <w:rPr>
          <w:highlight w:val="darkGray"/>
        </w:rPr>
        <w:t xml:space="preserve"> Dies vor allem vor dem Hintergrund der Fragen, wer einen solchen Fonds führen kann/soll, wie der Fonds zu äufnen ist, wer in welchem Fall Anspruch auf welchen Betrag hat und wie zwischen Seilbahnbetreibern im RPV und solchen ohne Erschliessungsfunktion zu unterscheiden ist.</w:t>
      </w:r>
      <w:r w:rsidR="005D084C" w:rsidRPr="00A4728D">
        <w:rPr>
          <w:highlight w:val="darkGray"/>
        </w:rPr>
        <w:t xml:space="preserve"> </w:t>
      </w:r>
      <w:r w:rsidRPr="00A4728D">
        <w:rPr>
          <w:highlight w:val="darkGray"/>
        </w:rPr>
        <w:t xml:space="preserve">Da bei RPV-Seilbahnen die Mitfinanzierung von Rückbaukosten nicht ausgeschlossen wird, stellt sich diese Frage schwergewichtig bei den Seilbahnen ohne Erschliessungsfunktion. </w:t>
      </w:r>
      <w:r w:rsidR="009E50BD" w:rsidRPr="00A4728D">
        <w:rPr>
          <w:highlight w:val="darkGray"/>
        </w:rPr>
        <w:t>Die</w:t>
      </w:r>
      <w:r w:rsidRPr="00A4728D">
        <w:rPr>
          <w:highlight w:val="darkGray"/>
        </w:rPr>
        <w:t xml:space="preserve"> Frage und Lösungsfindung </w:t>
      </w:r>
      <w:r w:rsidR="009E50BD" w:rsidRPr="00A4728D">
        <w:rPr>
          <w:highlight w:val="darkGray"/>
        </w:rPr>
        <w:t xml:space="preserve">wird der </w:t>
      </w:r>
      <w:r w:rsidRPr="00A4728D">
        <w:rPr>
          <w:highlight w:val="darkGray"/>
        </w:rPr>
        <w:t xml:space="preserve">Seilbahnbranche </w:t>
      </w:r>
      <w:r w:rsidR="009E50BD" w:rsidRPr="00A4728D">
        <w:rPr>
          <w:highlight w:val="darkGray"/>
        </w:rPr>
        <w:t>überlassen</w:t>
      </w:r>
      <w:r w:rsidRPr="00A4728D">
        <w:rPr>
          <w:highlight w:val="darkGray"/>
        </w:rPr>
        <w:t>.</w:t>
      </w:r>
    </w:p>
    <w:p w14:paraId="3AA7C49D" w14:textId="76A610E6" w:rsidR="00FE0188" w:rsidRPr="00A4728D" w:rsidRDefault="00903230" w:rsidP="00FE0188">
      <w:pPr>
        <w:pStyle w:val="Titel1NoEFK"/>
        <w:rPr>
          <w:highlight w:val="green"/>
        </w:rPr>
      </w:pPr>
      <w:bookmarkStart w:id="23" w:name="_Toc163411483"/>
      <w:r w:rsidRPr="00A4728D">
        <w:rPr>
          <w:highlight w:val="green"/>
        </w:rPr>
        <w:lastRenderedPageBreak/>
        <w:t>Blick in die Kantone</w:t>
      </w:r>
      <w:bookmarkEnd w:id="23"/>
    </w:p>
    <w:p w14:paraId="512E9C71" w14:textId="77777777" w:rsidR="00FE0188" w:rsidRPr="00A4728D" w:rsidRDefault="00FE0188" w:rsidP="00FE0188">
      <w:pPr>
        <w:pStyle w:val="Titel2NoEFK"/>
        <w:rPr>
          <w:highlight w:val="green"/>
        </w:rPr>
      </w:pPr>
      <w:bookmarkStart w:id="24" w:name="_Toc163411484"/>
      <w:r w:rsidRPr="00A4728D">
        <w:rPr>
          <w:highlight w:val="green"/>
        </w:rPr>
        <w:t>Umfrage bei den kantonalen Aufsichtsbehörden</w:t>
      </w:r>
      <w:bookmarkEnd w:id="24"/>
    </w:p>
    <w:p w14:paraId="56B3FCA5" w14:textId="75D40E50" w:rsidR="00153A28" w:rsidRPr="00A4728D" w:rsidRDefault="00FE0188" w:rsidP="00FE0188">
      <w:pPr>
        <w:pStyle w:val="TextEFK"/>
        <w:rPr>
          <w:highlight w:val="green"/>
        </w:rPr>
      </w:pPr>
      <w:r w:rsidRPr="00A4728D">
        <w:rPr>
          <w:highlight w:val="green"/>
        </w:rPr>
        <w:t xml:space="preserve">Im </w:t>
      </w:r>
      <w:r w:rsidR="00D94AE3" w:rsidRPr="00A4728D">
        <w:rPr>
          <w:highlight w:val="green"/>
        </w:rPr>
        <w:t xml:space="preserve">Rahmen </w:t>
      </w:r>
      <w:r w:rsidRPr="00A4728D">
        <w:rPr>
          <w:highlight w:val="green"/>
        </w:rPr>
        <w:t xml:space="preserve">der Prüfungsvorbereitung führte die EFK eine Umfrage bei den kantonalen </w:t>
      </w:r>
      <w:r w:rsidR="00831DBF" w:rsidRPr="00A4728D">
        <w:rPr>
          <w:highlight w:val="green"/>
        </w:rPr>
        <w:t>B</w:t>
      </w:r>
      <w:r w:rsidRPr="00A4728D">
        <w:rPr>
          <w:highlight w:val="green"/>
        </w:rPr>
        <w:t>ehörden durch</w:t>
      </w:r>
      <w:r w:rsidR="00831DBF" w:rsidRPr="00A4728D">
        <w:rPr>
          <w:highlight w:val="green"/>
        </w:rPr>
        <w:t xml:space="preserve">, </w:t>
      </w:r>
      <w:r w:rsidR="003C2858" w:rsidRPr="00A4728D">
        <w:rPr>
          <w:highlight w:val="green"/>
        </w:rPr>
        <w:t>die</w:t>
      </w:r>
      <w:r w:rsidR="00831DBF" w:rsidRPr="00A4728D">
        <w:rPr>
          <w:highlight w:val="green"/>
        </w:rPr>
        <w:t xml:space="preserve"> gemäss dem interkantonalen Konkordat für Seilbahnen und Skilifte (IKSS) Seilbahnen beaufsichtigen</w:t>
      </w:r>
      <w:r w:rsidR="00153A28" w:rsidRPr="00A4728D">
        <w:rPr>
          <w:highlight w:val="green"/>
        </w:rPr>
        <w:t xml:space="preserve"> (Umfrage siehe </w:t>
      </w:r>
      <w:r w:rsidR="00153A28" w:rsidRPr="00A4728D">
        <w:rPr>
          <w:bCs/>
          <w:highlight w:val="green"/>
        </w:rPr>
        <w:t xml:space="preserve">Anhang </w:t>
      </w:r>
      <w:r w:rsidR="00024908" w:rsidRPr="00A4728D">
        <w:rPr>
          <w:bCs/>
          <w:highlight w:val="green"/>
        </w:rPr>
        <w:t>3</w:t>
      </w:r>
      <w:r w:rsidR="00153A28" w:rsidRPr="00A4728D">
        <w:rPr>
          <w:highlight w:val="green"/>
        </w:rPr>
        <w:t>)</w:t>
      </w:r>
      <w:r w:rsidRPr="00A4728D">
        <w:rPr>
          <w:highlight w:val="green"/>
        </w:rPr>
        <w:t xml:space="preserve">. </w:t>
      </w:r>
      <w:r w:rsidR="00E77858" w:rsidRPr="00A4728D">
        <w:rPr>
          <w:highlight w:val="green"/>
        </w:rPr>
        <w:t xml:space="preserve">Von den 26 angefragten Kantonen haben </w:t>
      </w:r>
      <w:r w:rsidR="002F7280" w:rsidRPr="00A4728D">
        <w:rPr>
          <w:highlight w:val="green"/>
        </w:rPr>
        <w:t>19</w:t>
      </w:r>
      <w:r w:rsidR="006A3B69" w:rsidRPr="00A4728D">
        <w:rPr>
          <w:highlight w:val="green"/>
        </w:rPr>
        <w:t xml:space="preserve"> </w:t>
      </w:r>
      <w:r w:rsidR="00E77858" w:rsidRPr="00A4728D">
        <w:rPr>
          <w:highlight w:val="green"/>
        </w:rPr>
        <w:t xml:space="preserve">geantwortet und 18 die Umfrage ausgefüllt. </w:t>
      </w:r>
      <w:r w:rsidRPr="00A4728D">
        <w:rPr>
          <w:highlight w:val="green"/>
        </w:rPr>
        <w:t xml:space="preserve">Die </w:t>
      </w:r>
      <w:r w:rsidR="00153A28" w:rsidRPr="00A4728D">
        <w:rPr>
          <w:highlight w:val="green"/>
        </w:rPr>
        <w:t>Antworten</w:t>
      </w:r>
      <w:r w:rsidRPr="00A4728D">
        <w:rPr>
          <w:highlight w:val="green"/>
        </w:rPr>
        <w:t xml:space="preserve"> wurden inhaltlich nicht validiert. </w:t>
      </w:r>
      <w:r w:rsidR="00153A28" w:rsidRPr="00A4728D">
        <w:rPr>
          <w:highlight w:val="green"/>
        </w:rPr>
        <w:t xml:space="preserve">Mit Bezug auf die Prüfungsfragen (siehe Kapitel 1.2) ergeben sich folgende, konsolidierte </w:t>
      </w:r>
      <w:r w:rsidR="00E377C4" w:rsidRPr="00A4728D">
        <w:rPr>
          <w:highlight w:val="green"/>
        </w:rPr>
        <w:t>Umfragee</w:t>
      </w:r>
      <w:r w:rsidR="00153A28" w:rsidRPr="00A4728D">
        <w:rPr>
          <w:highlight w:val="green"/>
        </w:rPr>
        <w:t>rgebnisse:</w:t>
      </w:r>
    </w:p>
    <w:p w14:paraId="6C3897B4" w14:textId="55369821" w:rsidR="00FE0188" w:rsidRPr="00A4728D" w:rsidRDefault="000C3859" w:rsidP="00521D3D">
      <w:pPr>
        <w:pStyle w:val="TextEFK"/>
        <w:spacing w:before="240"/>
        <w:rPr>
          <w:rStyle w:val="Fett"/>
          <w:highlight w:val="green"/>
        </w:rPr>
      </w:pPr>
      <w:r w:rsidRPr="00A4728D">
        <w:rPr>
          <w:rStyle w:val="Fett"/>
          <w:highlight w:val="green"/>
        </w:rPr>
        <w:t xml:space="preserve">Die </w:t>
      </w:r>
      <w:r w:rsidR="00FE0188" w:rsidRPr="00A4728D">
        <w:rPr>
          <w:rStyle w:val="Fett"/>
          <w:highlight w:val="green"/>
        </w:rPr>
        <w:t xml:space="preserve">Kantone mit Seilbahnen verfügen über ein Inventar </w:t>
      </w:r>
    </w:p>
    <w:p w14:paraId="5220C874" w14:textId="0C8263C6" w:rsidR="00FE0188" w:rsidRPr="00A4728D" w:rsidRDefault="000C3859" w:rsidP="00FE0188">
      <w:pPr>
        <w:pStyle w:val="TextEFK"/>
        <w:rPr>
          <w:rFonts w:ascii="Calibri" w:hAnsi="Calibri"/>
          <w:highlight w:val="green"/>
        </w:rPr>
      </w:pPr>
      <w:r w:rsidRPr="00A4728D">
        <w:rPr>
          <w:rFonts w:ascii="Calibri" w:hAnsi="Calibri"/>
          <w:highlight w:val="green"/>
        </w:rPr>
        <w:t>Die</w:t>
      </w:r>
      <w:r w:rsidR="00FE0188" w:rsidRPr="00A4728D">
        <w:rPr>
          <w:rFonts w:ascii="Calibri" w:hAnsi="Calibri"/>
          <w:highlight w:val="green"/>
        </w:rPr>
        <w:t xml:space="preserve"> kantonalen Aufsichtsstellen führen ein Inventar über ihre Seilbahnen und können Auskunft zu den Anlagen in den verschiedenen Lebensphasen geben (z. B. in Betrieb, definitiv stillgelegt, Rückbau am Laufen</w:t>
      </w:r>
      <w:r w:rsidR="00153A28" w:rsidRPr="00A4728D">
        <w:rPr>
          <w:rFonts w:ascii="Calibri" w:hAnsi="Calibri"/>
          <w:highlight w:val="green"/>
        </w:rPr>
        <w:t>)</w:t>
      </w:r>
      <w:r w:rsidR="00FE0188" w:rsidRPr="00A4728D">
        <w:rPr>
          <w:rFonts w:ascii="Calibri" w:hAnsi="Calibri"/>
          <w:highlight w:val="green"/>
        </w:rPr>
        <w:t xml:space="preserve">. </w:t>
      </w:r>
    </w:p>
    <w:p w14:paraId="604A8512" w14:textId="2FD2EF77" w:rsidR="002C6D74" w:rsidRPr="00A4728D" w:rsidRDefault="002C6D74" w:rsidP="00521D3D">
      <w:pPr>
        <w:pStyle w:val="TextEFK"/>
        <w:spacing w:before="240"/>
        <w:rPr>
          <w:rStyle w:val="Fett"/>
          <w:highlight w:val="green"/>
        </w:rPr>
      </w:pPr>
      <w:r w:rsidRPr="00A4728D">
        <w:rPr>
          <w:rStyle w:val="Fett"/>
          <w:highlight w:val="green"/>
        </w:rPr>
        <w:t xml:space="preserve">Aufsichtskonzepte und Risikoanalysen sind nur vereinzelt vorhanden </w:t>
      </w:r>
    </w:p>
    <w:p w14:paraId="25D4C5D5" w14:textId="3FF0094F" w:rsidR="003C733B" w:rsidRPr="00A4728D" w:rsidRDefault="002C6D74" w:rsidP="002C6D74">
      <w:pPr>
        <w:pStyle w:val="TextEFK"/>
        <w:rPr>
          <w:rFonts w:ascii="Calibri" w:hAnsi="Calibri"/>
          <w:highlight w:val="green"/>
        </w:rPr>
      </w:pPr>
      <w:r w:rsidRPr="00A4728D">
        <w:rPr>
          <w:rFonts w:ascii="Calibri" w:hAnsi="Calibri"/>
          <w:highlight w:val="green"/>
        </w:rPr>
        <w:t>Drei Kantone haben ein Konzept zur Aufsicht der Seilbahnen erstellt und vier pflegen eine Risikoanalyse zur Festlegung von Aufsichtsschwerpunkten.</w:t>
      </w:r>
      <w:r w:rsidR="003C733B" w:rsidRPr="00A4728D">
        <w:rPr>
          <w:rFonts w:ascii="Calibri" w:hAnsi="Calibri"/>
          <w:highlight w:val="green"/>
        </w:rPr>
        <w:t xml:space="preserve"> Lediglich bei einem Kanton sind beide Instrumente vorhanden.</w:t>
      </w:r>
    </w:p>
    <w:p w14:paraId="73AC6687" w14:textId="27F09FA4" w:rsidR="003D1BF8" w:rsidRPr="00A4728D" w:rsidRDefault="00523336" w:rsidP="00521D3D">
      <w:pPr>
        <w:pStyle w:val="TextEFK"/>
        <w:spacing w:before="240"/>
        <w:rPr>
          <w:rStyle w:val="Fett"/>
          <w:highlight w:val="green"/>
        </w:rPr>
      </w:pPr>
      <w:r w:rsidRPr="00A4728D">
        <w:rPr>
          <w:rStyle w:val="Fett"/>
          <w:highlight w:val="green"/>
        </w:rPr>
        <w:t xml:space="preserve">Die Beteiligung </w:t>
      </w:r>
      <w:r w:rsidR="003C733B" w:rsidRPr="00A4728D">
        <w:rPr>
          <w:rStyle w:val="Fett"/>
          <w:highlight w:val="green"/>
        </w:rPr>
        <w:t xml:space="preserve">der Kantone </w:t>
      </w:r>
      <w:r w:rsidRPr="00A4728D">
        <w:rPr>
          <w:rStyle w:val="Fett"/>
          <w:highlight w:val="green"/>
        </w:rPr>
        <w:t>an Rückbaukosten ist die Ausnahme</w:t>
      </w:r>
    </w:p>
    <w:p w14:paraId="37E642A7" w14:textId="15AA8951" w:rsidR="003D1BF8" w:rsidRPr="00A4728D" w:rsidRDefault="000B440E" w:rsidP="003D1BF8">
      <w:pPr>
        <w:pStyle w:val="TextEFK"/>
        <w:rPr>
          <w:rFonts w:ascii="Calibri" w:hAnsi="Calibri"/>
          <w:highlight w:val="green"/>
        </w:rPr>
      </w:pPr>
      <w:r w:rsidRPr="00A4728D">
        <w:rPr>
          <w:rFonts w:ascii="Calibri" w:hAnsi="Calibri"/>
          <w:highlight w:val="green"/>
        </w:rPr>
        <w:t>In den letzten fünf Jahren wurden 50 Seilbahnanlagen definitiv stillgelegt und zurückgebaut. Lediglich ein Kanton hat sich mit einem mittleren fünfstelligen Betrag an den Rückbaukosten beteiligt.</w:t>
      </w:r>
      <w:r w:rsidR="00476895" w:rsidRPr="00A4728D">
        <w:rPr>
          <w:rFonts w:ascii="Calibri" w:hAnsi="Calibri"/>
          <w:highlight w:val="green"/>
        </w:rPr>
        <w:t xml:space="preserve"> </w:t>
      </w:r>
    </w:p>
    <w:p w14:paraId="5765D87C" w14:textId="4D3B9F98" w:rsidR="00FE0188" w:rsidRPr="00A4728D" w:rsidRDefault="00FE0188" w:rsidP="00FE0188">
      <w:pPr>
        <w:pStyle w:val="Titel2NoEFK"/>
        <w:rPr>
          <w:highlight w:val="green"/>
        </w:rPr>
      </w:pPr>
      <w:bookmarkStart w:id="25" w:name="_Toc163411485"/>
      <w:r w:rsidRPr="00A4728D">
        <w:rPr>
          <w:highlight w:val="green"/>
        </w:rPr>
        <w:t>Prüfungsergebnisse der kantonalen Finanzkontrollen</w:t>
      </w:r>
      <w:bookmarkEnd w:id="25"/>
    </w:p>
    <w:p w14:paraId="62627EFF" w14:textId="119A9B3C" w:rsidR="00831DBF" w:rsidRPr="00A4728D" w:rsidRDefault="00FE0188" w:rsidP="00FE0188">
      <w:pPr>
        <w:pStyle w:val="TextEFK"/>
        <w:rPr>
          <w:highlight w:val="green"/>
        </w:rPr>
      </w:pPr>
      <w:r w:rsidRPr="00A4728D">
        <w:rPr>
          <w:highlight w:val="green"/>
        </w:rPr>
        <w:t xml:space="preserve">Die </w:t>
      </w:r>
      <w:r w:rsidR="005470ED" w:rsidRPr="00A4728D">
        <w:rPr>
          <w:highlight w:val="green"/>
        </w:rPr>
        <w:t xml:space="preserve">KFK LU, SG, VS und VD </w:t>
      </w:r>
      <w:r w:rsidRPr="00A4728D">
        <w:rPr>
          <w:highlight w:val="green"/>
        </w:rPr>
        <w:t xml:space="preserve">führten parallel </w:t>
      </w:r>
      <w:r w:rsidR="005470ED" w:rsidRPr="00A4728D">
        <w:rPr>
          <w:highlight w:val="green"/>
        </w:rPr>
        <w:t xml:space="preserve">zum EFK-Audit </w:t>
      </w:r>
      <w:r w:rsidRPr="00A4728D">
        <w:rPr>
          <w:highlight w:val="green"/>
        </w:rPr>
        <w:t xml:space="preserve">eine Prüfung bei </w:t>
      </w:r>
      <w:r w:rsidR="00831DBF" w:rsidRPr="00A4728D">
        <w:rPr>
          <w:highlight w:val="green"/>
        </w:rPr>
        <w:t>ihren</w:t>
      </w:r>
      <w:r w:rsidRPr="00A4728D">
        <w:rPr>
          <w:highlight w:val="green"/>
        </w:rPr>
        <w:t xml:space="preserve"> kantonal</w:t>
      </w:r>
      <w:r w:rsidR="00831DBF" w:rsidRPr="00A4728D">
        <w:rPr>
          <w:highlight w:val="green"/>
        </w:rPr>
        <w:t>en</w:t>
      </w:r>
      <w:r w:rsidRPr="00A4728D">
        <w:rPr>
          <w:highlight w:val="green"/>
        </w:rPr>
        <w:t xml:space="preserve"> Aufsichtsstellen durch. </w:t>
      </w:r>
      <w:r w:rsidR="00C05D06" w:rsidRPr="00A4728D">
        <w:rPr>
          <w:highlight w:val="green"/>
        </w:rPr>
        <w:t xml:space="preserve">Hierbei wurden </w:t>
      </w:r>
      <w:r w:rsidR="00831DBF" w:rsidRPr="00A4728D">
        <w:rPr>
          <w:highlight w:val="green"/>
        </w:rPr>
        <w:t xml:space="preserve">die gleichen Prüfungsfragen gemäss Kapitel 1.2 </w:t>
      </w:r>
      <w:r w:rsidR="00C05D06" w:rsidRPr="00A4728D">
        <w:rPr>
          <w:highlight w:val="green"/>
        </w:rPr>
        <w:t>beantwortet</w:t>
      </w:r>
      <w:r w:rsidR="00831DBF" w:rsidRPr="00A4728D">
        <w:rPr>
          <w:highlight w:val="green"/>
        </w:rPr>
        <w:t>.</w:t>
      </w:r>
      <w:r w:rsidR="00D77918" w:rsidRPr="00A4728D">
        <w:rPr>
          <w:highlight w:val="green"/>
        </w:rPr>
        <w:t xml:space="preserve"> </w:t>
      </w:r>
      <w:r w:rsidR="00876CB0" w:rsidRPr="00A4728D">
        <w:rPr>
          <w:highlight w:val="green"/>
        </w:rPr>
        <w:t>Es lassen sich folgende konsolidierte</w:t>
      </w:r>
      <w:r w:rsidR="00D77918" w:rsidRPr="00A4728D">
        <w:rPr>
          <w:highlight w:val="green"/>
        </w:rPr>
        <w:t xml:space="preserve"> Prüfungsergebnisse </w:t>
      </w:r>
      <w:r w:rsidR="00876CB0" w:rsidRPr="00A4728D">
        <w:rPr>
          <w:highlight w:val="green"/>
        </w:rPr>
        <w:t>festhalten:</w:t>
      </w:r>
    </w:p>
    <w:p w14:paraId="6D843EBC" w14:textId="77777777" w:rsidR="00FE0188" w:rsidRPr="00A4728D" w:rsidRDefault="00FE0188" w:rsidP="00521D3D">
      <w:pPr>
        <w:pStyle w:val="TextEFK"/>
        <w:spacing w:before="240"/>
        <w:rPr>
          <w:rStyle w:val="Fett"/>
          <w:highlight w:val="green"/>
        </w:rPr>
      </w:pPr>
      <w:r w:rsidRPr="00A4728D">
        <w:rPr>
          <w:rStyle w:val="Fett"/>
          <w:highlight w:val="green"/>
        </w:rPr>
        <w:t>Die kantonalen Seilbahnanlagen sind in Inventaren erfasst</w:t>
      </w:r>
    </w:p>
    <w:p w14:paraId="626AE37E" w14:textId="51168ED2" w:rsidR="008934D9" w:rsidRPr="00A4728D" w:rsidRDefault="008934D9" w:rsidP="00FE0188">
      <w:pPr>
        <w:pStyle w:val="TextEFK"/>
        <w:rPr>
          <w:highlight w:val="green"/>
        </w:rPr>
      </w:pPr>
      <w:r w:rsidRPr="00A4728D">
        <w:rPr>
          <w:highlight w:val="green"/>
        </w:rPr>
        <w:t xml:space="preserve">Die geprüften </w:t>
      </w:r>
      <w:r w:rsidR="00E71341" w:rsidRPr="00A4728D">
        <w:rPr>
          <w:highlight w:val="green"/>
        </w:rPr>
        <w:t>B</w:t>
      </w:r>
      <w:r w:rsidRPr="00A4728D">
        <w:rPr>
          <w:highlight w:val="green"/>
        </w:rPr>
        <w:t xml:space="preserve">ehörden führen </w:t>
      </w:r>
      <w:r w:rsidR="00E71341" w:rsidRPr="00A4728D">
        <w:rPr>
          <w:highlight w:val="green"/>
        </w:rPr>
        <w:t xml:space="preserve">die von ihnen beaufsichtigten Seilbahnen in </w:t>
      </w:r>
      <w:r w:rsidR="003D0C50" w:rsidRPr="00A4728D">
        <w:rPr>
          <w:highlight w:val="green"/>
        </w:rPr>
        <w:t>Verzeichnis</w:t>
      </w:r>
      <w:r w:rsidR="005333C0" w:rsidRPr="00A4728D">
        <w:rPr>
          <w:highlight w:val="green"/>
        </w:rPr>
        <w:t>sen</w:t>
      </w:r>
      <w:r w:rsidR="00E71341" w:rsidRPr="00A4728D">
        <w:rPr>
          <w:highlight w:val="green"/>
        </w:rPr>
        <w:t xml:space="preserve">. </w:t>
      </w:r>
      <w:r w:rsidR="00C21750" w:rsidRPr="00A4728D">
        <w:rPr>
          <w:highlight w:val="green"/>
        </w:rPr>
        <w:t>Es wird mindestens</w:t>
      </w:r>
      <w:r w:rsidR="00E71341" w:rsidRPr="00A4728D">
        <w:rPr>
          <w:highlight w:val="green"/>
        </w:rPr>
        <w:t xml:space="preserve"> der Status </w:t>
      </w:r>
      <w:r w:rsidR="00D20CF1" w:rsidRPr="00A4728D">
        <w:rPr>
          <w:highlight w:val="green"/>
        </w:rPr>
        <w:t>je</w:t>
      </w:r>
      <w:r w:rsidR="00E71341" w:rsidRPr="00A4728D">
        <w:rPr>
          <w:highlight w:val="green"/>
        </w:rPr>
        <w:t xml:space="preserve"> Seilbahnanlage (z. B. in Betrieb, ausser Betrieb) geführt. Vereinzelt werden darüberhinausgehende Informationen (z.</w:t>
      </w:r>
      <w:r w:rsidR="00585CD2" w:rsidRPr="00A4728D">
        <w:rPr>
          <w:highlight w:val="green"/>
        </w:rPr>
        <w:t xml:space="preserve"> </w:t>
      </w:r>
      <w:r w:rsidR="00E71341" w:rsidRPr="00A4728D">
        <w:rPr>
          <w:highlight w:val="green"/>
        </w:rPr>
        <w:t xml:space="preserve">B. </w:t>
      </w:r>
      <w:r w:rsidR="00585CD2" w:rsidRPr="00A4728D">
        <w:rPr>
          <w:highlight w:val="green"/>
        </w:rPr>
        <w:t>Betriebsbe</w:t>
      </w:r>
      <w:r w:rsidR="00903230" w:rsidRPr="00A4728D">
        <w:rPr>
          <w:highlight w:val="green"/>
        </w:rPr>
        <w:softHyphen/>
      </w:r>
      <w:r w:rsidR="00585CD2" w:rsidRPr="00A4728D">
        <w:rPr>
          <w:highlight w:val="green"/>
        </w:rPr>
        <w:t>willi</w:t>
      </w:r>
      <w:r w:rsidR="00903230" w:rsidRPr="00A4728D">
        <w:rPr>
          <w:highlight w:val="green"/>
        </w:rPr>
        <w:softHyphen/>
      </w:r>
      <w:r w:rsidR="00585CD2" w:rsidRPr="00A4728D">
        <w:rPr>
          <w:highlight w:val="green"/>
        </w:rPr>
        <w:t xml:space="preserve">gungen, </w:t>
      </w:r>
      <w:r w:rsidR="00E71341" w:rsidRPr="00A4728D">
        <w:rPr>
          <w:highlight w:val="green"/>
        </w:rPr>
        <w:t xml:space="preserve">sicherheitstechnische Kontrollen), jedoch in unterschiedlicher Qualität gepflegt. Teilweise werden die </w:t>
      </w:r>
      <w:r w:rsidR="003D0C50" w:rsidRPr="00A4728D">
        <w:rPr>
          <w:highlight w:val="green"/>
        </w:rPr>
        <w:t xml:space="preserve">Verzeichnisse </w:t>
      </w:r>
      <w:r w:rsidR="00903230" w:rsidRPr="00A4728D">
        <w:rPr>
          <w:highlight w:val="green"/>
        </w:rPr>
        <w:t>in</w:t>
      </w:r>
      <w:r w:rsidR="00E71341" w:rsidRPr="00A4728D">
        <w:rPr>
          <w:highlight w:val="green"/>
        </w:rPr>
        <w:t xml:space="preserve"> mehreren Datenbanken geführt. Die Zusammenführung auf ein System ist </w:t>
      </w:r>
      <w:r w:rsidR="003C2858" w:rsidRPr="00A4728D">
        <w:rPr>
          <w:highlight w:val="green"/>
        </w:rPr>
        <w:t>aber</w:t>
      </w:r>
      <w:r w:rsidR="00E71341" w:rsidRPr="00A4728D">
        <w:rPr>
          <w:highlight w:val="green"/>
        </w:rPr>
        <w:t xml:space="preserve"> vorgesehen.</w:t>
      </w:r>
    </w:p>
    <w:p w14:paraId="103052E1" w14:textId="6C26CFFD" w:rsidR="00FE0188" w:rsidRPr="00A4728D" w:rsidRDefault="00483548" w:rsidP="00AD169B">
      <w:pPr>
        <w:pStyle w:val="TextEFK"/>
        <w:spacing w:before="240"/>
        <w:jc w:val="left"/>
        <w:rPr>
          <w:rStyle w:val="Fett"/>
          <w:highlight w:val="green"/>
        </w:rPr>
      </w:pPr>
      <w:r w:rsidRPr="00A4728D">
        <w:rPr>
          <w:rStyle w:val="Fett"/>
          <w:highlight w:val="green"/>
        </w:rPr>
        <w:t>Eine finanzielle Aufsicht der Seilbahnunternehmen ist nicht etabliert</w:t>
      </w:r>
      <w:r w:rsidR="00AD169B" w:rsidRPr="00A4728D">
        <w:rPr>
          <w:rStyle w:val="Fett"/>
          <w:highlight w:val="green"/>
        </w:rPr>
        <w:br/>
      </w:r>
      <w:r w:rsidRPr="00A4728D">
        <w:rPr>
          <w:rStyle w:val="Fett"/>
          <w:highlight w:val="green"/>
        </w:rPr>
        <w:t>– d</w:t>
      </w:r>
      <w:r w:rsidR="00FE0188" w:rsidRPr="00A4728D">
        <w:rPr>
          <w:rStyle w:val="Fett"/>
          <w:highlight w:val="green"/>
        </w:rPr>
        <w:t>ie sicherheitstechnische Aufsicht erfolgt risikoorientiert</w:t>
      </w:r>
    </w:p>
    <w:p w14:paraId="247FB00A" w14:textId="717CE921" w:rsidR="00EC2B9C" w:rsidRPr="00A4728D" w:rsidRDefault="00FE0188" w:rsidP="00FE0188">
      <w:pPr>
        <w:pStyle w:val="TextEFK"/>
        <w:rPr>
          <w:highlight w:val="green"/>
        </w:rPr>
      </w:pPr>
      <w:r w:rsidRPr="00A4728D">
        <w:rPr>
          <w:highlight w:val="green"/>
        </w:rPr>
        <w:t xml:space="preserve">Für die </w:t>
      </w:r>
      <w:r w:rsidR="00EC2B9C" w:rsidRPr="00A4728D">
        <w:rPr>
          <w:highlight w:val="green"/>
        </w:rPr>
        <w:t xml:space="preserve">generelle </w:t>
      </w:r>
      <w:r w:rsidRPr="00A4728D">
        <w:rPr>
          <w:highlight w:val="green"/>
        </w:rPr>
        <w:t xml:space="preserve">finanzielle Aufsicht </w:t>
      </w:r>
      <w:r w:rsidR="00483548" w:rsidRPr="00A4728D">
        <w:rPr>
          <w:highlight w:val="green"/>
        </w:rPr>
        <w:t xml:space="preserve">der </w:t>
      </w:r>
      <w:r w:rsidR="00C2705F" w:rsidRPr="00A4728D">
        <w:rPr>
          <w:highlight w:val="green"/>
        </w:rPr>
        <w:t xml:space="preserve">SBU </w:t>
      </w:r>
      <w:r w:rsidRPr="00A4728D">
        <w:rPr>
          <w:highlight w:val="green"/>
        </w:rPr>
        <w:t xml:space="preserve">bestehen keine gesetzlichen Vorgaben resp. Pflichten. </w:t>
      </w:r>
      <w:r w:rsidR="00EC2B9C" w:rsidRPr="00A4728D">
        <w:rPr>
          <w:highlight w:val="green"/>
        </w:rPr>
        <w:t xml:space="preserve">Dementsprechend sind auch keine Aufsichtskonzepte und Risikoanalysen vorhanden. Lediglich </w:t>
      </w:r>
      <w:r w:rsidR="00C2705F" w:rsidRPr="00A4728D">
        <w:rPr>
          <w:highlight w:val="green"/>
        </w:rPr>
        <w:t>SBU</w:t>
      </w:r>
      <w:r w:rsidR="00EC2B9C" w:rsidRPr="00A4728D">
        <w:rPr>
          <w:highlight w:val="green"/>
        </w:rPr>
        <w:t xml:space="preserve">, </w:t>
      </w:r>
      <w:r w:rsidR="00BF24EF" w:rsidRPr="00A4728D">
        <w:rPr>
          <w:highlight w:val="green"/>
        </w:rPr>
        <w:t>die</w:t>
      </w:r>
      <w:r w:rsidR="00EC2B9C" w:rsidRPr="00A4728D">
        <w:rPr>
          <w:highlight w:val="green"/>
        </w:rPr>
        <w:t xml:space="preserve"> Subventionen von der öffentlichen Hand erhalten, werden finanziell beaufsichtigt</w:t>
      </w:r>
      <w:r w:rsidR="003B7238" w:rsidRPr="00A4728D">
        <w:rPr>
          <w:highlight w:val="green"/>
        </w:rPr>
        <w:t>.</w:t>
      </w:r>
    </w:p>
    <w:p w14:paraId="4E46A23F" w14:textId="0D7DD486" w:rsidR="00FE0188" w:rsidRPr="00A4728D" w:rsidRDefault="00FE0188" w:rsidP="00FE0188">
      <w:pPr>
        <w:pStyle w:val="TextEFK"/>
        <w:rPr>
          <w:strike/>
          <w:highlight w:val="green"/>
        </w:rPr>
      </w:pPr>
      <w:r w:rsidRPr="00A4728D">
        <w:rPr>
          <w:highlight w:val="green"/>
        </w:rPr>
        <w:lastRenderedPageBreak/>
        <w:t xml:space="preserve">Für die kantonalen Amtsstellen besteht die Aufsichtspflicht in der Betriebsphase einzig in der Überwachung des sicheren Betriebs der </w:t>
      </w:r>
      <w:r w:rsidR="00EC2B9C" w:rsidRPr="00A4728D">
        <w:rPr>
          <w:highlight w:val="green"/>
        </w:rPr>
        <w:t>Seilbahna</w:t>
      </w:r>
      <w:r w:rsidRPr="00A4728D">
        <w:rPr>
          <w:highlight w:val="green"/>
        </w:rPr>
        <w:t xml:space="preserve">nlagen. </w:t>
      </w:r>
      <w:r w:rsidR="00D751B7" w:rsidRPr="00A4728D">
        <w:rPr>
          <w:highlight w:val="green"/>
        </w:rPr>
        <w:t xml:space="preserve">Vor und nach der Betriebsphase nehmen </w:t>
      </w:r>
      <w:r w:rsidR="003B7238" w:rsidRPr="00A4728D">
        <w:rPr>
          <w:highlight w:val="green"/>
        </w:rPr>
        <w:t xml:space="preserve">die </w:t>
      </w:r>
      <w:r w:rsidR="00D751B7" w:rsidRPr="00A4728D">
        <w:rPr>
          <w:highlight w:val="green"/>
        </w:rPr>
        <w:t>kantonalen Stellen zusätzlich die Rollen als Bewilligungsbehörde (Konzessionen, Bau- und Betriebsbewilligungen) sowie teilweise als Vollzugsbehörde wahr (z.</w:t>
      </w:r>
      <w:r w:rsidR="00AD169B" w:rsidRPr="00A4728D">
        <w:rPr>
          <w:highlight w:val="green"/>
        </w:rPr>
        <w:t> </w:t>
      </w:r>
      <w:r w:rsidR="00D751B7" w:rsidRPr="00A4728D">
        <w:rPr>
          <w:highlight w:val="green"/>
        </w:rPr>
        <w:t>B. Durch</w:t>
      </w:r>
      <w:r w:rsidR="00D751B7" w:rsidRPr="00A4728D">
        <w:rPr>
          <w:highlight w:val="green"/>
        </w:rPr>
        <w:softHyphen/>
        <w:t>setzung Rückbau). Die Umsetzung der technische</w:t>
      </w:r>
      <w:r w:rsidR="008413FA" w:rsidRPr="00A4728D">
        <w:rPr>
          <w:highlight w:val="green"/>
        </w:rPr>
        <w:t>n</w:t>
      </w:r>
      <w:r w:rsidR="00D751B7" w:rsidRPr="00A4728D">
        <w:rPr>
          <w:highlight w:val="green"/>
        </w:rPr>
        <w:t xml:space="preserve"> Sicherheitsüberwachung delegieren die Kantone an das IKSS. </w:t>
      </w:r>
      <w:r w:rsidRPr="00A4728D">
        <w:rPr>
          <w:highlight w:val="green"/>
        </w:rPr>
        <w:t xml:space="preserve">Die Prüfzyklen werden dabei pro </w:t>
      </w:r>
      <w:r w:rsidR="00C2705F" w:rsidRPr="00A4728D">
        <w:rPr>
          <w:highlight w:val="green"/>
        </w:rPr>
        <w:t xml:space="preserve">SBU </w:t>
      </w:r>
      <w:r w:rsidRPr="00A4728D">
        <w:rPr>
          <w:highlight w:val="green"/>
        </w:rPr>
        <w:t>risikoorientiert, d.</w:t>
      </w:r>
      <w:r w:rsidR="00255F1F" w:rsidRPr="00A4728D">
        <w:rPr>
          <w:highlight w:val="green"/>
        </w:rPr>
        <w:t> </w:t>
      </w:r>
      <w:r w:rsidRPr="00A4728D">
        <w:rPr>
          <w:highlight w:val="green"/>
        </w:rPr>
        <w:t xml:space="preserve">h. je nach Anlagenportfolio und Ergebnisse vergangener Prüfungen festgelegt. </w:t>
      </w:r>
    </w:p>
    <w:p w14:paraId="3BF911F9" w14:textId="64DD7A93" w:rsidR="00FE0188" w:rsidRPr="00A4728D" w:rsidRDefault="00FE0188" w:rsidP="00521D3D">
      <w:pPr>
        <w:pStyle w:val="TextEFK"/>
        <w:spacing w:before="240"/>
        <w:rPr>
          <w:rStyle w:val="Fett"/>
          <w:highlight w:val="green"/>
        </w:rPr>
      </w:pPr>
      <w:r w:rsidRPr="00A4728D">
        <w:rPr>
          <w:rStyle w:val="Fett"/>
          <w:highlight w:val="green"/>
        </w:rPr>
        <w:t>Die Finanzierung allfällige</w:t>
      </w:r>
      <w:r w:rsidR="008413FA" w:rsidRPr="00A4728D">
        <w:rPr>
          <w:rStyle w:val="Fett"/>
          <w:highlight w:val="green"/>
        </w:rPr>
        <w:t>r</w:t>
      </w:r>
      <w:r w:rsidRPr="00A4728D">
        <w:rPr>
          <w:rStyle w:val="Fett"/>
          <w:highlight w:val="green"/>
        </w:rPr>
        <w:t xml:space="preserve"> Rückbauten ist nicht gesichert</w:t>
      </w:r>
    </w:p>
    <w:p w14:paraId="360EAB43" w14:textId="7ECF771F" w:rsidR="003A5D25" w:rsidRPr="00A4728D" w:rsidRDefault="003A5D25" w:rsidP="00FE0188">
      <w:pPr>
        <w:pStyle w:val="TextEFK"/>
        <w:rPr>
          <w:highlight w:val="green"/>
        </w:rPr>
      </w:pPr>
      <w:r w:rsidRPr="00A4728D">
        <w:rPr>
          <w:highlight w:val="green"/>
        </w:rPr>
        <w:t xml:space="preserve">Art. 19 </w:t>
      </w:r>
      <w:proofErr w:type="spellStart"/>
      <w:r w:rsidRPr="00A4728D">
        <w:rPr>
          <w:highlight w:val="green"/>
        </w:rPr>
        <w:t>SebG</w:t>
      </w:r>
      <w:proofErr w:type="spellEnd"/>
      <w:r w:rsidRPr="00A4728D">
        <w:rPr>
          <w:highlight w:val="green"/>
        </w:rPr>
        <w:t xml:space="preserve"> legt fest, dass die Rückbaukosten von definitiv stillgelegten Seilbahnanlagen durch den Eigentümer zu tragen sind. Wie diese zu finanzieren sind</w:t>
      </w:r>
      <w:r w:rsidR="008413FA" w:rsidRPr="00A4728D">
        <w:rPr>
          <w:highlight w:val="green"/>
        </w:rPr>
        <w:t>,</w:t>
      </w:r>
      <w:r w:rsidRPr="00A4728D">
        <w:rPr>
          <w:highlight w:val="green"/>
        </w:rPr>
        <w:t xml:space="preserve"> ist nicht geregelt. Gemäss den kantonalen Aufsichtsbehörden liegt die Verantwortung für die Finanzierung (z.</w:t>
      </w:r>
      <w:r w:rsidR="00AD169B" w:rsidRPr="00A4728D">
        <w:rPr>
          <w:highlight w:val="green"/>
        </w:rPr>
        <w:t> </w:t>
      </w:r>
      <w:r w:rsidRPr="00A4728D">
        <w:rPr>
          <w:highlight w:val="green"/>
        </w:rPr>
        <w:t xml:space="preserve">B. </w:t>
      </w:r>
      <w:r w:rsidR="002F7280" w:rsidRPr="00A4728D">
        <w:rPr>
          <w:highlight w:val="green"/>
        </w:rPr>
        <w:t xml:space="preserve">über gebildete </w:t>
      </w:r>
      <w:r w:rsidRPr="00A4728D">
        <w:rPr>
          <w:highlight w:val="green"/>
        </w:rPr>
        <w:t xml:space="preserve">Rückstellungen) ausschliesslich beim </w:t>
      </w:r>
      <w:r w:rsidR="00C2705F" w:rsidRPr="00A4728D">
        <w:rPr>
          <w:highlight w:val="green"/>
        </w:rPr>
        <w:t>SBU</w:t>
      </w:r>
      <w:r w:rsidRPr="00A4728D">
        <w:rPr>
          <w:highlight w:val="green"/>
        </w:rPr>
        <w:t xml:space="preserve">. </w:t>
      </w:r>
    </w:p>
    <w:p w14:paraId="27D17A88" w14:textId="3A52922C" w:rsidR="00FE0188" w:rsidRPr="00A4728D" w:rsidRDefault="00A659E3" w:rsidP="00FE0188">
      <w:pPr>
        <w:pStyle w:val="TextEFK"/>
        <w:rPr>
          <w:highlight w:val="green"/>
        </w:rPr>
      </w:pPr>
      <w:r w:rsidRPr="00A4728D">
        <w:rPr>
          <w:highlight w:val="green"/>
        </w:rPr>
        <w:t xml:space="preserve">Ist ein </w:t>
      </w:r>
      <w:r w:rsidR="00C2705F" w:rsidRPr="00A4728D">
        <w:rPr>
          <w:highlight w:val="green"/>
        </w:rPr>
        <w:t xml:space="preserve">SBU </w:t>
      </w:r>
      <w:r w:rsidRPr="00A4728D">
        <w:rPr>
          <w:highlight w:val="green"/>
        </w:rPr>
        <w:t>zum Zeitpunkt des Rückbaus Konkurs und kann die Kosten nicht tragen, kommt das Akzessionsprinzip zur Anwendung und der Grundeigentümer hat die Rückbaukosten zu finanzieren. In dieser subsidiären Verantwortungskette ist nicht auszuschliessen, dass schlussendlich der Kanton oder die Gemeinde ersatzweise für die Rückbaukosten aufkommen müssten. Trotz einzelner</w:t>
      </w:r>
      <w:r w:rsidR="00FE0188" w:rsidRPr="00A4728D">
        <w:rPr>
          <w:highlight w:val="green"/>
        </w:rPr>
        <w:t xml:space="preserve"> Beteiligungen der öffentlichen Hand an </w:t>
      </w:r>
      <w:r w:rsidR="00C2705F" w:rsidRPr="00A4728D">
        <w:rPr>
          <w:highlight w:val="green"/>
        </w:rPr>
        <w:t xml:space="preserve">SBU </w:t>
      </w:r>
      <w:r w:rsidR="00FE0188" w:rsidRPr="00A4728D">
        <w:rPr>
          <w:highlight w:val="green"/>
        </w:rPr>
        <w:t xml:space="preserve">wird das Risiko, sich an Rückbaukosten beteiligen zu müssen </w:t>
      </w:r>
      <w:r w:rsidRPr="00A4728D">
        <w:rPr>
          <w:highlight w:val="green"/>
        </w:rPr>
        <w:t xml:space="preserve">jedoch </w:t>
      </w:r>
      <w:r w:rsidR="00FE0188" w:rsidRPr="00A4728D">
        <w:rPr>
          <w:highlight w:val="green"/>
        </w:rPr>
        <w:t xml:space="preserve">als gering eingeschätzt. </w:t>
      </w:r>
    </w:p>
    <w:p w14:paraId="700F3C34" w14:textId="77777777" w:rsidR="00FE0188" w:rsidRPr="00A4728D" w:rsidRDefault="00FE0188" w:rsidP="00586BF1">
      <w:pPr>
        <w:pStyle w:val="TextEFK"/>
        <w:ind w:left="0"/>
        <w:rPr>
          <w:highlight w:val="green"/>
        </w:rPr>
      </w:pPr>
    </w:p>
    <w:p w14:paraId="13858D48" w14:textId="77777777" w:rsidR="00FE0188" w:rsidRPr="00E83360" w:rsidRDefault="00FE0188" w:rsidP="00FE0188">
      <w:pPr>
        <w:pStyle w:val="TextEFK"/>
      </w:pPr>
    </w:p>
    <w:p w14:paraId="095FAFBF" w14:textId="41F5BFCE" w:rsidR="004D70B7" w:rsidRPr="00A4728D" w:rsidRDefault="00B51313" w:rsidP="00B863BC">
      <w:pPr>
        <w:pStyle w:val="AnhangTitelEFK"/>
        <w:rPr>
          <w:highlight w:val="darkGray"/>
        </w:rPr>
      </w:pPr>
      <w:bookmarkStart w:id="26" w:name="_Toc163411486"/>
      <w:r w:rsidRPr="00A4728D">
        <w:rPr>
          <w:highlight w:val="darkGray"/>
        </w:rPr>
        <w:lastRenderedPageBreak/>
        <w:t>Anhang 1</w:t>
      </w:r>
      <w:r w:rsidR="00C92557" w:rsidRPr="00A4728D">
        <w:rPr>
          <w:highlight w:val="darkGray"/>
        </w:rPr>
        <w:t xml:space="preserve">: </w:t>
      </w:r>
      <w:r w:rsidR="00F47A7B" w:rsidRPr="00A4728D">
        <w:rPr>
          <w:highlight w:val="darkGray"/>
        </w:rPr>
        <w:t>Rechtsgrundlagen</w:t>
      </w:r>
      <w:bookmarkStart w:id="27" w:name="_Toc431994994"/>
      <w:bookmarkEnd w:id="8"/>
      <w:bookmarkEnd w:id="9"/>
      <w:bookmarkEnd w:id="26"/>
    </w:p>
    <w:tbl>
      <w:tblPr>
        <w:tblStyle w:val="EFKMitUeberschrift"/>
        <w:tblW w:w="0" w:type="auto"/>
        <w:tblBorders>
          <w:top w:val="none" w:sz="0" w:space="0" w:color="auto"/>
          <w:left w:val="none" w:sz="0" w:space="0" w:color="auto"/>
          <w:right w:val="none" w:sz="0" w:space="0" w:color="auto"/>
          <w:insideV w:val="none" w:sz="0" w:space="0" w:color="auto"/>
        </w:tblBorders>
        <w:tblLook w:val="0480" w:firstRow="0" w:lastRow="0" w:firstColumn="1" w:lastColumn="0" w:noHBand="0" w:noVBand="1"/>
      </w:tblPr>
      <w:tblGrid>
        <w:gridCol w:w="8068"/>
      </w:tblGrid>
      <w:tr w:rsidR="004B0D70" w:rsidRPr="00A4728D" w14:paraId="2D7957E8" w14:textId="77777777" w:rsidTr="00C20365">
        <w:tc>
          <w:tcPr>
            <w:tcW w:w="8068" w:type="dxa"/>
            <w:tcBorders>
              <w:top w:val="single" w:sz="4" w:space="0" w:color="auto"/>
            </w:tcBorders>
            <w:tcMar>
              <w:top w:w="113" w:type="dxa"/>
              <w:left w:w="0" w:type="dxa"/>
              <w:bottom w:w="0" w:type="dxa"/>
            </w:tcMar>
          </w:tcPr>
          <w:p w14:paraId="36E5EB1C" w14:textId="77777777" w:rsidR="004B0D70" w:rsidRPr="00A4728D" w:rsidRDefault="008A4184" w:rsidP="004B0D70">
            <w:pPr>
              <w:pStyle w:val="TabellentextEFK"/>
              <w:rPr>
                <w:b/>
                <w:highlight w:val="darkGray"/>
              </w:rPr>
            </w:pPr>
            <w:r w:rsidRPr="00A4728D">
              <w:rPr>
                <w:b/>
                <w:highlight w:val="darkGray"/>
              </w:rPr>
              <w:t>Rechtstexte</w:t>
            </w:r>
          </w:p>
        </w:tc>
      </w:tr>
      <w:tr w:rsidR="00D32695" w:rsidRPr="00A4728D" w14:paraId="61A966D8" w14:textId="77777777" w:rsidTr="00DB6BDE">
        <w:tc>
          <w:tcPr>
            <w:tcW w:w="8068" w:type="dxa"/>
            <w:tcMar>
              <w:top w:w="113" w:type="dxa"/>
              <w:left w:w="0" w:type="dxa"/>
              <w:bottom w:w="0" w:type="dxa"/>
            </w:tcMar>
          </w:tcPr>
          <w:p w14:paraId="30EF269F" w14:textId="77777777" w:rsidR="00D32695" w:rsidRPr="00A4728D" w:rsidRDefault="00D32695" w:rsidP="00DB6BDE">
            <w:pPr>
              <w:pStyle w:val="TabellentextEFK"/>
              <w:rPr>
                <w:highlight w:val="darkGray"/>
              </w:rPr>
            </w:pPr>
            <w:r w:rsidRPr="00A4728D">
              <w:rPr>
                <w:highlight w:val="darkGray"/>
              </w:rPr>
              <w:t>Schweizerisches Zivilgesetzbuch (ZGB) vom 10. Dezember 1907 (Stand am 1. September 2023), SR 210</w:t>
            </w:r>
          </w:p>
        </w:tc>
      </w:tr>
      <w:tr w:rsidR="00DB46B0" w:rsidRPr="00A4728D" w14:paraId="3C444F1C" w14:textId="77777777" w:rsidTr="005F6BCC">
        <w:tc>
          <w:tcPr>
            <w:tcW w:w="8068" w:type="dxa"/>
            <w:tcMar>
              <w:top w:w="113" w:type="dxa"/>
              <w:left w:w="0" w:type="dxa"/>
              <w:bottom w:w="0" w:type="dxa"/>
            </w:tcMar>
          </w:tcPr>
          <w:p w14:paraId="232E24BE" w14:textId="66E3AF1A" w:rsidR="00DB46B0" w:rsidRPr="00A4728D" w:rsidRDefault="005B482D" w:rsidP="005B482D">
            <w:pPr>
              <w:pStyle w:val="TabellentextEFK"/>
              <w:rPr>
                <w:rFonts w:eastAsiaTheme="minorHAnsi"/>
                <w:highlight w:val="darkGray"/>
              </w:rPr>
            </w:pPr>
            <w:r w:rsidRPr="00A4728D">
              <w:rPr>
                <w:rFonts w:eastAsiaTheme="minorHAnsi"/>
                <w:highlight w:val="darkGray"/>
              </w:rPr>
              <w:t>Bundesgesetz über die Eidgenössische Finanzkontrolle (Finanzkontrollgesetz, FKG) vom 28. Juni 1967 (Stand am 1. September 2023), SR 614.0</w:t>
            </w:r>
          </w:p>
        </w:tc>
      </w:tr>
      <w:tr w:rsidR="00BE12B8" w:rsidRPr="00A4728D" w14:paraId="39F4B6D3" w14:textId="77777777" w:rsidTr="005F6BCC">
        <w:tc>
          <w:tcPr>
            <w:tcW w:w="8068" w:type="dxa"/>
            <w:tcMar>
              <w:top w:w="113" w:type="dxa"/>
              <w:left w:w="0" w:type="dxa"/>
              <w:bottom w:w="0" w:type="dxa"/>
            </w:tcMar>
          </w:tcPr>
          <w:p w14:paraId="3EF43727" w14:textId="79328674" w:rsidR="00BE12B8" w:rsidRPr="00A4728D" w:rsidRDefault="00BE12B8" w:rsidP="00BE12B8">
            <w:pPr>
              <w:pStyle w:val="TabellentextEFK"/>
              <w:rPr>
                <w:rFonts w:eastAsiaTheme="minorHAnsi"/>
                <w:highlight w:val="darkGray"/>
              </w:rPr>
            </w:pPr>
            <w:r w:rsidRPr="00A4728D">
              <w:rPr>
                <w:rFonts w:eastAsiaTheme="minorHAnsi"/>
                <w:highlight w:val="darkGray"/>
              </w:rPr>
              <w:t xml:space="preserve">Bundesgesetz über Finanzhilfen und Abgeltungen (Subventionsgesetz, </w:t>
            </w:r>
            <w:proofErr w:type="spellStart"/>
            <w:r w:rsidRPr="00A4728D">
              <w:rPr>
                <w:rFonts w:eastAsiaTheme="minorHAnsi"/>
                <w:highlight w:val="darkGray"/>
              </w:rPr>
              <w:t>SuG</w:t>
            </w:r>
            <w:proofErr w:type="spellEnd"/>
            <w:r w:rsidRPr="00A4728D">
              <w:rPr>
                <w:rFonts w:eastAsiaTheme="minorHAnsi"/>
                <w:highlight w:val="darkGray"/>
              </w:rPr>
              <w:t>) vom 5. Oktober 1990 (Stand am 13. Februar 2023), SR 616.1</w:t>
            </w:r>
          </w:p>
        </w:tc>
      </w:tr>
      <w:tr w:rsidR="005B482D" w:rsidRPr="00A4728D" w14:paraId="3F9693BD" w14:textId="77777777" w:rsidTr="005F6BCC">
        <w:tc>
          <w:tcPr>
            <w:tcW w:w="8068" w:type="dxa"/>
            <w:tcMar>
              <w:top w:w="113" w:type="dxa"/>
              <w:left w:w="0" w:type="dxa"/>
              <w:bottom w:w="0" w:type="dxa"/>
            </w:tcMar>
          </w:tcPr>
          <w:p w14:paraId="5C338588" w14:textId="2C770FE6" w:rsidR="005B482D" w:rsidRPr="00A4728D" w:rsidRDefault="00BE12B8" w:rsidP="00BE12B8">
            <w:pPr>
              <w:pStyle w:val="TabellentextEFK"/>
              <w:rPr>
                <w:highlight w:val="darkGray"/>
              </w:rPr>
            </w:pPr>
            <w:r w:rsidRPr="00A4728D">
              <w:rPr>
                <w:highlight w:val="darkGray"/>
              </w:rPr>
              <w:t xml:space="preserve">Bundesgesetz über Seilbahnen zur Personenbeförderung (Seilbahngesetz, </w:t>
            </w:r>
            <w:proofErr w:type="spellStart"/>
            <w:r w:rsidRPr="00A4728D">
              <w:rPr>
                <w:highlight w:val="darkGray"/>
              </w:rPr>
              <w:t>SebG</w:t>
            </w:r>
            <w:proofErr w:type="spellEnd"/>
            <w:r w:rsidRPr="00A4728D">
              <w:rPr>
                <w:highlight w:val="darkGray"/>
              </w:rPr>
              <w:t>) vom</w:t>
            </w:r>
            <w:r w:rsidR="00D32695" w:rsidRPr="00A4728D">
              <w:rPr>
                <w:highlight w:val="darkGray"/>
              </w:rPr>
              <w:br/>
            </w:r>
            <w:r w:rsidRPr="00A4728D">
              <w:rPr>
                <w:highlight w:val="darkGray"/>
              </w:rPr>
              <w:t>23. Juni 2006 (Stand am 1. Januar 2021), SR 743.01</w:t>
            </w:r>
          </w:p>
        </w:tc>
      </w:tr>
      <w:tr w:rsidR="005B482D" w:rsidRPr="00A4728D" w14:paraId="584FF9D8" w14:textId="77777777" w:rsidTr="005F6BCC">
        <w:tc>
          <w:tcPr>
            <w:tcW w:w="8068" w:type="dxa"/>
            <w:tcMar>
              <w:top w:w="113" w:type="dxa"/>
              <w:left w:w="0" w:type="dxa"/>
              <w:bottom w:w="0" w:type="dxa"/>
            </w:tcMar>
          </w:tcPr>
          <w:p w14:paraId="647E31F9" w14:textId="7885A3C9" w:rsidR="005B482D" w:rsidRPr="00A4728D" w:rsidRDefault="00BE12B8" w:rsidP="00BE12B8">
            <w:pPr>
              <w:pStyle w:val="TabellentextEFK"/>
              <w:rPr>
                <w:highlight w:val="darkGray"/>
              </w:rPr>
            </w:pPr>
            <w:r w:rsidRPr="00A4728D">
              <w:rPr>
                <w:highlight w:val="darkGray"/>
              </w:rPr>
              <w:t xml:space="preserve">Verordnung über Seilbahnen zur Personenbeförderung (Seilbahnverordnung, </w:t>
            </w:r>
            <w:proofErr w:type="spellStart"/>
            <w:r w:rsidRPr="00A4728D">
              <w:rPr>
                <w:highlight w:val="darkGray"/>
              </w:rPr>
              <w:t>SebV</w:t>
            </w:r>
            <w:proofErr w:type="spellEnd"/>
            <w:r w:rsidRPr="00A4728D">
              <w:rPr>
                <w:highlight w:val="darkGray"/>
              </w:rPr>
              <w:t>) vom 21. Dezember 2006 (Stand am 1. Juli 2020), SR 743.011</w:t>
            </w:r>
          </w:p>
        </w:tc>
      </w:tr>
      <w:tr w:rsidR="00BE12B8" w:rsidRPr="00A4728D" w14:paraId="7AD28FF7" w14:textId="77777777" w:rsidTr="003548AC">
        <w:tc>
          <w:tcPr>
            <w:tcW w:w="8068" w:type="dxa"/>
            <w:tcMar>
              <w:top w:w="113" w:type="dxa"/>
              <w:left w:w="0" w:type="dxa"/>
              <w:bottom w:w="0" w:type="dxa"/>
            </w:tcMar>
          </w:tcPr>
          <w:p w14:paraId="320EBF6D" w14:textId="77777777" w:rsidR="00BE12B8" w:rsidRPr="00A4728D" w:rsidRDefault="00BE12B8" w:rsidP="003548AC">
            <w:pPr>
              <w:pStyle w:val="TabellentextEFK"/>
              <w:rPr>
                <w:highlight w:val="darkGray"/>
              </w:rPr>
            </w:pPr>
            <w:r w:rsidRPr="00A4728D">
              <w:rPr>
                <w:highlight w:val="darkGray"/>
              </w:rPr>
              <w:t>Bundesgesetz über die Personenbeförderung (Personenbeförderungsgesetz, PBG) vom 20. März 20091 (Stand am 1. September 2023), SR 745.1</w:t>
            </w:r>
          </w:p>
        </w:tc>
      </w:tr>
      <w:tr w:rsidR="005B482D" w:rsidRPr="00A4728D" w14:paraId="5CB716FA" w14:textId="77777777" w:rsidTr="005F6BCC">
        <w:tc>
          <w:tcPr>
            <w:tcW w:w="8068" w:type="dxa"/>
            <w:tcMar>
              <w:top w:w="113" w:type="dxa"/>
              <w:left w:w="0" w:type="dxa"/>
              <w:bottom w:w="0" w:type="dxa"/>
            </w:tcMar>
          </w:tcPr>
          <w:p w14:paraId="593EE3D4" w14:textId="6330DD20" w:rsidR="005B482D" w:rsidRPr="00A4728D" w:rsidRDefault="00BE12B8" w:rsidP="00BE12B8">
            <w:pPr>
              <w:pStyle w:val="TabellentextEFK"/>
              <w:rPr>
                <w:highlight w:val="darkGray"/>
              </w:rPr>
            </w:pPr>
            <w:r w:rsidRPr="00A4728D">
              <w:rPr>
                <w:highlight w:val="darkGray"/>
              </w:rPr>
              <w:t>Verordnung über die Abgeltung des regionalen Personenverkehrs (ARPV) vom 11. November 2009 (Stand am 15. Dezember 2019), SR 745.16</w:t>
            </w:r>
          </w:p>
        </w:tc>
      </w:tr>
    </w:tbl>
    <w:p w14:paraId="1B50BBB5" w14:textId="77777777" w:rsidR="004B0D70" w:rsidRPr="00A4728D" w:rsidRDefault="004B0D70" w:rsidP="004B0D70">
      <w:pPr>
        <w:pStyle w:val="TextEFK"/>
        <w:rPr>
          <w:rFonts w:eastAsiaTheme="minorHAnsi"/>
          <w:highlight w:val="darkGray"/>
        </w:rPr>
      </w:pPr>
    </w:p>
    <w:p w14:paraId="033DE167" w14:textId="77777777" w:rsidR="00F47A7B" w:rsidRPr="00A4728D" w:rsidRDefault="00C92557" w:rsidP="004B0D70">
      <w:pPr>
        <w:pStyle w:val="AnhangTitelEFK"/>
        <w:rPr>
          <w:highlight w:val="darkGray"/>
        </w:rPr>
      </w:pPr>
      <w:bookmarkStart w:id="28" w:name="_Toc463938611"/>
      <w:bookmarkStart w:id="29" w:name="_Toc163411487"/>
      <w:bookmarkEnd w:id="27"/>
      <w:r w:rsidRPr="00A4728D">
        <w:rPr>
          <w:highlight w:val="darkGray"/>
        </w:rPr>
        <w:lastRenderedPageBreak/>
        <w:t>Anhang</w:t>
      </w:r>
      <w:r w:rsidR="00B51313" w:rsidRPr="00A4728D">
        <w:rPr>
          <w:highlight w:val="darkGray"/>
        </w:rPr>
        <w:t xml:space="preserve"> 2</w:t>
      </w:r>
      <w:r w:rsidRPr="00A4728D">
        <w:rPr>
          <w:highlight w:val="darkGray"/>
        </w:rPr>
        <w:t xml:space="preserve">: </w:t>
      </w:r>
      <w:r w:rsidR="00F47A7B" w:rsidRPr="00A4728D">
        <w:rPr>
          <w:highlight w:val="darkGray"/>
        </w:rPr>
        <w:t>Abkürzungen</w:t>
      </w:r>
      <w:bookmarkEnd w:id="28"/>
      <w:bookmarkEnd w:id="29"/>
    </w:p>
    <w:tbl>
      <w:tblPr>
        <w:tblStyle w:val="EFKMitUeberschrift"/>
        <w:tblW w:w="0" w:type="auto"/>
        <w:tblBorders>
          <w:top w:val="none" w:sz="0" w:space="0" w:color="auto"/>
          <w:left w:val="none" w:sz="0" w:space="0" w:color="auto"/>
          <w:right w:val="none" w:sz="0" w:space="0" w:color="auto"/>
          <w:insideV w:val="none" w:sz="0" w:space="0" w:color="auto"/>
        </w:tblBorders>
        <w:tblLook w:val="0480" w:firstRow="0" w:lastRow="0" w:firstColumn="1" w:lastColumn="0" w:noHBand="0" w:noVBand="1"/>
      </w:tblPr>
      <w:tblGrid>
        <w:gridCol w:w="2101"/>
        <w:gridCol w:w="5977"/>
      </w:tblGrid>
      <w:tr w:rsidR="00C50659" w:rsidRPr="00A4728D" w14:paraId="34275E4C" w14:textId="77777777" w:rsidTr="00835A57">
        <w:tc>
          <w:tcPr>
            <w:tcW w:w="2101" w:type="dxa"/>
            <w:tcBorders>
              <w:top w:val="single" w:sz="4" w:space="0" w:color="auto"/>
            </w:tcBorders>
            <w:tcMar>
              <w:top w:w="113" w:type="dxa"/>
              <w:left w:w="0" w:type="dxa"/>
              <w:bottom w:w="0" w:type="dxa"/>
            </w:tcMar>
          </w:tcPr>
          <w:p w14:paraId="275726BF" w14:textId="77777777" w:rsidR="00C50659" w:rsidRPr="00A4728D" w:rsidRDefault="00C50659" w:rsidP="004B0D70">
            <w:pPr>
              <w:pStyle w:val="TabellentextEFK"/>
              <w:rPr>
                <w:rFonts w:eastAsiaTheme="minorHAnsi"/>
                <w:highlight w:val="darkGray"/>
              </w:rPr>
            </w:pPr>
            <w:r w:rsidRPr="00A4728D">
              <w:rPr>
                <w:rFonts w:eastAsiaTheme="minorHAnsi"/>
                <w:highlight w:val="darkGray"/>
              </w:rPr>
              <w:t>BAV</w:t>
            </w:r>
          </w:p>
        </w:tc>
        <w:tc>
          <w:tcPr>
            <w:tcW w:w="5977" w:type="dxa"/>
            <w:tcBorders>
              <w:top w:val="single" w:sz="4" w:space="0" w:color="auto"/>
            </w:tcBorders>
          </w:tcPr>
          <w:p w14:paraId="55763DA2" w14:textId="77777777" w:rsidR="00C50659" w:rsidRPr="00A4728D" w:rsidRDefault="00C50659" w:rsidP="009A6B29">
            <w:pPr>
              <w:pStyle w:val="TabellentextEFK"/>
              <w:rPr>
                <w:rFonts w:eastAsiaTheme="minorHAnsi"/>
                <w:highlight w:val="darkGray"/>
              </w:rPr>
            </w:pPr>
            <w:r w:rsidRPr="00A4728D">
              <w:rPr>
                <w:rFonts w:eastAsiaTheme="minorHAnsi"/>
                <w:highlight w:val="darkGray"/>
              </w:rPr>
              <w:t>Bundesamt für Verkehr</w:t>
            </w:r>
          </w:p>
        </w:tc>
      </w:tr>
      <w:tr w:rsidR="00C50659" w:rsidRPr="00A4728D" w14:paraId="20611BD2" w14:textId="77777777" w:rsidTr="0091678F">
        <w:tc>
          <w:tcPr>
            <w:tcW w:w="2101" w:type="dxa"/>
            <w:tcBorders>
              <w:top w:val="single" w:sz="4" w:space="0" w:color="auto"/>
              <w:bottom w:val="single" w:sz="4" w:space="0" w:color="auto"/>
            </w:tcBorders>
            <w:tcMar>
              <w:top w:w="113" w:type="dxa"/>
              <w:left w:w="0" w:type="dxa"/>
              <w:bottom w:w="0" w:type="dxa"/>
            </w:tcMar>
          </w:tcPr>
          <w:p w14:paraId="65595968" w14:textId="77777777" w:rsidR="00C50659" w:rsidRPr="00A4728D" w:rsidRDefault="00C50659" w:rsidP="004B0D70">
            <w:pPr>
              <w:pStyle w:val="TabellentextEFK"/>
              <w:rPr>
                <w:rFonts w:eastAsiaTheme="minorHAnsi"/>
                <w:highlight w:val="darkGray"/>
              </w:rPr>
            </w:pPr>
            <w:proofErr w:type="spellStart"/>
            <w:r w:rsidRPr="00A4728D">
              <w:rPr>
                <w:rFonts w:eastAsiaTheme="minorHAnsi"/>
                <w:highlight w:val="darkGray"/>
              </w:rPr>
              <w:t>bw</w:t>
            </w:r>
            <w:proofErr w:type="spellEnd"/>
            <w:r w:rsidRPr="00A4728D">
              <w:rPr>
                <w:rFonts w:eastAsiaTheme="minorHAnsi"/>
                <w:highlight w:val="darkGray"/>
              </w:rPr>
              <w:t xml:space="preserve"> I</w:t>
            </w:r>
          </w:p>
        </w:tc>
        <w:tc>
          <w:tcPr>
            <w:tcW w:w="5977" w:type="dxa"/>
            <w:tcBorders>
              <w:top w:val="single" w:sz="4" w:space="0" w:color="auto"/>
              <w:bottom w:val="single" w:sz="4" w:space="0" w:color="auto"/>
            </w:tcBorders>
          </w:tcPr>
          <w:p w14:paraId="2FC7D5C8" w14:textId="77777777" w:rsidR="00C50659" w:rsidRPr="00A4728D" w:rsidRDefault="00C50659" w:rsidP="009A6B29">
            <w:pPr>
              <w:pStyle w:val="TabellentextEFK"/>
              <w:rPr>
                <w:rFonts w:eastAsiaTheme="minorHAnsi"/>
                <w:highlight w:val="darkGray"/>
              </w:rPr>
            </w:pPr>
            <w:r w:rsidRPr="00A4728D">
              <w:rPr>
                <w:rFonts w:eastAsiaTheme="minorHAnsi"/>
                <w:highlight w:val="darkGray"/>
              </w:rPr>
              <w:t>BAV Sektion Bewilligungen I</w:t>
            </w:r>
          </w:p>
        </w:tc>
      </w:tr>
      <w:tr w:rsidR="00C50659" w:rsidRPr="00A4728D" w14:paraId="3BC87502" w14:textId="77777777" w:rsidTr="00835A57">
        <w:tc>
          <w:tcPr>
            <w:tcW w:w="2101" w:type="dxa"/>
            <w:tcBorders>
              <w:top w:val="single" w:sz="4" w:space="0" w:color="auto"/>
            </w:tcBorders>
            <w:tcMar>
              <w:top w:w="113" w:type="dxa"/>
              <w:left w:w="0" w:type="dxa"/>
              <w:bottom w:w="0" w:type="dxa"/>
            </w:tcMar>
          </w:tcPr>
          <w:p w14:paraId="487509AD" w14:textId="77777777" w:rsidR="00C50659" w:rsidRPr="00A4728D" w:rsidRDefault="00C50659" w:rsidP="004B0D70">
            <w:pPr>
              <w:pStyle w:val="TabellentextEFK"/>
              <w:rPr>
                <w:rFonts w:eastAsiaTheme="minorHAnsi"/>
                <w:highlight w:val="darkGray"/>
              </w:rPr>
            </w:pPr>
            <w:r w:rsidRPr="00A4728D">
              <w:rPr>
                <w:rFonts w:eastAsiaTheme="minorHAnsi"/>
                <w:highlight w:val="darkGray"/>
              </w:rPr>
              <w:t>EFK</w:t>
            </w:r>
          </w:p>
        </w:tc>
        <w:tc>
          <w:tcPr>
            <w:tcW w:w="5977" w:type="dxa"/>
            <w:tcBorders>
              <w:top w:val="single" w:sz="4" w:space="0" w:color="auto"/>
            </w:tcBorders>
          </w:tcPr>
          <w:p w14:paraId="4D010923" w14:textId="77777777" w:rsidR="00C50659" w:rsidRPr="00A4728D" w:rsidRDefault="00C50659" w:rsidP="009A6B29">
            <w:pPr>
              <w:pStyle w:val="TabellentextEFK"/>
              <w:rPr>
                <w:rFonts w:eastAsiaTheme="minorHAnsi"/>
                <w:highlight w:val="darkGray"/>
              </w:rPr>
            </w:pPr>
            <w:r w:rsidRPr="00A4728D">
              <w:rPr>
                <w:rFonts w:eastAsiaTheme="minorHAnsi"/>
                <w:highlight w:val="darkGray"/>
              </w:rPr>
              <w:t>Eidgenössische Finanzkontrolle</w:t>
            </w:r>
          </w:p>
        </w:tc>
      </w:tr>
      <w:tr w:rsidR="00C50659" w:rsidRPr="00A4728D" w14:paraId="4C9FD553" w14:textId="77777777" w:rsidTr="00835A57">
        <w:tc>
          <w:tcPr>
            <w:tcW w:w="2101" w:type="dxa"/>
            <w:tcBorders>
              <w:top w:val="single" w:sz="4" w:space="0" w:color="auto"/>
            </w:tcBorders>
            <w:tcMar>
              <w:top w:w="113" w:type="dxa"/>
              <w:left w:w="0" w:type="dxa"/>
              <w:bottom w:w="0" w:type="dxa"/>
            </w:tcMar>
          </w:tcPr>
          <w:p w14:paraId="28B8061D" w14:textId="71AEF745" w:rsidR="00C50659" w:rsidRPr="00A4728D" w:rsidRDefault="00C50659" w:rsidP="004B0D70">
            <w:pPr>
              <w:pStyle w:val="TabellentextEFK"/>
              <w:rPr>
                <w:rFonts w:eastAsiaTheme="minorHAnsi"/>
                <w:highlight w:val="darkGray"/>
              </w:rPr>
            </w:pPr>
            <w:r w:rsidRPr="00A4728D">
              <w:rPr>
                <w:rFonts w:eastAsiaTheme="minorHAnsi"/>
                <w:highlight w:val="darkGray"/>
              </w:rPr>
              <w:t>IKSS</w:t>
            </w:r>
          </w:p>
        </w:tc>
        <w:tc>
          <w:tcPr>
            <w:tcW w:w="5977" w:type="dxa"/>
            <w:tcBorders>
              <w:top w:val="single" w:sz="4" w:space="0" w:color="auto"/>
            </w:tcBorders>
          </w:tcPr>
          <w:p w14:paraId="36CF5FED" w14:textId="6EA9C165" w:rsidR="00C50659" w:rsidRPr="00A4728D" w:rsidRDefault="00C50659" w:rsidP="009A6B29">
            <w:pPr>
              <w:pStyle w:val="TabellentextEFK"/>
              <w:rPr>
                <w:rFonts w:eastAsiaTheme="minorHAnsi"/>
                <w:highlight w:val="darkGray"/>
              </w:rPr>
            </w:pPr>
            <w:r w:rsidRPr="00A4728D">
              <w:rPr>
                <w:rFonts w:eastAsiaTheme="minorHAnsi"/>
                <w:highlight w:val="darkGray"/>
              </w:rPr>
              <w:t>Interkantonale</w:t>
            </w:r>
            <w:r w:rsidR="000E2B5A" w:rsidRPr="00A4728D">
              <w:rPr>
                <w:rFonts w:eastAsiaTheme="minorHAnsi"/>
                <w:highlight w:val="darkGray"/>
              </w:rPr>
              <w:t>s</w:t>
            </w:r>
            <w:r w:rsidRPr="00A4728D">
              <w:rPr>
                <w:rFonts w:eastAsiaTheme="minorHAnsi"/>
                <w:highlight w:val="darkGray"/>
              </w:rPr>
              <w:t xml:space="preserve"> Konkordat für Seilbahnen und Skilifte</w:t>
            </w:r>
          </w:p>
        </w:tc>
      </w:tr>
      <w:tr w:rsidR="00C50659" w:rsidRPr="00A4728D" w14:paraId="0D2BDC96" w14:textId="77777777" w:rsidTr="00835A57">
        <w:tc>
          <w:tcPr>
            <w:tcW w:w="2101" w:type="dxa"/>
            <w:tcBorders>
              <w:top w:val="single" w:sz="4" w:space="0" w:color="auto"/>
            </w:tcBorders>
            <w:tcMar>
              <w:top w:w="113" w:type="dxa"/>
              <w:left w:w="0" w:type="dxa"/>
              <w:bottom w:w="0" w:type="dxa"/>
            </w:tcMar>
          </w:tcPr>
          <w:p w14:paraId="7A2FE623" w14:textId="446DFE1C" w:rsidR="00C50659" w:rsidRPr="00A4728D" w:rsidRDefault="00C50659" w:rsidP="004B0D70">
            <w:pPr>
              <w:pStyle w:val="TabellentextEFK"/>
              <w:rPr>
                <w:rFonts w:eastAsiaTheme="minorHAnsi"/>
                <w:highlight w:val="darkGray"/>
              </w:rPr>
            </w:pPr>
            <w:r w:rsidRPr="00A4728D">
              <w:rPr>
                <w:rFonts w:eastAsiaTheme="minorHAnsi"/>
                <w:highlight w:val="darkGray"/>
              </w:rPr>
              <w:t>KFK</w:t>
            </w:r>
          </w:p>
        </w:tc>
        <w:tc>
          <w:tcPr>
            <w:tcW w:w="5977" w:type="dxa"/>
            <w:tcBorders>
              <w:top w:val="single" w:sz="4" w:space="0" w:color="auto"/>
            </w:tcBorders>
          </w:tcPr>
          <w:p w14:paraId="1A9CD1DD" w14:textId="221C6C78" w:rsidR="00C50659" w:rsidRPr="00A4728D" w:rsidRDefault="00C50659" w:rsidP="009A6B29">
            <w:pPr>
              <w:pStyle w:val="TabellentextEFK"/>
              <w:rPr>
                <w:rFonts w:eastAsiaTheme="minorHAnsi"/>
                <w:highlight w:val="darkGray"/>
              </w:rPr>
            </w:pPr>
            <w:r w:rsidRPr="00A4728D">
              <w:rPr>
                <w:rFonts w:eastAsiaTheme="minorHAnsi"/>
                <w:highlight w:val="darkGray"/>
              </w:rPr>
              <w:t>Kantonale Finanzkontrolle</w:t>
            </w:r>
          </w:p>
        </w:tc>
      </w:tr>
      <w:tr w:rsidR="00C50659" w:rsidRPr="00A4728D" w14:paraId="56860ED7" w14:textId="77777777" w:rsidTr="0091678F">
        <w:tc>
          <w:tcPr>
            <w:tcW w:w="2101" w:type="dxa"/>
            <w:tcBorders>
              <w:top w:val="single" w:sz="4" w:space="0" w:color="auto"/>
              <w:bottom w:val="single" w:sz="4" w:space="0" w:color="auto"/>
            </w:tcBorders>
            <w:tcMar>
              <w:top w:w="113" w:type="dxa"/>
              <w:left w:w="0" w:type="dxa"/>
              <w:bottom w:w="0" w:type="dxa"/>
            </w:tcMar>
          </w:tcPr>
          <w:p w14:paraId="143D99C8" w14:textId="77777777" w:rsidR="00C50659" w:rsidRPr="00A4728D" w:rsidRDefault="00C50659" w:rsidP="004B0D70">
            <w:pPr>
              <w:pStyle w:val="TabellentextEFK"/>
              <w:rPr>
                <w:rFonts w:eastAsiaTheme="minorHAnsi"/>
                <w:highlight w:val="darkGray"/>
              </w:rPr>
            </w:pPr>
            <w:r w:rsidRPr="00A4728D">
              <w:rPr>
                <w:rFonts w:eastAsiaTheme="minorHAnsi"/>
                <w:highlight w:val="darkGray"/>
              </w:rPr>
              <w:t>PGV</w:t>
            </w:r>
          </w:p>
        </w:tc>
        <w:tc>
          <w:tcPr>
            <w:tcW w:w="5977" w:type="dxa"/>
            <w:tcBorders>
              <w:top w:val="single" w:sz="4" w:space="0" w:color="auto"/>
              <w:bottom w:val="single" w:sz="4" w:space="0" w:color="auto"/>
            </w:tcBorders>
          </w:tcPr>
          <w:p w14:paraId="1A414F25" w14:textId="77777777" w:rsidR="00C50659" w:rsidRPr="00A4728D" w:rsidRDefault="00C50659" w:rsidP="009A6B29">
            <w:pPr>
              <w:pStyle w:val="TabellentextEFK"/>
              <w:rPr>
                <w:rFonts w:eastAsiaTheme="minorHAnsi"/>
                <w:highlight w:val="darkGray"/>
              </w:rPr>
            </w:pPr>
            <w:r w:rsidRPr="00A4728D">
              <w:rPr>
                <w:rFonts w:eastAsiaTheme="minorHAnsi"/>
                <w:highlight w:val="darkGray"/>
              </w:rPr>
              <w:t>Plangenehmigungsverfahren</w:t>
            </w:r>
          </w:p>
        </w:tc>
      </w:tr>
      <w:tr w:rsidR="00C50659" w:rsidRPr="00A4728D" w14:paraId="0D8C7B89" w14:textId="77777777" w:rsidTr="0091678F">
        <w:tc>
          <w:tcPr>
            <w:tcW w:w="2101" w:type="dxa"/>
            <w:tcBorders>
              <w:top w:val="single" w:sz="4" w:space="0" w:color="auto"/>
              <w:bottom w:val="single" w:sz="4" w:space="0" w:color="auto"/>
            </w:tcBorders>
            <w:tcMar>
              <w:top w:w="113" w:type="dxa"/>
              <w:left w:w="0" w:type="dxa"/>
              <w:bottom w:w="0" w:type="dxa"/>
            </w:tcMar>
          </w:tcPr>
          <w:p w14:paraId="6FF4241F" w14:textId="77777777" w:rsidR="00C50659" w:rsidRPr="00A4728D" w:rsidRDefault="00C50659" w:rsidP="004B0D70">
            <w:pPr>
              <w:pStyle w:val="TabellentextEFK"/>
              <w:rPr>
                <w:rFonts w:eastAsiaTheme="minorHAnsi"/>
                <w:highlight w:val="darkGray"/>
              </w:rPr>
            </w:pPr>
            <w:r w:rsidRPr="00A4728D">
              <w:rPr>
                <w:rFonts w:eastAsiaTheme="minorHAnsi"/>
                <w:highlight w:val="darkGray"/>
              </w:rPr>
              <w:t xml:space="preserve">pv </w:t>
            </w:r>
          </w:p>
        </w:tc>
        <w:tc>
          <w:tcPr>
            <w:tcW w:w="5977" w:type="dxa"/>
            <w:tcBorders>
              <w:top w:val="single" w:sz="4" w:space="0" w:color="auto"/>
              <w:bottom w:val="single" w:sz="4" w:space="0" w:color="auto"/>
            </w:tcBorders>
          </w:tcPr>
          <w:p w14:paraId="041AA72F" w14:textId="77777777" w:rsidR="00C50659" w:rsidRPr="00A4728D" w:rsidRDefault="00C50659" w:rsidP="009A6B29">
            <w:pPr>
              <w:pStyle w:val="TabellentextEFK"/>
              <w:rPr>
                <w:rFonts w:eastAsiaTheme="minorHAnsi"/>
                <w:highlight w:val="darkGray"/>
              </w:rPr>
            </w:pPr>
            <w:r w:rsidRPr="00A4728D">
              <w:rPr>
                <w:rFonts w:eastAsiaTheme="minorHAnsi"/>
                <w:highlight w:val="darkGray"/>
              </w:rPr>
              <w:t>BAV Sektion Personenverkehr</w:t>
            </w:r>
          </w:p>
        </w:tc>
      </w:tr>
      <w:tr w:rsidR="00C50659" w:rsidRPr="00A4728D" w14:paraId="7F23A404" w14:textId="77777777" w:rsidTr="0091678F">
        <w:tc>
          <w:tcPr>
            <w:tcW w:w="2101" w:type="dxa"/>
            <w:tcBorders>
              <w:top w:val="single" w:sz="4" w:space="0" w:color="auto"/>
              <w:bottom w:val="single" w:sz="4" w:space="0" w:color="auto"/>
            </w:tcBorders>
            <w:tcMar>
              <w:top w:w="113" w:type="dxa"/>
              <w:left w:w="0" w:type="dxa"/>
              <w:bottom w:w="0" w:type="dxa"/>
            </w:tcMar>
          </w:tcPr>
          <w:p w14:paraId="616BF8DB" w14:textId="77777777" w:rsidR="00C50659" w:rsidRPr="00A4728D" w:rsidRDefault="00C50659" w:rsidP="004B0D70">
            <w:pPr>
              <w:pStyle w:val="TabellentextEFK"/>
              <w:rPr>
                <w:rFonts w:eastAsiaTheme="minorHAnsi"/>
                <w:highlight w:val="darkGray"/>
              </w:rPr>
            </w:pPr>
            <w:r w:rsidRPr="00A4728D">
              <w:rPr>
                <w:rFonts w:eastAsiaTheme="minorHAnsi"/>
                <w:highlight w:val="darkGray"/>
              </w:rPr>
              <w:t>RPV</w:t>
            </w:r>
          </w:p>
        </w:tc>
        <w:tc>
          <w:tcPr>
            <w:tcW w:w="5977" w:type="dxa"/>
            <w:tcBorders>
              <w:top w:val="single" w:sz="4" w:space="0" w:color="auto"/>
              <w:bottom w:val="single" w:sz="4" w:space="0" w:color="auto"/>
            </w:tcBorders>
          </w:tcPr>
          <w:p w14:paraId="0636CB58" w14:textId="77777777" w:rsidR="00C50659" w:rsidRPr="00A4728D" w:rsidRDefault="00C50659" w:rsidP="009A6B29">
            <w:pPr>
              <w:pStyle w:val="TabellentextEFK"/>
              <w:rPr>
                <w:rFonts w:eastAsiaTheme="minorHAnsi"/>
                <w:highlight w:val="darkGray"/>
              </w:rPr>
            </w:pPr>
            <w:r w:rsidRPr="00A4728D">
              <w:rPr>
                <w:rFonts w:eastAsiaTheme="minorHAnsi"/>
                <w:highlight w:val="darkGray"/>
              </w:rPr>
              <w:t>Regionaler Personenverkehr</w:t>
            </w:r>
          </w:p>
        </w:tc>
      </w:tr>
      <w:tr w:rsidR="00F71A22" w:rsidRPr="00A4728D" w14:paraId="6BB9A0CB" w14:textId="77777777" w:rsidTr="0091678F">
        <w:tc>
          <w:tcPr>
            <w:tcW w:w="2101" w:type="dxa"/>
            <w:tcBorders>
              <w:top w:val="single" w:sz="4" w:space="0" w:color="auto"/>
              <w:bottom w:val="single" w:sz="4" w:space="0" w:color="auto"/>
            </w:tcBorders>
            <w:tcMar>
              <w:top w:w="113" w:type="dxa"/>
              <w:left w:w="0" w:type="dxa"/>
              <w:bottom w:w="0" w:type="dxa"/>
            </w:tcMar>
          </w:tcPr>
          <w:p w14:paraId="12474054" w14:textId="67AFC960" w:rsidR="00F71A22" w:rsidRPr="00A4728D" w:rsidRDefault="00F71A22" w:rsidP="004B0D70">
            <w:pPr>
              <w:pStyle w:val="TabellentextEFK"/>
              <w:rPr>
                <w:rFonts w:eastAsiaTheme="minorHAnsi"/>
                <w:highlight w:val="darkGray"/>
              </w:rPr>
            </w:pPr>
            <w:r w:rsidRPr="00A4728D">
              <w:rPr>
                <w:rFonts w:eastAsiaTheme="minorHAnsi"/>
                <w:highlight w:val="darkGray"/>
              </w:rPr>
              <w:t>sb</w:t>
            </w:r>
          </w:p>
        </w:tc>
        <w:tc>
          <w:tcPr>
            <w:tcW w:w="5977" w:type="dxa"/>
            <w:tcBorders>
              <w:top w:val="single" w:sz="4" w:space="0" w:color="auto"/>
              <w:bottom w:val="single" w:sz="4" w:space="0" w:color="auto"/>
            </w:tcBorders>
          </w:tcPr>
          <w:p w14:paraId="527BA018" w14:textId="77F0A6DC" w:rsidR="00F71A22" w:rsidRPr="00A4728D" w:rsidRDefault="00F71A22" w:rsidP="009A6B29">
            <w:pPr>
              <w:pStyle w:val="TabellentextEFK"/>
              <w:rPr>
                <w:highlight w:val="darkGray"/>
              </w:rPr>
            </w:pPr>
            <w:r w:rsidRPr="00A4728D">
              <w:rPr>
                <w:highlight w:val="darkGray"/>
              </w:rPr>
              <w:t>BAV Sektion Seilbahntechnik</w:t>
            </w:r>
          </w:p>
        </w:tc>
      </w:tr>
      <w:tr w:rsidR="000E2B5A" w:rsidRPr="00A4728D" w14:paraId="3B43FFDF" w14:textId="77777777" w:rsidTr="0091678F">
        <w:tc>
          <w:tcPr>
            <w:tcW w:w="2101" w:type="dxa"/>
            <w:tcBorders>
              <w:top w:val="single" w:sz="4" w:space="0" w:color="auto"/>
              <w:bottom w:val="single" w:sz="4" w:space="0" w:color="auto"/>
            </w:tcBorders>
            <w:tcMar>
              <w:top w:w="113" w:type="dxa"/>
              <w:left w:w="0" w:type="dxa"/>
              <w:bottom w:w="0" w:type="dxa"/>
            </w:tcMar>
          </w:tcPr>
          <w:p w14:paraId="1C4F75D2" w14:textId="679FFB1F" w:rsidR="000E2B5A" w:rsidRPr="00A4728D" w:rsidRDefault="000E2B5A" w:rsidP="004B0D70">
            <w:pPr>
              <w:pStyle w:val="TabellentextEFK"/>
              <w:rPr>
                <w:rFonts w:eastAsiaTheme="minorHAnsi"/>
                <w:highlight w:val="darkGray"/>
              </w:rPr>
            </w:pPr>
            <w:r w:rsidRPr="00A4728D">
              <w:rPr>
                <w:rFonts w:eastAsiaTheme="minorHAnsi"/>
                <w:highlight w:val="darkGray"/>
              </w:rPr>
              <w:t>SBU</w:t>
            </w:r>
          </w:p>
        </w:tc>
        <w:tc>
          <w:tcPr>
            <w:tcW w:w="5977" w:type="dxa"/>
            <w:tcBorders>
              <w:top w:val="single" w:sz="4" w:space="0" w:color="auto"/>
              <w:bottom w:val="single" w:sz="4" w:space="0" w:color="auto"/>
            </w:tcBorders>
          </w:tcPr>
          <w:p w14:paraId="2F67C6D7" w14:textId="7F71C9E5" w:rsidR="000E2B5A" w:rsidRPr="00A4728D" w:rsidRDefault="000E2B5A" w:rsidP="009A6B29">
            <w:pPr>
              <w:pStyle w:val="TabellentextEFK"/>
              <w:rPr>
                <w:rFonts w:eastAsiaTheme="minorHAnsi"/>
                <w:highlight w:val="darkGray"/>
              </w:rPr>
            </w:pPr>
            <w:r w:rsidRPr="00A4728D">
              <w:rPr>
                <w:highlight w:val="darkGray"/>
              </w:rPr>
              <w:t>Seilbahnunternehmen</w:t>
            </w:r>
          </w:p>
        </w:tc>
      </w:tr>
      <w:tr w:rsidR="00C50659" w:rsidRPr="00A4728D" w14:paraId="2A03EBF5" w14:textId="77777777" w:rsidTr="0091678F">
        <w:tc>
          <w:tcPr>
            <w:tcW w:w="2101" w:type="dxa"/>
            <w:tcBorders>
              <w:top w:val="single" w:sz="4" w:space="0" w:color="auto"/>
              <w:bottom w:val="single" w:sz="4" w:space="0" w:color="auto"/>
            </w:tcBorders>
            <w:tcMar>
              <w:top w:w="113" w:type="dxa"/>
              <w:left w:w="0" w:type="dxa"/>
              <w:bottom w:w="0" w:type="dxa"/>
            </w:tcMar>
          </w:tcPr>
          <w:p w14:paraId="15581E5F" w14:textId="77777777" w:rsidR="00C50659" w:rsidRPr="00A4728D" w:rsidRDefault="00C50659" w:rsidP="004B0D70">
            <w:pPr>
              <w:pStyle w:val="TabellentextEFK"/>
              <w:rPr>
                <w:rFonts w:eastAsiaTheme="minorHAnsi"/>
                <w:highlight w:val="darkGray"/>
              </w:rPr>
            </w:pPr>
            <w:proofErr w:type="spellStart"/>
            <w:r w:rsidRPr="00A4728D">
              <w:rPr>
                <w:rFonts w:eastAsiaTheme="minorHAnsi"/>
                <w:highlight w:val="darkGray"/>
              </w:rPr>
              <w:t>SebG</w:t>
            </w:r>
            <w:proofErr w:type="spellEnd"/>
          </w:p>
        </w:tc>
        <w:tc>
          <w:tcPr>
            <w:tcW w:w="5977" w:type="dxa"/>
            <w:tcBorders>
              <w:top w:val="single" w:sz="4" w:space="0" w:color="auto"/>
              <w:bottom w:val="single" w:sz="4" w:space="0" w:color="auto"/>
            </w:tcBorders>
          </w:tcPr>
          <w:p w14:paraId="7091F228" w14:textId="77777777" w:rsidR="00C50659" w:rsidRPr="00A4728D" w:rsidRDefault="00C50659" w:rsidP="009A6B29">
            <w:pPr>
              <w:pStyle w:val="TabellentextEFK"/>
              <w:rPr>
                <w:rFonts w:eastAsiaTheme="minorHAnsi"/>
                <w:highlight w:val="darkGray"/>
              </w:rPr>
            </w:pPr>
            <w:r w:rsidRPr="00A4728D">
              <w:rPr>
                <w:rFonts w:eastAsiaTheme="minorHAnsi"/>
                <w:highlight w:val="darkGray"/>
              </w:rPr>
              <w:t>Seilbahngesetz</w:t>
            </w:r>
          </w:p>
        </w:tc>
      </w:tr>
      <w:tr w:rsidR="00C50659" w:rsidRPr="00A4728D" w14:paraId="4365F3EC" w14:textId="77777777" w:rsidTr="00835A57">
        <w:tc>
          <w:tcPr>
            <w:tcW w:w="2101" w:type="dxa"/>
            <w:tcBorders>
              <w:top w:val="single" w:sz="4" w:space="0" w:color="auto"/>
            </w:tcBorders>
            <w:tcMar>
              <w:top w:w="113" w:type="dxa"/>
              <w:left w:w="0" w:type="dxa"/>
              <w:bottom w:w="0" w:type="dxa"/>
            </w:tcMar>
          </w:tcPr>
          <w:p w14:paraId="737FE08E" w14:textId="77777777" w:rsidR="00C50659" w:rsidRPr="00A4728D" w:rsidRDefault="00C50659" w:rsidP="004B0D70">
            <w:pPr>
              <w:pStyle w:val="TabellentextEFK"/>
              <w:rPr>
                <w:rFonts w:eastAsiaTheme="minorHAnsi"/>
                <w:highlight w:val="darkGray"/>
              </w:rPr>
            </w:pPr>
            <w:proofErr w:type="spellStart"/>
            <w:r w:rsidRPr="00A4728D">
              <w:rPr>
                <w:rFonts w:eastAsiaTheme="minorHAnsi"/>
                <w:highlight w:val="darkGray"/>
              </w:rPr>
              <w:t>SebV</w:t>
            </w:r>
            <w:proofErr w:type="spellEnd"/>
          </w:p>
        </w:tc>
        <w:tc>
          <w:tcPr>
            <w:tcW w:w="5977" w:type="dxa"/>
            <w:tcBorders>
              <w:top w:val="single" w:sz="4" w:space="0" w:color="auto"/>
            </w:tcBorders>
          </w:tcPr>
          <w:p w14:paraId="0BD69D87" w14:textId="77777777" w:rsidR="00C50659" w:rsidRPr="00A4728D" w:rsidRDefault="00C50659" w:rsidP="009A6B29">
            <w:pPr>
              <w:pStyle w:val="TabellentextEFK"/>
              <w:rPr>
                <w:rFonts w:eastAsiaTheme="minorHAnsi"/>
                <w:highlight w:val="darkGray"/>
              </w:rPr>
            </w:pPr>
            <w:r w:rsidRPr="00A4728D">
              <w:rPr>
                <w:rFonts w:eastAsiaTheme="minorHAnsi"/>
                <w:highlight w:val="darkGray"/>
              </w:rPr>
              <w:t>Seilbahnverordnung</w:t>
            </w:r>
          </w:p>
        </w:tc>
      </w:tr>
      <w:tr w:rsidR="00C50659" w:rsidRPr="00A4728D" w14:paraId="70DAEF76" w14:textId="77777777" w:rsidTr="0091678F">
        <w:tc>
          <w:tcPr>
            <w:tcW w:w="2101" w:type="dxa"/>
            <w:tcBorders>
              <w:top w:val="single" w:sz="4" w:space="0" w:color="auto"/>
              <w:bottom w:val="single" w:sz="4" w:space="0" w:color="auto"/>
            </w:tcBorders>
            <w:tcMar>
              <w:top w:w="113" w:type="dxa"/>
              <w:left w:w="0" w:type="dxa"/>
              <w:bottom w:w="0" w:type="dxa"/>
            </w:tcMar>
          </w:tcPr>
          <w:p w14:paraId="394B8132" w14:textId="77777777" w:rsidR="00C50659" w:rsidRPr="00A4728D" w:rsidRDefault="00C50659" w:rsidP="004B0D70">
            <w:pPr>
              <w:pStyle w:val="TabellentextEFK"/>
              <w:rPr>
                <w:rFonts w:eastAsiaTheme="minorHAnsi"/>
                <w:highlight w:val="darkGray"/>
              </w:rPr>
            </w:pPr>
            <w:proofErr w:type="spellStart"/>
            <w:r w:rsidRPr="00A4728D">
              <w:rPr>
                <w:rFonts w:eastAsiaTheme="minorHAnsi"/>
                <w:highlight w:val="darkGray"/>
              </w:rPr>
              <w:t>sn</w:t>
            </w:r>
            <w:proofErr w:type="spellEnd"/>
          </w:p>
        </w:tc>
        <w:tc>
          <w:tcPr>
            <w:tcW w:w="5977" w:type="dxa"/>
            <w:tcBorders>
              <w:top w:val="single" w:sz="4" w:space="0" w:color="auto"/>
              <w:bottom w:val="single" w:sz="4" w:space="0" w:color="auto"/>
            </w:tcBorders>
          </w:tcPr>
          <w:p w14:paraId="20A83A8D" w14:textId="77777777" w:rsidR="00C50659" w:rsidRPr="00A4728D" w:rsidRDefault="00C50659" w:rsidP="009A6B29">
            <w:pPr>
              <w:pStyle w:val="TabellentextEFK"/>
              <w:rPr>
                <w:rFonts w:eastAsiaTheme="minorHAnsi"/>
                <w:highlight w:val="darkGray"/>
              </w:rPr>
            </w:pPr>
            <w:r w:rsidRPr="00A4728D">
              <w:rPr>
                <w:rFonts w:eastAsiaTheme="minorHAnsi"/>
                <w:highlight w:val="darkGray"/>
              </w:rPr>
              <w:t>BAV Sektion Schienennetz</w:t>
            </w:r>
          </w:p>
        </w:tc>
      </w:tr>
      <w:tr w:rsidR="00C50659" w:rsidRPr="00A4728D" w14:paraId="1A1C1CB1" w14:textId="77777777" w:rsidTr="0091678F">
        <w:tc>
          <w:tcPr>
            <w:tcW w:w="2101" w:type="dxa"/>
            <w:tcBorders>
              <w:top w:val="single" w:sz="4" w:space="0" w:color="auto"/>
              <w:bottom w:val="single" w:sz="4" w:space="0" w:color="auto"/>
            </w:tcBorders>
            <w:tcMar>
              <w:top w:w="113" w:type="dxa"/>
              <w:left w:w="0" w:type="dxa"/>
              <w:bottom w:w="0" w:type="dxa"/>
            </w:tcMar>
          </w:tcPr>
          <w:p w14:paraId="1A218392" w14:textId="77777777" w:rsidR="00C50659" w:rsidRPr="00A4728D" w:rsidRDefault="00C50659" w:rsidP="004B0D70">
            <w:pPr>
              <w:pStyle w:val="TabellentextEFK"/>
              <w:rPr>
                <w:rFonts w:eastAsiaTheme="minorHAnsi"/>
                <w:highlight w:val="darkGray"/>
              </w:rPr>
            </w:pPr>
            <w:proofErr w:type="spellStart"/>
            <w:r w:rsidRPr="00A4728D">
              <w:rPr>
                <w:rFonts w:eastAsiaTheme="minorHAnsi"/>
                <w:highlight w:val="darkGray"/>
              </w:rPr>
              <w:t>su</w:t>
            </w:r>
            <w:proofErr w:type="spellEnd"/>
          </w:p>
        </w:tc>
        <w:tc>
          <w:tcPr>
            <w:tcW w:w="5977" w:type="dxa"/>
            <w:tcBorders>
              <w:top w:val="single" w:sz="4" w:space="0" w:color="auto"/>
              <w:bottom w:val="single" w:sz="4" w:space="0" w:color="auto"/>
            </w:tcBorders>
          </w:tcPr>
          <w:p w14:paraId="12C13BB4" w14:textId="77777777" w:rsidR="00C50659" w:rsidRPr="00A4728D" w:rsidRDefault="00C50659" w:rsidP="009A6B29">
            <w:pPr>
              <w:pStyle w:val="TabellentextEFK"/>
              <w:rPr>
                <w:rFonts w:eastAsiaTheme="minorHAnsi"/>
                <w:highlight w:val="darkGray"/>
              </w:rPr>
            </w:pPr>
            <w:r w:rsidRPr="00A4728D">
              <w:rPr>
                <w:rFonts w:eastAsiaTheme="minorHAnsi"/>
                <w:highlight w:val="darkGray"/>
              </w:rPr>
              <w:t>BAV Sektion Sicherheitsüberwachung</w:t>
            </w:r>
          </w:p>
        </w:tc>
      </w:tr>
      <w:tr w:rsidR="00C50659" w:rsidRPr="00A4728D" w14:paraId="52C0A92A" w14:textId="77777777" w:rsidTr="00835A57">
        <w:tc>
          <w:tcPr>
            <w:tcW w:w="2101" w:type="dxa"/>
            <w:tcBorders>
              <w:top w:val="single" w:sz="4" w:space="0" w:color="auto"/>
            </w:tcBorders>
            <w:tcMar>
              <w:top w:w="113" w:type="dxa"/>
              <w:left w:w="0" w:type="dxa"/>
              <w:bottom w:w="0" w:type="dxa"/>
            </w:tcMar>
          </w:tcPr>
          <w:p w14:paraId="438583E6" w14:textId="77777777" w:rsidR="00C50659" w:rsidRPr="00A4728D" w:rsidRDefault="00C50659" w:rsidP="004B0D70">
            <w:pPr>
              <w:pStyle w:val="TabellentextEFK"/>
              <w:rPr>
                <w:rFonts w:eastAsiaTheme="minorHAnsi"/>
                <w:highlight w:val="darkGray"/>
              </w:rPr>
            </w:pPr>
            <w:r w:rsidRPr="00A4728D">
              <w:rPr>
                <w:rFonts w:eastAsiaTheme="minorHAnsi"/>
                <w:highlight w:val="darkGray"/>
              </w:rPr>
              <w:t>TUV</w:t>
            </w:r>
          </w:p>
        </w:tc>
        <w:tc>
          <w:tcPr>
            <w:tcW w:w="5977" w:type="dxa"/>
            <w:tcBorders>
              <w:top w:val="single" w:sz="4" w:space="0" w:color="auto"/>
            </w:tcBorders>
          </w:tcPr>
          <w:p w14:paraId="7421E0F9" w14:textId="77777777" w:rsidR="00C50659" w:rsidRPr="00A4728D" w:rsidRDefault="00C50659" w:rsidP="009A6B29">
            <w:pPr>
              <w:pStyle w:val="TabellentextEFK"/>
              <w:rPr>
                <w:rFonts w:eastAsiaTheme="minorHAnsi"/>
                <w:highlight w:val="darkGray"/>
              </w:rPr>
            </w:pPr>
            <w:r w:rsidRPr="00A4728D">
              <w:rPr>
                <w:rFonts w:eastAsiaTheme="minorHAnsi"/>
                <w:highlight w:val="darkGray"/>
              </w:rPr>
              <w:t>Verzeichnis der Transportunternehmen</w:t>
            </w:r>
          </w:p>
        </w:tc>
      </w:tr>
      <w:tr w:rsidR="00C50659" w:rsidRPr="00A4728D" w14:paraId="29B6CC84" w14:textId="77777777" w:rsidTr="0091678F">
        <w:tc>
          <w:tcPr>
            <w:tcW w:w="2101" w:type="dxa"/>
            <w:tcBorders>
              <w:top w:val="single" w:sz="4" w:space="0" w:color="auto"/>
              <w:bottom w:val="single" w:sz="4" w:space="0" w:color="auto"/>
            </w:tcBorders>
            <w:tcMar>
              <w:top w:w="113" w:type="dxa"/>
              <w:left w:w="0" w:type="dxa"/>
              <w:bottom w:w="0" w:type="dxa"/>
            </w:tcMar>
          </w:tcPr>
          <w:p w14:paraId="4426A213" w14:textId="77777777" w:rsidR="00C50659" w:rsidRPr="00A4728D" w:rsidRDefault="00C50659" w:rsidP="004B0D70">
            <w:pPr>
              <w:pStyle w:val="TabellentextEFK"/>
              <w:rPr>
                <w:rFonts w:eastAsiaTheme="minorHAnsi"/>
                <w:highlight w:val="darkGray"/>
              </w:rPr>
            </w:pPr>
            <w:r w:rsidRPr="00A4728D">
              <w:rPr>
                <w:rFonts w:eastAsiaTheme="minorHAnsi"/>
                <w:highlight w:val="darkGray"/>
              </w:rPr>
              <w:t xml:space="preserve">WDI </w:t>
            </w:r>
          </w:p>
        </w:tc>
        <w:tc>
          <w:tcPr>
            <w:tcW w:w="5977" w:type="dxa"/>
            <w:tcBorders>
              <w:top w:val="single" w:sz="4" w:space="0" w:color="auto"/>
              <w:bottom w:val="single" w:sz="4" w:space="0" w:color="auto"/>
            </w:tcBorders>
          </w:tcPr>
          <w:p w14:paraId="1924895F" w14:textId="77777777" w:rsidR="00C50659" w:rsidRPr="00A4728D" w:rsidRDefault="00C50659" w:rsidP="009A6B29">
            <w:pPr>
              <w:pStyle w:val="TabellentextEFK"/>
              <w:rPr>
                <w:rFonts w:eastAsiaTheme="minorHAnsi"/>
                <w:highlight w:val="darkGray"/>
              </w:rPr>
            </w:pPr>
            <w:r w:rsidRPr="00A4728D">
              <w:rPr>
                <w:rFonts w:eastAsiaTheme="minorHAnsi"/>
                <w:highlight w:val="darkGray"/>
              </w:rPr>
              <w:t>Webinterface Daten Infrastruktur</w:t>
            </w:r>
          </w:p>
        </w:tc>
      </w:tr>
    </w:tbl>
    <w:p w14:paraId="19C708A3" w14:textId="77777777" w:rsidR="00F47A7B" w:rsidRPr="00A4728D" w:rsidRDefault="00F47A7B" w:rsidP="00C44A94">
      <w:pPr>
        <w:pStyle w:val="TextEFK"/>
        <w:rPr>
          <w:highlight w:val="darkGray"/>
        </w:rPr>
      </w:pPr>
    </w:p>
    <w:p w14:paraId="4413526F" w14:textId="07092EE4" w:rsidR="00A463C5" w:rsidRPr="00A4728D" w:rsidRDefault="00A463C5" w:rsidP="00A463C5">
      <w:pPr>
        <w:pStyle w:val="AnhangTitelEFK"/>
        <w:rPr>
          <w:highlight w:val="darkGray"/>
        </w:rPr>
      </w:pPr>
      <w:bookmarkStart w:id="30" w:name="_Toc163411488"/>
      <w:bookmarkEnd w:id="10"/>
      <w:r w:rsidRPr="00A4728D">
        <w:rPr>
          <w:highlight w:val="darkGray"/>
        </w:rPr>
        <w:lastRenderedPageBreak/>
        <w:t xml:space="preserve">Anhang </w:t>
      </w:r>
      <w:r w:rsidR="00024908" w:rsidRPr="00A4728D">
        <w:rPr>
          <w:highlight w:val="darkGray"/>
        </w:rPr>
        <w:t>3</w:t>
      </w:r>
      <w:r w:rsidRPr="00A4728D">
        <w:rPr>
          <w:highlight w:val="darkGray"/>
        </w:rPr>
        <w:t>: Umfrage kantonale Aufsichtsbehörden</w:t>
      </w:r>
      <w:bookmarkEnd w:id="30"/>
    </w:p>
    <w:p w14:paraId="4F0C88A9" w14:textId="70A92CEC" w:rsidR="002F7280" w:rsidRPr="00A4728D" w:rsidRDefault="00813B0F" w:rsidP="00813B0F">
      <w:pPr>
        <w:spacing w:after="180"/>
        <w:ind w:left="709"/>
        <w:jc w:val="both"/>
        <w:rPr>
          <w:sz w:val="22"/>
          <w:szCs w:val="22"/>
          <w:highlight w:val="darkGray"/>
        </w:rPr>
      </w:pPr>
      <w:r w:rsidRPr="00A4728D">
        <w:rPr>
          <w:sz w:val="22"/>
          <w:szCs w:val="22"/>
          <w:highlight w:val="darkGray"/>
        </w:rPr>
        <w:t>Die Antworten der 18 kantonalen Aufsichtsbehörden</w:t>
      </w:r>
      <w:r w:rsidR="00964A94" w:rsidRPr="00A4728D">
        <w:rPr>
          <w:sz w:val="22"/>
          <w:szCs w:val="22"/>
          <w:highlight w:val="darkGray"/>
        </w:rPr>
        <w:t>, welche die Umfrage ausgefüllt haben,</w:t>
      </w:r>
      <w:r w:rsidRPr="00A4728D">
        <w:rPr>
          <w:sz w:val="22"/>
          <w:szCs w:val="22"/>
          <w:highlight w:val="darkGray"/>
        </w:rPr>
        <w:t xml:space="preserve"> verteilen sich wie folgt </w:t>
      </w:r>
      <w:r w:rsidR="00232B02" w:rsidRPr="00A4728D">
        <w:rPr>
          <w:sz w:val="22"/>
          <w:szCs w:val="22"/>
          <w:highlight w:val="darkGray"/>
        </w:rPr>
        <w:t>auf die einzelnen Fragen</w:t>
      </w:r>
      <w:r w:rsidRPr="00A4728D">
        <w:rPr>
          <w:sz w:val="22"/>
          <w:szCs w:val="22"/>
          <w:highlight w:val="darkGray"/>
        </w:rPr>
        <w:t>:</w:t>
      </w:r>
    </w:p>
    <w:tbl>
      <w:tblPr>
        <w:tblStyle w:val="Tabellenraster"/>
        <w:tblW w:w="7933" w:type="dxa"/>
        <w:tblInd w:w="709" w:type="dxa"/>
        <w:tblLook w:val="04A0" w:firstRow="1" w:lastRow="0" w:firstColumn="1" w:lastColumn="0" w:noHBand="0" w:noVBand="1"/>
      </w:tblPr>
      <w:tblGrid>
        <w:gridCol w:w="6215"/>
        <w:gridCol w:w="859"/>
        <w:gridCol w:w="859"/>
      </w:tblGrid>
      <w:tr w:rsidR="00964A94" w:rsidRPr="00A4728D" w14:paraId="23E395E3" w14:textId="77777777" w:rsidTr="001A22CA">
        <w:tc>
          <w:tcPr>
            <w:tcW w:w="6215" w:type="dxa"/>
            <w:vMerge w:val="restart"/>
            <w:shd w:val="clear" w:color="auto" w:fill="C2BB93" w:themeFill="accent5" w:themeFillTint="99"/>
          </w:tcPr>
          <w:p w14:paraId="11B88199" w14:textId="77777777" w:rsidR="00964A94" w:rsidRPr="00A4728D" w:rsidRDefault="00964A94" w:rsidP="001A22CA">
            <w:pPr>
              <w:spacing w:before="40" w:after="40" w:line="240" w:lineRule="auto"/>
              <w:jc w:val="both"/>
              <w:rPr>
                <w:rFonts w:cstheme="minorHAnsi"/>
                <w:b/>
                <w:bCs/>
                <w:highlight w:val="darkGray"/>
              </w:rPr>
            </w:pPr>
            <w:r w:rsidRPr="00A4728D">
              <w:rPr>
                <w:rFonts w:cstheme="minorHAnsi"/>
                <w:b/>
                <w:bCs/>
                <w:highlight w:val="darkGray"/>
              </w:rPr>
              <w:t>Themengebiete und Fragen</w:t>
            </w:r>
          </w:p>
        </w:tc>
        <w:tc>
          <w:tcPr>
            <w:tcW w:w="1718" w:type="dxa"/>
            <w:gridSpan w:val="2"/>
            <w:tcBorders>
              <w:bottom w:val="nil"/>
            </w:tcBorders>
            <w:shd w:val="clear" w:color="auto" w:fill="C2BB93" w:themeFill="accent5" w:themeFillTint="99"/>
            <w:vAlign w:val="center"/>
          </w:tcPr>
          <w:p w14:paraId="6E509150" w14:textId="77777777" w:rsidR="00964A94" w:rsidRPr="00A4728D" w:rsidRDefault="00964A94" w:rsidP="001A22CA">
            <w:pPr>
              <w:spacing w:before="40" w:after="40" w:line="240" w:lineRule="auto"/>
              <w:jc w:val="center"/>
              <w:rPr>
                <w:rFonts w:cstheme="minorHAnsi"/>
                <w:b/>
                <w:bCs/>
                <w:highlight w:val="darkGray"/>
              </w:rPr>
            </w:pPr>
            <w:r w:rsidRPr="00A4728D">
              <w:rPr>
                <w:rFonts w:cstheme="minorHAnsi"/>
                <w:b/>
                <w:bCs/>
                <w:highlight w:val="darkGray"/>
              </w:rPr>
              <w:t>Antworten</w:t>
            </w:r>
          </w:p>
        </w:tc>
      </w:tr>
      <w:tr w:rsidR="00964A94" w:rsidRPr="00A4728D" w14:paraId="49A0E7CA" w14:textId="77777777" w:rsidTr="001A22CA">
        <w:tc>
          <w:tcPr>
            <w:tcW w:w="6215" w:type="dxa"/>
            <w:vMerge/>
            <w:tcBorders>
              <w:bottom w:val="single" w:sz="4" w:space="0" w:color="auto"/>
            </w:tcBorders>
            <w:shd w:val="clear" w:color="auto" w:fill="C2BB93" w:themeFill="accent5" w:themeFillTint="99"/>
          </w:tcPr>
          <w:p w14:paraId="6CF9E7A0" w14:textId="77777777" w:rsidR="00964A94" w:rsidRPr="00A4728D" w:rsidRDefault="00964A94" w:rsidP="001A22CA">
            <w:pPr>
              <w:spacing w:before="40" w:after="40" w:line="240" w:lineRule="auto"/>
              <w:jc w:val="both"/>
              <w:rPr>
                <w:rFonts w:cstheme="minorHAnsi"/>
                <w:b/>
                <w:bCs/>
                <w:sz w:val="18"/>
                <w:szCs w:val="18"/>
                <w:highlight w:val="darkGray"/>
              </w:rPr>
            </w:pPr>
          </w:p>
        </w:tc>
        <w:tc>
          <w:tcPr>
            <w:tcW w:w="859" w:type="dxa"/>
            <w:tcBorders>
              <w:top w:val="nil"/>
              <w:bottom w:val="single" w:sz="4" w:space="0" w:color="auto"/>
            </w:tcBorders>
            <w:shd w:val="clear" w:color="auto" w:fill="C2BB93" w:themeFill="accent5" w:themeFillTint="99"/>
            <w:vAlign w:val="center"/>
          </w:tcPr>
          <w:p w14:paraId="4A37CDE0" w14:textId="77777777" w:rsidR="00964A94" w:rsidRPr="00A4728D" w:rsidRDefault="00964A94" w:rsidP="001A22CA">
            <w:pPr>
              <w:spacing w:before="40" w:after="40" w:line="240" w:lineRule="auto"/>
              <w:jc w:val="center"/>
              <w:rPr>
                <w:rFonts w:cstheme="minorHAnsi"/>
                <w:b/>
                <w:bCs/>
                <w:highlight w:val="darkGray"/>
              </w:rPr>
            </w:pPr>
            <w:r w:rsidRPr="00A4728D">
              <w:rPr>
                <w:rFonts w:cstheme="minorHAnsi"/>
                <w:b/>
                <w:bCs/>
                <w:highlight w:val="darkGray"/>
              </w:rPr>
              <w:t>Ja</w:t>
            </w:r>
          </w:p>
        </w:tc>
        <w:tc>
          <w:tcPr>
            <w:tcW w:w="859" w:type="dxa"/>
            <w:tcBorders>
              <w:top w:val="nil"/>
              <w:bottom w:val="single" w:sz="4" w:space="0" w:color="auto"/>
            </w:tcBorders>
            <w:shd w:val="clear" w:color="auto" w:fill="C2BB93" w:themeFill="accent5" w:themeFillTint="99"/>
            <w:vAlign w:val="center"/>
          </w:tcPr>
          <w:p w14:paraId="59E1E1D1" w14:textId="77777777" w:rsidR="00964A94" w:rsidRPr="00A4728D" w:rsidRDefault="00964A94" w:rsidP="001A22CA">
            <w:pPr>
              <w:spacing w:before="40" w:after="40" w:line="240" w:lineRule="auto"/>
              <w:jc w:val="center"/>
              <w:rPr>
                <w:rFonts w:cstheme="minorHAnsi"/>
                <w:b/>
                <w:bCs/>
                <w:highlight w:val="darkGray"/>
              </w:rPr>
            </w:pPr>
            <w:r w:rsidRPr="00A4728D">
              <w:rPr>
                <w:rFonts w:cstheme="minorHAnsi"/>
                <w:b/>
                <w:bCs/>
                <w:highlight w:val="darkGray"/>
              </w:rPr>
              <w:t>Nein</w:t>
            </w:r>
          </w:p>
        </w:tc>
      </w:tr>
      <w:tr w:rsidR="00964A94" w:rsidRPr="00A4728D" w14:paraId="776F4173" w14:textId="77777777" w:rsidTr="001A22CA">
        <w:tc>
          <w:tcPr>
            <w:tcW w:w="7933" w:type="dxa"/>
            <w:gridSpan w:val="3"/>
            <w:shd w:val="clear" w:color="auto" w:fill="EAE8DB" w:themeFill="accent5" w:themeFillTint="33"/>
          </w:tcPr>
          <w:p w14:paraId="7E49FCAC" w14:textId="77777777" w:rsidR="00964A94" w:rsidRPr="00A4728D" w:rsidRDefault="00964A94" w:rsidP="001A22CA">
            <w:pPr>
              <w:spacing w:before="40" w:after="40" w:line="240" w:lineRule="auto"/>
              <w:jc w:val="both"/>
              <w:rPr>
                <w:rFonts w:cstheme="minorHAnsi"/>
                <w:highlight w:val="darkGray"/>
              </w:rPr>
            </w:pPr>
            <w:r w:rsidRPr="00A4728D">
              <w:rPr>
                <w:rFonts w:cstheme="minorHAnsi"/>
                <w:b/>
                <w:bCs/>
                <w:highlight w:val="darkGray"/>
              </w:rPr>
              <w:t>Inventar Seilbahnen</w:t>
            </w:r>
          </w:p>
        </w:tc>
      </w:tr>
      <w:tr w:rsidR="00964A94" w:rsidRPr="00A4728D" w14:paraId="178CF29E" w14:textId="77777777" w:rsidTr="001A22CA">
        <w:tc>
          <w:tcPr>
            <w:tcW w:w="6215" w:type="dxa"/>
          </w:tcPr>
          <w:p w14:paraId="022ED96F" w14:textId="77777777" w:rsidR="00964A94" w:rsidRPr="00A4728D" w:rsidRDefault="00964A94" w:rsidP="001A22CA">
            <w:pPr>
              <w:spacing w:before="40" w:after="40" w:line="240" w:lineRule="auto"/>
              <w:jc w:val="both"/>
              <w:rPr>
                <w:rFonts w:cstheme="minorHAnsi"/>
                <w:highlight w:val="darkGray"/>
              </w:rPr>
            </w:pPr>
            <w:r w:rsidRPr="00A4728D">
              <w:rPr>
                <w:rFonts w:cstheme="minorHAnsi"/>
                <w:highlight w:val="darkGray"/>
              </w:rPr>
              <w:t>Haben Sie als Aufsichtsbehörde eine Übersicht (Inventar) über die von Ihnen beaufsichtigten Seilbahnen?</w:t>
            </w:r>
          </w:p>
        </w:tc>
        <w:tc>
          <w:tcPr>
            <w:tcW w:w="859" w:type="dxa"/>
          </w:tcPr>
          <w:p w14:paraId="5A582627" w14:textId="77777777" w:rsidR="00964A94" w:rsidRPr="00A4728D" w:rsidRDefault="00964A94" w:rsidP="001A22CA">
            <w:pPr>
              <w:spacing w:before="40" w:after="40" w:line="240" w:lineRule="auto"/>
              <w:jc w:val="center"/>
              <w:rPr>
                <w:rFonts w:cstheme="minorHAnsi"/>
                <w:highlight w:val="darkGray"/>
              </w:rPr>
            </w:pPr>
            <w:r w:rsidRPr="00A4728D">
              <w:rPr>
                <w:rFonts w:cstheme="minorHAnsi"/>
                <w:highlight w:val="darkGray"/>
              </w:rPr>
              <w:t>18</w:t>
            </w:r>
          </w:p>
        </w:tc>
        <w:tc>
          <w:tcPr>
            <w:tcW w:w="859" w:type="dxa"/>
          </w:tcPr>
          <w:p w14:paraId="02BC942B" w14:textId="77777777" w:rsidR="00964A94" w:rsidRPr="00A4728D" w:rsidRDefault="00964A94" w:rsidP="001A22CA">
            <w:pPr>
              <w:spacing w:before="40" w:after="40" w:line="240" w:lineRule="auto"/>
              <w:jc w:val="center"/>
              <w:rPr>
                <w:rFonts w:cstheme="minorHAnsi"/>
                <w:highlight w:val="darkGray"/>
              </w:rPr>
            </w:pPr>
          </w:p>
        </w:tc>
      </w:tr>
      <w:tr w:rsidR="00964A94" w:rsidRPr="00A4728D" w14:paraId="1C037F8E" w14:textId="77777777" w:rsidTr="001A22CA">
        <w:tc>
          <w:tcPr>
            <w:tcW w:w="6215" w:type="dxa"/>
          </w:tcPr>
          <w:p w14:paraId="15444556" w14:textId="77777777" w:rsidR="00964A94" w:rsidRPr="00A4728D" w:rsidRDefault="00964A94" w:rsidP="001A22CA">
            <w:pPr>
              <w:spacing w:before="40" w:after="40" w:line="240" w:lineRule="auto"/>
              <w:jc w:val="both"/>
              <w:rPr>
                <w:rFonts w:cstheme="minorHAnsi"/>
                <w:highlight w:val="darkGray"/>
              </w:rPr>
            </w:pPr>
            <w:r w:rsidRPr="00A4728D">
              <w:rPr>
                <w:rFonts w:cstheme="minorHAnsi"/>
                <w:highlight w:val="darkGray"/>
              </w:rPr>
              <w:t>Haben Sie eine Übersicht über die wirtschaftliche Entwicklung der Seilbahnbetreiber?</w:t>
            </w:r>
          </w:p>
        </w:tc>
        <w:tc>
          <w:tcPr>
            <w:tcW w:w="859" w:type="dxa"/>
          </w:tcPr>
          <w:p w14:paraId="7724A59E" w14:textId="77777777" w:rsidR="00964A94" w:rsidRPr="00A4728D" w:rsidRDefault="00964A94" w:rsidP="001A22CA">
            <w:pPr>
              <w:spacing w:before="40" w:after="40" w:line="240" w:lineRule="auto"/>
              <w:jc w:val="center"/>
              <w:rPr>
                <w:rFonts w:cstheme="minorHAnsi"/>
                <w:highlight w:val="darkGray"/>
              </w:rPr>
            </w:pPr>
            <w:r w:rsidRPr="00A4728D">
              <w:rPr>
                <w:rFonts w:cstheme="minorHAnsi"/>
                <w:highlight w:val="darkGray"/>
              </w:rPr>
              <w:t>1</w:t>
            </w:r>
          </w:p>
        </w:tc>
        <w:tc>
          <w:tcPr>
            <w:tcW w:w="859" w:type="dxa"/>
          </w:tcPr>
          <w:p w14:paraId="53F29323" w14:textId="77777777" w:rsidR="00964A94" w:rsidRPr="00A4728D" w:rsidRDefault="00964A94" w:rsidP="001A22CA">
            <w:pPr>
              <w:spacing w:before="40" w:after="40" w:line="240" w:lineRule="auto"/>
              <w:jc w:val="center"/>
              <w:rPr>
                <w:rFonts w:cstheme="minorHAnsi"/>
                <w:highlight w:val="darkGray"/>
              </w:rPr>
            </w:pPr>
            <w:r w:rsidRPr="00A4728D">
              <w:rPr>
                <w:rFonts w:cstheme="minorHAnsi"/>
                <w:highlight w:val="darkGray"/>
              </w:rPr>
              <w:t>17</w:t>
            </w:r>
          </w:p>
        </w:tc>
      </w:tr>
      <w:tr w:rsidR="00964A94" w:rsidRPr="00A4728D" w14:paraId="5AB1895D" w14:textId="77777777" w:rsidTr="001A22CA">
        <w:tc>
          <w:tcPr>
            <w:tcW w:w="7933" w:type="dxa"/>
            <w:gridSpan w:val="3"/>
            <w:shd w:val="clear" w:color="auto" w:fill="EAE8DB" w:themeFill="accent5" w:themeFillTint="33"/>
            <w:vAlign w:val="center"/>
          </w:tcPr>
          <w:p w14:paraId="4D413C42" w14:textId="77777777" w:rsidR="00964A94" w:rsidRPr="00A4728D" w:rsidRDefault="00964A94" w:rsidP="001A22CA">
            <w:pPr>
              <w:spacing w:before="40" w:after="40" w:line="240" w:lineRule="auto"/>
              <w:rPr>
                <w:rFonts w:cstheme="minorHAnsi"/>
                <w:highlight w:val="darkGray"/>
              </w:rPr>
            </w:pPr>
            <w:r w:rsidRPr="00A4728D">
              <w:rPr>
                <w:rFonts w:cstheme="minorHAnsi"/>
                <w:b/>
                <w:bCs/>
                <w:highlight w:val="darkGray"/>
              </w:rPr>
              <w:t>Aufsichtstätigkeiten</w:t>
            </w:r>
          </w:p>
        </w:tc>
      </w:tr>
      <w:tr w:rsidR="00964A94" w:rsidRPr="00A4728D" w14:paraId="2C93DD44" w14:textId="77777777" w:rsidTr="001A22CA">
        <w:tc>
          <w:tcPr>
            <w:tcW w:w="6215" w:type="dxa"/>
          </w:tcPr>
          <w:p w14:paraId="67EFA95F" w14:textId="77777777" w:rsidR="00964A94" w:rsidRPr="00A4728D" w:rsidRDefault="00964A94" w:rsidP="001A22CA">
            <w:pPr>
              <w:spacing w:before="40" w:after="40" w:line="240" w:lineRule="auto"/>
              <w:jc w:val="both"/>
              <w:rPr>
                <w:rFonts w:cstheme="minorHAnsi"/>
                <w:highlight w:val="darkGray"/>
              </w:rPr>
            </w:pPr>
            <w:r w:rsidRPr="00A4728D">
              <w:rPr>
                <w:rFonts w:cstheme="minorHAnsi"/>
                <w:highlight w:val="darkGray"/>
              </w:rPr>
              <w:t>Gibt es in Ihrem Kanton ein schriftliches Konzept zur Aufsicht über die Seilbahnen?</w:t>
            </w:r>
          </w:p>
        </w:tc>
        <w:tc>
          <w:tcPr>
            <w:tcW w:w="859" w:type="dxa"/>
          </w:tcPr>
          <w:p w14:paraId="704193A0" w14:textId="77777777" w:rsidR="00964A94" w:rsidRPr="00A4728D" w:rsidRDefault="00964A94" w:rsidP="001A22CA">
            <w:pPr>
              <w:spacing w:before="40" w:after="40" w:line="240" w:lineRule="auto"/>
              <w:jc w:val="center"/>
              <w:rPr>
                <w:rFonts w:cstheme="minorHAnsi"/>
                <w:highlight w:val="darkGray"/>
              </w:rPr>
            </w:pPr>
            <w:r w:rsidRPr="00A4728D">
              <w:rPr>
                <w:rFonts w:cstheme="minorHAnsi"/>
                <w:highlight w:val="darkGray"/>
              </w:rPr>
              <w:t>3</w:t>
            </w:r>
          </w:p>
        </w:tc>
        <w:tc>
          <w:tcPr>
            <w:tcW w:w="859" w:type="dxa"/>
          </w:tcPr>
          <w:p w14:paraId="1EC95378" w14:textId="77777777" w:rsidR="00964A94" w:rsidRPr="00A4728D" w:rsidRDefault="00964A94" w:rsidP="001A22CA">
            <w:pPr>
              <w:spacing w:before="40" w:after="40" w:line="240" w:lineRule="auto"/>
              <w:jc w:val="center"/>
              <w:rPr>
                <w:rFonts w:cstheme="minorHAnsi"/>
                <w:highlight w:val="darkGray"/>
              </w:rPr>
            </w:pPr>
            <w:r w:rsidRPr="00A4728D">
              <w:rPr>
                <w:rFonts w:cstheme="minorHAnsi"/>
                <w:highlight w:val="darkGray"/>
              </w:rPr>
              <w:t>15</w:t>
            </w:r>
          </w:p>
        </w:tc>
      </w:tr>
      <w:tr w:rsidR="00964A94" w:rsidRPr="00A4728D" w14:paraId="77B814D0" w14:textId="77777777" w:rsidTr="001A22CA">
        <w:tc>
          <w:tcPr>
            <w:tcW w:w="6215" w:type="dxa"/>
          </w:tcPr>
          <w:p w14:paraId="3F9C35CC" w14:textId="77777777" w:rsidR="00964A94" w:rsidRPr="00A4728D" w:rsidRDefault="00964A94" w:rsidP="001A22CA">
            <w:pPr>
              <w:spacing w:before="40" w:after="40" w:line="240" w:lineRule="auto"/>
              <w:jc w:val="both"/>
              <w:rPr>
                <w:rFonts w:cstheme="minorHAnsi"/>
                <w:highlight w:val="darkGray"/>
              </w:rPr>
            </w:pPr>
            <w:r w:rsidRPr="00A4728D">
              <w:rPr>
                <w:rFonts w:cstheme="minorHAnsi"/>
                <w:highlight w:val="darkGray"/>
              </w:rPr>
              <w:t>Basiert die Aufsichtstätigkeit über die Seilbahn in Ihrem Kanton auf einer schriftlich festgehaltenen Risikoanalyse?</w:t>
            </w:r>
          </w:p>
        </w:tc>
        <w:tc>
          <w:tcPr>
            <w:tcW w:w="859" w:type="dxa"/>
          </w:tcPr>
          <w:p w14:paraId="66C8A082" w14:textId="77777777" w:rsidR="00964A94" w:rsidRPr="00A4728D" w:rsidRDefault="00964A94" w:rsidP="001A22CA">
            <w:pPr>
              <w:spacing w:before="40" w:after="40" w:line="240" w:lineRule="auto"/>
              <w:jc w:val="center"/>
              <w:rPr>
                <w:rFonts w:cstheme="minorHAnsi"/>
                <w:highlight w:val="darkGray"/>
              </w:rPr>
            </w:pPr>
            <w:r w:rsidRPr="00A4728D">
              <w:rPr>
                <w:rFonts w:cstheme="minorHAnsi"/>
                <w:highlight w:val="darkGray"/>
              </w:rPr>
              <w:t>4</w:t>
            </w:r>
          </w:p>
        </w:tc>
        <w:tc>
          <w:tcPr>
            <w:tcW w:w="859" w:type="dxa"/>
          </w:tcPr>
          <w:p w14:paraId="39C28D6B" w14:textId="77777777" w:rsidR="00964A94" w:rsidRPr="00A4728D" w:rsidRDefault="00964A94" w:rsidP="001A22CA">
            <w:pPr>
              <w:spacing w:before="40" w:after="40" w:line="240" w:lineRule="auto"/>
              <w:jc w:val="center"/>
              <w:rPr>
                <w:rFonts w:cstheme="minorHAnsi"/>
                <w:highlight w:val="darkGray"/>
              </w:rPr>
            </w:pPr>
            <w:r w:rsidRPr="00A4728D">
              <w:rPr>
                <w:rFonts w:cstheme="minorHAnsi"/>
                <w:highlight w:val="darkGray"/>
              </w:rPr>
              <w:t>14</w:t>
            </w:r>
          </w:p>
        </w:tc>
      </w:tr>
      <w:tr w:rsidR="00964A94" w:rsidRPr="00A4728D" w14:paraId="3206E351" w14:textId="77777777" w:rsidTr="001A22CA">
        <w:tc>
          <w:tcPr>
            <w:tcW w:w="6215" w:type="dxa"/>
          </w:tcPr>
          <w:p w14:paraId="6C0372AF" w14:textId="77777777" w:rsidR="00964A94" w:rsidRPr="00A4728D" w:rsidRDefault="00964A94" w:rsidP="001A22CA">
            <w:pPr>
              <w:spacing w:before="40" w:after="40" w:line="240" w:lineRule="auto"/>
              <w:jc w:val="both"/>
              <w:rPr>
                <w:rFonts w:cstheme="minorHAnsi"/>
                <w:highlight w:val="darkGray"/>
              </w:rPr>
            </w:pPr>
            <w:r w:rsidRPr="00A4728D">
              <w:rPr>
                <w:rFonts w:cstheme="minorHAnsi"/>
                <w:highlight w:val="darkGray"/>
              </w:rPr>
              <w:t>Wie viele Vollzeitäquivalente (FTE) setzen Sie in Ihrem Kanton für die Aufsicht über die Seilbahnen ein?</w:t>
            </w:r>
          </w:p>
        </w:tc>
        <w:tc>
          <w:tcPr>
            <w:tcW w:w="1718" w:type="dxa"/>
            <w:gridSpan w:val="2"/>
          </w:tcPr>
          <w:p w14:paraId="5B539EFB" w14:textId="77777777" w:rsidR="00964A94" w:rsidRPr="00A4728D" w:rsidRDefault="00964A94" w:rsidP="001A22CA">
            <w:pPr>
              <w:spacing w:before="40" w:after="40" w:line="240" w:lineRule="auto"/>
              <w:jc w:val="center"/>
              <w:rPr>
                <w:rFonts w:cstheme="minorHAnsi"/>
                <w:highlight w:val="darkGray"/>
              </w:rPr>
            </w:pPr>
            <w:r w:rsidRPr="00A4728D">
              <w:rPr>
                <w:rFonts w:cstheme="minorHAnsi"/>
                <w:highlight w:val="darkGray"/>
              </w:rPr>
              <w:t>Ø 0,4 FTE</w:t>
            </w:r>
          </w:p>
        </w:tc>
      </w:tr>
      <w:tr w:rsidR="00964A94" w:rsidRPr="00A4728D" w14:paraId="62FA4366" w14:textId="77777777" w:rsidTr="001A22CA">
        <w:tc>
          <w:tcPr>
            <w:tcW w:w="7933" w:type="dxa"/>
            <w:gridSpan w:val="3"/>
            <w:shd w:val="clear" w:color="auto" w:fill="EAE8DB" w:themeFill="accent5" w:themeFillTint="33"/>
            <w:vAlign w:val="center"/>
          </w:tcPr>
          <w:p w14:paraId="4D4B75FD" w14:textId="77777777" w:rsidR="00964A94" w:rsidRPr="00A4728D" w:rsidRDefault="00964A94" w:rsidP="001A22CA">
            <w:pPr>
              <w:spacing w:before="40" w:after="40" w:line="240" w:lineRule="auto"/>
              <w:rPr>
                <w:rFonts w:cstheme="minorHAnsi"/>
                <w:highlight w:val="darkGray"/>
              </w:rPr>
            </w:pPr>
            <w:r w:rsidRPr="00A4728D">
              <w:rPr>
                <w:rFonts w:cstheme="minorHAnsi"/>
                <w:b/>
                <w:bCs/>
                <w:highlight w:val="darkGray"/>
              </w:rPr>
              <w:t>Finanzierung Rückbau von definitiv stillgelegten Seilbahnen</w:t>
            </w:r>
          </w:p>
        </w:tc>
      </w:tr>
      <w:tr w:rsidR="00964A94" w:rsidRPr="00A4728D" w14:paraId="21008ACF" w14:textId="77777777" w:rsidTr="001A22CA">
        <w:tc>
          <w:tcPr>
            <w:tcW w:w="6215" w:type="dxa"/>
          </w:tcPr>
          <w:p w14:paraId="35F88DC0" w14:textId="77777777" w:rsidR="00964A94" w:rsidRPr="00A4728D" w:rsidRDefault="00964A94" w:rsidP="001A22CA">
            <w:pPr>
              <w:spacing w:before="40" w:after="40" w:line="240" w:lineRule="auto"/>
              <w:jc w:val="both"/>
              <w:rPr>
                <w:rFonts w:cstheme="minorHAnsi"/>
                <w:highlight w:val="darkGray"/>
              </w:rPr>
            </w:pPr>
            <w:r w:rsidRPr="00A4728D">
              <w:rPr>
                <w:rFonts w:cstheme="minorHAnsi"/>
                <w:highlight w:val="darkGray"/>
              </w:rPr>
              <w:t>Ist Ihr Kanton als Eigentümer an Seilbahnen beteiligt?</w:t>
            </w:r>
          </w:p>
        </w:tc>
        <w:tc>
          <w:tcPr>
            <w:tcW w:w="859" w:type="dxa"/>
          </w:tcPr>
          <w:p w14:paraId="1B62D598" w14:textId="77777777" w:rsidR="00964A94" w:rsidRPr="00A4728D" w:rsidRDefault="00964A94" w:rsidP="001A22CA">
            <w:pPr>
              <w:spacing w:before="40" w:after="40" w:line="240" w:lineRule="auto"/>
              <w:jc w:val="center"/>
              <w:rPr>
                <w:rFonts w:cstheme="minorHAnsi"/>
                <w:highlight w:val="darkGray"/>
              </w:rPr>
            </w:pPr>
            <w:r w:rsidRPr="00A4728D">
              <w:rPr>
                <w:rFonts w:cstheme="minorHAnsi"/>
                <w:highlight w:val="darkGray"/>
              </w:rPr>
              <w:t>2</w:t>
            </w:r>
          </w:p>
        </w:tc>
        <w:tc>
          <w:tcPr>
            <w:tcW w:w="859" w:type="dxa"/>
          </w:tcPr>
          <w:p w14:paraId="39A8EFB3" w14:textId="77777777" w:rsidR="00964A94" w:rsidRPr="00A4728D" w:rsidRDefault="00964A94" w:rsidP="001A22CA">
            <w:pPr>
              <w:spacing w:before="40" w:after="40" w:line="240" w:lineRule="auto"/>
              <w:jc w:val="center"/>
              <w:rPr>
                <w:rFonts w:cstheme="minorHAnsi"/>
                <w:highlight w:val="darkGray"/>
              </w:rPr>
            </w:pPr>
            <w:r w:rsidRPr="00A4728D">
              <w:rPr>
                <w:rFonts w:cstheme="minorHAnsi"/>
                <w:highlight w:val="darkGray"/>
              </w:rPr>
              <w:t>16</w:t>
            </w:r>
          </w:p>
        </w:tc>
      </w:tr>
      <w:tr w:rsidR="00964A94" w:rsidRPr="00A4728D" w14:paraId="47A9D8D0" w14:textId="77777777" w:rsidTr="001A22CA">
        <w:tc>
          <w:tcPr>
            <w:tcW w:w="6215" w:type="dxa"/>
          </w:tcPr>
          <w:p w14:paraId="2CD9E671" w14:textId="77777777" w:rsidR="00964A94" w:rsidRPr="00A4728D" w:rsidRDefault="00964A94" w:rsidP="001A22CA">
            <w:pPr>
              <w:spacing w:before="40" w:after="40" w:line="240" w:lineRule="auto"/>
              <w:jc w:val="both"/>
              <w:rPr>
                <w:rFonts w:cstheme="minorHAnsi"/>
                <w:highlight w:val="darkGray"/>
              </w:rPr>
            </w:pPr>
            <w:r w:rsidRPr="00A4728D">
              <w:rPr>
                <w:rFonts w:cstheme="minorHAnsi"/>
                <w:highlight w:val="darkGray"/>
              </w:rPr>
              <w:t>Ist die Überprüfung der Finanzierung eines möglichen Rückbaus einer Seilbahnanlage Teil Ihrer Aufsichtstätigkeit (z. B. Überwachung allfälliger Rückstellungen, Überwachung wirtschaftlicher Entwicklung Betreiber)?</w:t>
            </w:r>
          </w:p>
        </w:tc>
        <w:tc>
          <w:tcPr>
            <w:tcW w:w="859" w:type="dxa"/>
          </w:tcPr>
          <w:p w14:paraId="3E6A3C37" w14:textId="77777777" w:rsidR="00964A94" w:rsidRPr="00A4728D" w:rsidRDefault="00964A94" w:rsidP="001A22CA">
            <w:pPr>
              <w:spacing w:before="40" w:after="40" w:line="240" w:lineRule="auto"/>
              <w:jc w:val="center"/>
              <w:rPr>
                <w:rFonts w:cstheme="minorHAnsi"/>
                <w:highlight w:val="darkGray"/>
              </w:rPr>
            </w:pPr>
          </w:p>
        </w:tc>
        <w:tc>
          <w:tcPr>
            <w:tcW w:w="859" w:type="dxa"/>
          </w:tcPr>
          <w:p w14:paraId="0C94E88B" w14:textId="77777777" w:rsidR="00964A94" w:rsidRPr="00A4728D" w:rsidRDefault="00964A94" w:rsidP="001A22CA">
            <w:pPr>
              <w:spacing w:before="40" w:after="40" w:line="240" w:lineRule="auto"/>
              <w:jc w:val="center"/>
              <w:rPr>
                <w:rFonts w:cstheme="minorHAnsi"/>
                <w:highlight w:val="darkGray"/>
              </w:rPr>
            </w:pPr>
            <w:r w:rsidRPr="00A4728D">
              <w:rPr>
                <w:rFonts w:cstheme="minorHAnsi"/>
                <w:highlight w:val="darkGray"/>
              </w:rPr>
              <w:t>18</w:t>
            </w:r>
          </w:p>
        </w:tc>
      </w:tr>
      <w:tr w:rsidR="00964A94" w:rsidRPr="00964A94" w14:paraId="56678D86" w14:textId="77777777" w:rsidTr="001A22CA">
        <w:tc>
          <w:tcPr>
            <w:tcW w:w="6215" w:type="dxa"/>
          </w:tcPr>
          <w:p w14:paraId="59EF85DE" w14:textId="016D2D8A" w:rsidR="00964A94" w:rsidRPr="00A4728D" w:rsidRDefault="00964A94" w:rsidP="001A22CA">
            <w:pPr>
              <w:spacing w:before="40" w:after="40" w:line="240" w:lineRule="auto"/>
              <w:jc w:val="both"/>
              <w:rPr>
                <w:rFonts w:cstheme="minorHAnsi"/>
                <w:highlight w:val="darkGray"/>
              </w:rPr>
            </w:pPr>
            <w:r w:rsidRPr="00A4728D">
              <w:rPr>
                <w:rFonts w:cstheme="minorHAnsi"/>
                <w:highlight w:val="darkGray"/>
              </w:rPr>
              <w:t xml:space="preserve">Hat sich Ihr Kanton in den letzten </w:t>
            </w:r>
            <w:r w:rsidR="000E2B5A" w:rsidRPr="00A4728D">
              <w:rPr>
                <w:rFonts w:cstheme="minorHAnsi"/>
                <w:highlight w:val="darkGray"/>
              </w:rPr>
              <w:t>fünf</w:t>
            </w:r>
            <w:r w:rsidRPr="00A4728D">
              <w:rPr>
                <w:rFonts w:cstheme="minorHAnsi"/>
                <w:highlight w:val="darkGray"/>
              </w:rPr>
              <w:t xml:space="preserve"> Jahren (subsidiär) an Rückbaukosten von Seilbahnen beteiligt?</w:t>
            </w:r>
          </w:p>
        </w:tc>
        <w:tc>
          <w:tcPr>
            <w:tcW w:w="859" w:type="dxa"/>
          </w:tcPr>
          <w:p w14:paraId="54EF7B7A" w14:textId="77777777" w:rsidR="00964A94" w:rsidRPr="00A4728D" w:rsidRDefault="00964A94" w:rsidP="001A22CA">
            <w:pPr>
              <w:spacing w:before="40" w:after="40" w:line="240" w:lineRule="auto"/>
              <w:jc w:val="center"/>
              <w:rPr>
                <w:rFonts w:cstheme="minorHAnsi"/>
                <w:highlight w:val="darkGray"/>
              </w:rPr>
            </w:pPr>
            <w:r w:rsidRPr="00A4728D">
              <w:rPr>
                <w:rFonts w:cstheme="minorHAnsi"/>
                <w:highlight w:val="darkGray"/>
              </w:rPr>
              <w:t>1</w:t>
            </w:r>
          </w:p>
        </w:tc>
        <w:tc>
          <w:tcPr>
            <w:tcW w:w="859" w:type="dxa"/>
          </w:tcPr>
          <w:p w14:paraId="0260CB65" w14:textId="77777777" w:rsidR="00964A94" w:rsidRPr="00964A94" w:rsidRDefault="00964A94" w:rsidP="001A22CA">
            <w:pPr>
              <w:spacing w:before="40" w:after="40" w:line="240" w:lineRule="auto"/>
              <w:jc w:val="center"/>
              <w:rPr>
                <w:rFonts w:cstheme="minorHAnsi"/>
              </w:rPr>
            </w:pPr>
            <w:r w:rsidRPr="00A4728D">
              <w:rPr>
                <w:rFonts w:cstheme="minorHAnsi"/>
                <w:highlight w:val="darkGray"/>
              </w:rPr>
              <w:t>17</w:t>
            </w:r>
          </w:p>
        </w:tc>
      </w:tr>
    </w:tbl>
    <w:p w14:paraId="401EB7EF" w14:textId="75832E0D" w:rsidR="00964A94" w:rsidRDefault="00964A94" w:rsidP="00813B0F">
      <w:pPr>
        <w:spacing w:after="180"/>
        <w:ind w:left="709"/>
        <w:jc w:val="both"/>
        <w:rPr>
          <w:sz w:val="22"/>
          <w:szCs w:val="22"/>
        </w:rPr>
      </w:pPr>
    </w:p>
    <w:p w14:paraId="0D597B61" w14:textId="3CDF0231" w:rsidR="00964A94" w:rsidRDefault="00964A94" w:rsidP="00A463C5">
      <w:pPr>
        <w:spacing w:after="120"/>
        <w:ind w:left="709"/>
        <w:jc w:val="both"/>
        <w:rPr>
          <w:rFonts w:cstheme="minorHAnsi"/>
        </w:rPr>
      </w:pPr>
    </w:p>
    <w:sectPr w:rsidR="00964A94" w:rsidSect="00695285">
      <w:pgSz w:w="11906" w:h="16838" w:code="9"/>
      <w:pgMar w:top="1843" w:right="1418" w:bottom="1702" w:left="1701" w:header="709" w:footer="6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46124" w14:textId="77777777" w:rsidR="007C3EDF" w:rsidRDefault="007C3EDF" w:rsidP="00F47A7B">
      <w:pPr>
        <w:spacing w:before="0" w:line="240" w:lineRule="auto"/>
      </w:pPr>
      <w:r>
        <w:separator/>
      </w:r>
    </w:p>
  </w:endnote>
  <w:endnote w:type="continuationSeparator" w:id="0">
    <w:p w14:paraId="63D2F11D" w14:textId="77777777" w:rsidR="007C3EDF" w:rsidRDefault="007C3EDF" w:rsidP="00F47A7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A361C" w14:textId="77777777" w:rsidR="00BA5F04" w:rsidRPr="00D67262" w:rsidRDefault="00BA5F04" w:rsidP="00126A34">
    <w:pPr>
      <w:pStyle w:val="Fuzeile"/>
    </w:pPr>
    <w:r w:rsidRPr="008735D5">
      <w:fldChar w:fldCharType="begin"/>
    </w:r>
    <w:r w:rsidRPr="008735D5">
      <w:instrText>PAGE   \* MERGEFORMAT</w:instrText>
    </w:r>
    <w:r w:rsidRPr="008735D5">
      <w:fldChar w:fldCharType="separate"/>
    </w:r>
    <w:r w:rsidRPr="003779F7">
      <w:rPr>
        <w:noProof/>
        <w:lang w:val="fr-FR"/>
      </w:rPr>
      <w:t>18</w:t>
    </w:r>
    <w:r w:rsidRPr="008735D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541418"/>
      <w:docPartObj>
        <w:docPartGallery w:val="Page Numbers (Bottom of Page)"/>
        <w:docPartUnique/>
      </w:docPartObj>
    </w:sdtPr>
    <w:sdtEndPr/>
    <w:sdtContent>
      <w:p w14:paraId="346D3669" w14:textId="0AF978B6" w:rsidR="00BA5F04" w:rsidRPr="00C04B52" w:rsidRDefault="00BA5F04" w:rsidP="00C04B52">
        <w:pPr>
          <w:pStyle w:val="Fuzeile"/>
          <w:tabs>
            <w:tab w:val="clear" w:pos="9072"/>
            <w:tab w:val="right" w:pos="8787"/>
          </w:tabs>
          <w:jc w:val="left"/>
          <w:rPr>
            <w:lang w:val="de-CH"/>
          </w:rPr>
        </w:pPr>
        <w:r w:rsidRPr="00846B8F">
          <w:rPr>
            <w:lang w:val="de-CH"/>
          </w:rPr>
          <w:t>EFK-</w:t>
        </w:r>
        <w:r w:rsidR="00B6304F">
          <w:rPr>
            <w:lang w:val="de-CH"/>
          </w:rPr>
          <w:t>23767</w:t>
        </w:r>
        <w:r w:rsidRPr="00846B8F">
          <w:rPr>
            <w:lang w:val="de-CH"/>
          </w:rPr>
          <w:t xml:space="preserve"> | </w:t>
        </w:r>
        <w:r w:rsidR="008A4F4A">
          <w:rPr>
            <w:lang w:val="de-CH"/>
          </w:rPr>
          <w:t>inkl. Stellungnahme</w:t>
        </w:r>
        <w:r w:rsidR="00340D11">
          <w:rPr>
            <w:lang w:val="de-CH"/>
          </w:rPr>
          <w:t>n</w:t>
        </w:r>
        <w:r w:rsidR="005333C0">
          <w:rPr>
            <w:lang w:val="de-CH"/>
          </w:rPr>
          <w:t xml:space="preserve"> </w:t>
        </w:r>
        <w:r w:rsidRPr="00846B8F">
          <w:rPr>
            <w:lang w:val="de-CH"/>
          </w:rPr>
          <w:t xml:space="preserve">| </w:t>
        </w:r>
        <w:r w:rsidR="008A4F4A">
          <w:rPr>
            <w:lang w:val="de-CH"/>
          </w:rPr>
          <w:t>19</w:t>
        </w:r>
        <w:r>
          <w:rPr>
            <w:lang w:val="de-CH"/>
          </w:rPr>
          <w:t>.</w:t>
        </w:r>
        <w:r w:rsidRPr="00846B8F">
          <w:rPr>
            <w:lang w:val="de-CH"/>
          </w:rPr>
          <w:t xml:space="preserve"> </w:t>
        </w:r>
        <w:r w:rsidR="005333C0">
          <w:rPr>
            <w:lang w:val="de-CH"/>
          </w:rPr>
          <w:t>Deze</w:t>
        </w:r>
        <w:r w:rsidR="00637C2D">
          <w:rPr>
            <w:lang w:val="de-CH"/>
          </w:rPr>
          <w:t>mber</w:t>
        </w:r>
        <w:r w:rsidRPr="00846B8F">
          <w:rPr>
            <w:lang w:val="de-CH"/>
          </w:rPr>
          <w:t xml:space="preserve"> 20</w:t>
        </w:r>
        <w:r w:rsidR="00856A2A">
          <w:rPr>
            <w:lang w:val="de-CH"/>
          </w:rPr>
          <w:t>23</w:t>
        </w:r>
        <w:r>
          <w:rPr>
            <w:lang w:val="de-CH"/>
          </w:rPr>
          <w:tab/>
        </w:r>
        <w:r>
          <w:fldChar w:fldCharType="begin"/>
        </w:r>
        <w:r w:rsidRPr="00C04B52">
          <w:rPr>
            <w:lang w:val="de-CH"/>
          </w:rPr>
          <w:instrText>PAGE   \* MERGEFORMAT</w:instrText>
        </w:r>
        <w:r>
          <w:fldChar w:fldCharType="separate"/>
        </w:r>
        <w:r w:rsidR="005E5662">
          <w:rPr>
            <w:noProof/>
            <w:lang w:val="de-CH"/>
          </w:rPr>
          <w:t>5</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A33D1" w14:textId="3E70DDCB" w:rsidR="00FC2EE7" w:rsidRPr="009A6B29" w:rsidRDefault="00FC2EE7" w:rsidP="00FC2EE7">
    <w:pPr>
      <w:pStyle w:val="Fuzeile"/>
      <w:rPr>
        <w:rFonts w:cstheme="minorHAnsi"/>
        <w:lang w:val="de-CH"/>
      </w:rPr>
    </w:pPr>
    <w:r w:rsidRPr="005F5BEA">
      <w:rPr>
        <w:rFonts w:cstheme="minorHAnsi"/>
        <w:lang w:val="de-CH"/>
      </w:rPr>
      <w:t>EFK-</w:t>
    </w:r>
    <w:r w:rsidR="00FA3AFD">
      <w:rPr>
        <w:rFonts w:cstheme="minorHAnsi"/>
        <w:lang w:val="de-CH"/>
      </w:rPr>
      <w:t>23767</w:t>
    </w:r>
    <w:r w:rsidRPr="005F5BEA">
      <w:rPr>
        <w:rFonts w:cstheme="minorHAnsi"/>
        <w:lang w:val="de-CH"/>
      </w:rPr>
      <w:t xml:space="preserve"> | </w:t>
    </w:r>
    <w:r w:rsidR="008A4F4A">
      <w:rPr>
        <w:rFonts w:cstheme="minorHAnsi"/>
        <w:lang w:val="de-CH"/>
      </w:rPr>
      <w:t>inkl. Stellungnahme</w:t>
    </w:r>
    <w:r w:rsidR="00340D11">
      <w:rPr>
        <w:rFonts w:cstheme="minorHAnsi"/>
        <w:lang w:val="de-CH"/>
      </w:rPr>
      <w:t>n</w:t>
    </w:r>
    <w:r w:rsidRPr="005F5BEA">
      <w:rPr>
        <w:rFonts w:cstheme="minorHAnsi"/>
        <w:lang w:val="de-CH"/>
      </w:rPr>
      <w:t xml:space="preserve"> | </w:t>
    </w:r>
    <w:r w:rsidR="008A4F4A">
      <w:rPr>
        <w:rFonts w:cstheme="minorHAnsi"/>
        <w:lang w:val="de-CH"/>
      </w:rPr>
      <w:t>19</w:t>
    </w:r>
    <w:r w:rsidRPr="005F5BEA">
      <w:rPr>
        <w:rFonts w:cstheme="minorHAnsi"/>
        <w:lang w:val="de-CH"/>
      </w:rPr>
      <w:t xml:space="preserve">. </w:t>
    </w:r>
    <w:r w:rsidR="005333C0">
      <w:rPr>
        <w:rFonts w:cstheme="minorHAnsi"/>
        <w:lang w:val="de-CH"/>
      </w:rPr>
      <w:t>Deze</w:t>
    </w:r>
    <w:r w:rsidR="00FA3AFD">
      <w:rPr>
        <w:rFonts w:cstheme="minorHAnsi"/>
        <w:lang w:val="de-CH"/>
      </w:rPr>
      <w:t>mber</w:t>
    </w:r>
    <w:r w:rsidRPr="009A6B29">
      <w:rPr>
        <w:rFonts w:cstheme="minorHAnsi"/>
        <w:lang w:val="de-CH"/>
      </w:rPr>
      <w:t xml:space="preserve"> 20</w:t>
    </w:r>
    <w:r w:rsidR="00FA3AFD">
      <w:rPr>
        <w:rFonts w:cstheme="minorHAnsi"/>
        <w:lang w:val="de-CH"/>
      </w:rPr>
      <w:t>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FBF65" w14:textId="77777777" w:rsidR="00BA5F04" w:rsidRPr="00D67262" w:rsidRDefault="00BA5F04" w:rsidP="00126A34">
    <w:pPr>
      <w:pStyle w:val="Fuzeile"/>
    </w:pPr>
    <w:r w:rsidRPr="008735D5">
      <w:fldChar w:fldCharType="begin"/>
    </w:r>
    <w:r w:rsidRPr="008735D5">
      <w:instrText>PAGE   \* MERGEFORMAT</w:instrText>
    </w:r>
    <w:r w:rsidRPr="008735D5">
      <w:fldChar w:fldCharType="separate"/>
    </w:r>
    <w:r w:rsidRPr="003779F7">
      <w:rPr>
        <w:noProof/>
        <w:lang w:val="fr-FR"/>
      </w:rPr>
      <w:t>18</w:t>
    </w:r>
    <w:r w:rsidRPr="008735D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26EB3" w14:textId="77777777" w:rsidR="007C3EDF" w:rsidRDefault="007C3EDF" w:rsidP="00F47A7B">
      <w:pPr>
        <w:spacing w:before="0" w:line="240" w:lineRule="auto"/>
      </w:pPr>
      <w:r>
        <w:separator/>
      </w:r>
    </w:p>
  </w:footnote>
  <w:footnote w:type="continuationSeparator" w:id="0">
    <w:p w14:paraId="32E5FEC0" w14:textId="77777777" w:rsidR="007C3EDF" w:rsidRDefault="007C3EDF" w:rsidP="00F47A7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6CD5C" w14:textId="587D3F37" w:rsidR="00BA5F04" w:rsidRPr="00C44A94" w:rsidRDefault="00BA5F04" w:rsidP="00695285">
    <w:pPr>
      <w:pStyle w:val="TextEFK"/>
      <w:jc w:val="left"/>
    </w:pPr>
    <w:r w:rsidRPr="000405A9">
      <w:rPr>
        <w:noProof/>
        <w:lang w:eastAsia="de-CH"/>
      </w:rPr>
      <w:drawing>
        <wp:anchor distT="0" distB="0" distL="114300" distR="114300" simplePos="0" relativeHeight="251663360" behindDoc="1" locked="0" layoutInCell="1" allowOverlap="1" wp14:anchorId="128D70D5" wp14:editId="572E505A">
          <wp:simplePos x="0" y="0"/>
          <wp:positionH relativeFrom="outsideMargin">
            <wp:posOffset>1080135</wp:posOffset>
          </wp:positionH>
          <wp:positionV relativeFrom="page">
            <wp:posOffset>360045</wp:posOffset>
          </wp:positionV>
          <wp:extent cx="417600" cy="388800"/>
          <wp:effectExtent l="0" t="0" r="1905" b="0"/>
          <wp:wrapTight wrapText="bothSides">
            <wp:wrapPolygon edited="0">
              <wp:start x="0" y="0"/>
              <wp:lineTo x="0" y="20118"/>
              <wp:lineTo x="20712" y="20118"/>
              <wp:lineTo x="20712" y="0"/>
              <wp:lineTo x="0" y="0"/>
            </wp:wrapPolygon>
          </wp:wrapTight>
          <wp:docPr id="8" name="Bild 4" descr="L:\Support\Betrieb\Vorlagen_Logo\Logos\2010\091209_folge.brief.b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upport\Betrieb\Vorlagen_Logo\Logos\2010\091209_folge.brief.ber.tif"/>
                  <pic:cNvPicPr>
                    <a:picLocks noChangeAspect="1" noChangeArrowheads="1"/>
                  </pic:cNvPicPr>
                </pic:nvPicPr>
                <pic:blipFill>
                  <a:blip r:embed="rId1" cstate="print"/>
                  <a:srcRect/>
                  <a:stretch>
                    <a:fillRect/>
                  </a:stretch>
                </pic:blipFill>
                <pic:spPr bwMode="auto">
                  <a:xfrm>
                    <a:off x="0" y="0"/>
                    <a:ext cx="417600" cy="388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color w:val="C00000"/>
        <w:sz w:val="28"/>
        <w:szCs w:val="28"/>
      </w:rPr>
      <w:t>CONFIDENTIEL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2620" w14:textId="57EEFC04" w:rsidR="00BA5F04" w:rsidRPr="00CF5BC6" w:rsidRDefault="00BA5F04" w:rsidP="00C44A94">
    <w:pPr>
      <w:pStyle w:val="TextEFK"/>
      <w:rPr>
        <w:color w:val="FFFFFF" w:themeColor="background1"/>
      </w:rPr>
    </w:pPr>
    <w:r w:rsidRPr="00CF5BC6">
      <w:rPr>
        <w:color w:val="FFFFFF" w:themeColor="background1"/>
      </w:rPr>
      <w:t xml:space="preserve">EFK-Bericht Nr. </w:t>
    </w:r>
    <w:sdt>
      <w:sdtPr>
        <w:rPr>
          <w:color w:val="FFFFFF" w:themeColor="background1"/>
        </w:rPr>
        <w:alias w:val="Berichtsnummer"/>
        <w:tag w:val="BNUM"/>
        <w:id w:val="-700623921"/>
        <w:placeholder>
          <w:docPart w:val="9E035515DE704BA88C751D4C5E955E30"/>
        </w:placeholder>
        <w:showingPlcHdr/>
      </w:sdtPr>
      <w:sdtEndPr/>
      <w:sdtContent>
        <w:r w:rsidRPr="00CF5BC6">
          <w:rPr>
            <w:color w:val="FFFFFF" w:themeColor="background1"/>
          </w:rPr>
          <w:t>Registriernummer einzugeben</w:t>
        </w:r>
      </w:sdtContent>
    </w:sdt>
    <w:r w:rsidRPr="00CF5BC6">
      <w:rPr>
        <w:color w:val="FFFFFF" w:themeColor="background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BFD20" w14:textId="729BA7B2" w:rsidR="00BA5F04" w:rsidRPr="00F44E5E" w:rsidRDefault="00BA5F04" w:rsidP="00695285">
    <w:pPr>
      <w:pStyle w:val="TextEFK"/>
      <w:jc w:val="left"/>
      <w:rPr>
        <w:sz w:val="32"/>
        <w:szCs w:val="32"/>
      </w:rPr>
    </w:pPr>
    <w:r>
      <w:rPr>
        <w:noProof/>
        <w:lang w:eastAsia="de-CH"/>
      </w:rPr>
      <w:drawing>
        <wp:anchor distT="0" distB="0" distL="114300" distR="114300" simplePos="0" relativeHeight="251658240" behindDoc="0" locked="0" layoutInCell="1" allowOverlap="1" wp14:anchorId="26CD76A5" wp14:editId="334D6BA3">
          <wp:simplePos x="0" y="0"/>
          <wp:positionH relativeFrom="page">
            <wp:posOffset>3420745</wp:posOffset>
          </wp:positionH>
          <wp:positionV relativeFrom="page">
            <wp:posOffset>3373755</wp:posOffset>
          </wp:positionV>
          <wp:extent cx="2872800" cy="878400"/>
          <wp:effectExtent l="0" t="0" r="381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1217.cdf_logo.o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2800" cy="878400"/>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D9606" w14:textId="70B92401" w:rsidR="00B6304F" w:rsidRDefault="00B6304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B7BF9" w14:textId="09A734F3" w:rsidR="00B6304F" w:rsidRDefault="00B6304F">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27A9E" w14:textId="064719E5" w:rsidR="00BA5F04" w:rsidRPr="00D67262" w:rsidRDefault="00BA5F04" w:rsidP="00C44A94">
    <w:pPr>
      <w:pStyle w:val="TextEFK"/>
    </w:pPr>
    <w:r>
      <w:rPr>
        <w:color w:val="C00000"/>
        <w:sz w:val="28"/>
        <w:szCs w:val="28"/>
      </w:rPr>
      <w:t>CONFIDENTIEL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0ECA8D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7D8685C"/>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DFCEA446"/>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5823086"/>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0104196B"/>
    <w:multiLevelType w:val="multilevel"/>
    <w:tmpl w:val="44E45B40"/>
    <w:name w:val="Aufzählungsstrich32"/>
    <w:lvl w:ilvl="0">
      <w:start w:val="1"/>
      <w:numFmt w:val="bullet"/>
      <w:lvlText w:val=""/>
      <w:lvlJc w:val="left"/>
      <w:pPr>
        <w:ind w:left="1429" w:hanging="360"/>
      </w:pPr>
      <w:rPr>
        <w:rFonts w:ascii="Symbol" w:hAnsi="Symbol" w:hint="default"/>
        <w:b/>
        <w:i w:val="0"/>
        <w:color w:val="5A2A00" w:themeColor="text2" w:themeShade="80"/>
        <w:sz w:val="24"/>
      </w:rPr>
    </w:lvl>
    <w:lvl w:ilvl="1">
      <w:start w:val="1"/>
      <w:numFmt w:val="bullet"/>
      <w:lvlText w:val="&gt;"/>
      <w:lvlJc w:val="left"/>
      <w:pPr>
        <w:ind w:left="2149" w:hanging="360"/>
      </w:pPr>
      <w:rPr>
        <w:rFonts w:ascii="Courier New" w:hAnsi="Courier New" w:hint="default"/>
        <w:color w:val="FF973C" w:themeColor="accent2" w:themeShade="BF"/>
        <w:sz w:val="20"/>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15:restartNumberingAfterBreak="0">
    <w:nsid w:val="030045D6"/>
    <w:multiLevelType w:val="hybridMultilevel"/>
    <w:tmpl w:val="BAA27104"/>
    <w:lvl w:ilvl="0" w:tplc="08070005">
      <w:start w:val="1"/>
      <w:numFmt w:val="bullet"/>
      <w:lvlText w:val=""/>
      <w:lvlJc w:val="left"/>
      <w:pPr>
        <w:ind w:left="1069" w:hanging="360"/>
      </w:pPr>
      <w:rPr>
        <w:rFonts w:ascii="Wingdings" w:hAnsi="Wingdings"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6" w15:restartNumberingAfterBreak="0">
    <w:nsid w:val="03C12D2C"/>
    <w:multiLevelType w:val="hybridMultilevel"/>
    <w:tmpl w:val="FFBEB054"/>
    <w:lvl w:ilvl="0" w:tplc="F72AC59A">
      <w:start w:val="1"/>
      <w:numFmt w:val="decimal"/>
      <w:pStyle w:val="BeurteilungUndEmpfehlungNummerierungEFK"/>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7" w15:restartNumberingAfterBreak="0">
    <w:nsid w:val="06AE6647"/>
    <w:multiLevelType w:val="multilevel"/>
    <w:tmpl w:val="5A40DE8A"/>
    <w:name w:val="Aufzählungsstrich"/>
    <w:lvl w:ilvl="0">
      <w:start w:val="1"/>
      <w:numFmt w:val="bullet"/>
      <w:lvlText w:val=""/>
      <w:lvlJc w:val="left"/>
      <w:pPr>
        <w:ind w:left="1429" w:hanging="360"/>
      </w:pPr>
      <w:rPr>
        <w:rFonts w:ascii="Symbol" w:hAnsi="Symbol" w:hint="default"/>
        <w:b/>
        <w:i w:val="0"/>
        <w:color w:val="5A2A00" w:themeColor="text2" w:themeShade="8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B8654BE"/>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126B5893"/>
    <w:multiLevelType w:val="hybridMultilevel"/>
    <w:tmpl w:val="7032B1D6"/>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0" w15:restartNumberingAfterBreak="0">
    <w:nsid w:val="13E57AF0"/>
    <w:multiLevelType w:val="hybridMultilevel"/>
    <w:tmpl w:val="EFC4F604"/>
    <w:lvl w:ilvl="0" w:tplc="926CC6C4">
      <w:start w:val="1"/>
      <w:numFmt w:val="bullet"/>
      <w:lvlText w:val=""/>
      <w:lvlJc w:val="left"/>
      <w:pPr>
        <w:ind w:left="1069" w:hanging="360"/>
      </w:pPr>
      <w:rPr>
        <w:rFonts w:ascii="Symbol" w:eastAsiaTheme="minorHAnsi" w:hAnsi="Symbol" w:cs="Aria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1" w15:restartNumberingAfterBreak="0">
    <w:nsid w:val="1A237286"/>
    <w:multiLevelType w:val="hybridMultilevel"/>
    <w:tmpl w:val="F782F650"/>
    <w:lvl w:ilvl="0" w:tplc="4438AB24">
      <w:start w:val="1"/>
      <w:numFmt w:val="bullet"/>
      <w:lvlText w:val=""/>
      <w:lvlJc w:val="left"/>
      <w:pPr>
        <w:ind w:left="1069" w:hanging="360"/>
      </w:pPr>
      <w:rPr>
        <w:rFonts w:ascii="Symbol" w:eastAsia="Times New Roman" w:hAnsi="Symbol" w:cs="Aria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2" w15:restartNumberingAfterBreak="0">
    <w:nsid w:val="20801126"/>
    <w:multiLevelType w:val="hybridMultilevel"/>
    <w:tmpl w:val="58342304"/>
    <w:lvl w:ilvl="0" w:tplc="F544CC48">
      <w:start w:val="1"/>
      <w:numFmt w:val="bullet"/>
      <w:pStyle w:val="TextAufzhlungEFK"/>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3" w15:restartNumberingAfterBreak="0">
    <w:nsid w:val="211268FA"/>
    <w:multiLevelType w:val="hybridMultilevel"/>
    <w:tmpl w:val="727A17D4"/>
    <w:lvl w:ilvl="0" w:tplc="8D9E6B1C">
      <w:numFmt w:val="bullet"/>
      <w:pStyle w:val="StellungnahmeAufzhlungEFK"/>
      <w:lvlText w:val=""/>
      <w:lvlJc w:val="left"/>
      <w:pPr>
        <w:ind w:left="1069" w:hanging="360"/>
      </w:pPr>
      <w:rPr>
        <w:rFonts w:ascii="Symbol" w:eastAsiaTheme="minorHAnsi" w:hAnsi="Symbol" w:cs="Aria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4" w15:restartNumberingAfterBreak="0">
    <w:nsid w:val="24965887"/>
    <w:multiLevelType w:val="hybridMultilevel"/>
    <w:tmpl w:val="D28E378E"/>
    <w:lvl w:ilvl="0" w:tplc="C5666554">
      <w:numFmt w:val="bullet"/>
      <w:pStyle w:val="BeurteilungUndEmpfehlungAufzhlungEFK"/>
      <w:lvlText w:val=""/>
      <w:lvlJc w:val="left"/>
      <w:pPr>
        <w:ind w:left="1069" w:hanging="360"/>
      </w:pPr>
      <w:rPr>
        <w:rFonts w:ascii="Symbol" w:eastAsiaTheme="minorHAnsi" w:hAnsi="Symbol" w:cs="Aria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5" w15:restartNumberingAfterBreak="0">
    <w:nsid w:val="29A905AC"/>
    <w:multiLevelType w:val="hybridMultilevel"/>
    <w:tmpl w:val="8A042606"/>
    <w:lvl w:ilvl="0" w:tplc="100C000F">
      <w:start w:val="1"/>
      <w:numFmt w:val="decimal"/>
      <w:lvlText w:val="%1."/>
      <w:lvlJc w:val="left"/>
      <w:pPr>
        <w:ind w:left="1429" w:hanging="360"/>
      </w:pPr>
    </w:lvl>
    <w:lvl w:ilvl="1" w:tplc="100C0019" w:tentative="1">
      <w:start w:val="1"/>
      <w:numFmt w:val="lowerLetter"/>
      <w:lvlText w:val="%2."/>
      <w:lvlJc w:val="left"/>
      <w:pPr>
        <w:ind w:left="2149" w:hanging="360"/>
      </w:pPr>
    </w:lvl>
    <w:lvl w:ilvl="2" w:tplc="100C001B" w:tentative="1">
      <w:start w:val="1"/>
      <w:numFmt w:val="lowerRoman"/>
      <w:lvlText w:val="%3."/>
      <w:lvlJc w:val="right"/>
      <w:pPr>
        <w:ind w:left="2869" w:hanging="180"/>
      </w:pPr>
    </w:lvl>
    <w:lvl w:ilvl="3" w:tplc="100C000F" w:tentative="1">
      <w:start w:val="1"/>
      <w:numFmt w:val="decimal"/>
      <w:lvlText w:val="%4."/>
      <w:lvlJc w:val="left"/>
      <w:pPr>
        <w:ind w:left="3589" w:hanging="360"/>
      </w:pPr>
    </w:lvl>
    <w:lvl w:ilvl="4" w:tplc="100C0019" w:tentative="1">
      <w:start w:val="1"/>
      <w:numFmt w:val="lowerLetter"/>
      <w:lvlText w:val="%5."/>
      <w:lvlJc w:val="left"/>
      <w:pPr>
        <w:ind w:left="4309" w:hanging="360"/>
      </w:pPr>
    </w:lvl>
    <w:lvl w:ilvl="5" w:tplc="100C001B" w:tentative="1">
      <w:start w:val="1"/>
      <w:numFmt w:val="lowerRoman"/>
      <w:lvlText w:val="%6."/>
      <w:lvlJc w:val="right"/>
      <w:pPr>
        <w:ind w:left="5029" w:hanging="180"/>
      </w:pPr>
    </w:lvl>
    <w:lvl w:ilvl="6" w:tplc="100C000F" w:tentative="1">
      <w:start w:val="1"/>
      <w:numFmt w:val="decimal"/>
      <w:lvlText w:val="%7."/>
      <w:lvlJc w:val="left"/>
      <w:pPr>
        <w:ind w:left="5749" w:hanging="360"/>
      </w:pPr>
    </w:lvl>
    <w:lvl w:ilvl="7" w:tplc="100C0019" w:tentative="1">
      <w:start w:val="1"/>
      <w:numFmt w:val="lowerLetter"/>
      <w:lvlText w:val="%8."/>
      <w:lvlJc w:val="left"/>
      <w:pPr>
        <w:ind w:left="6469" w:hanging="360"/>
      </w:pPr>
    </w:lvl>
    <w:lvl w:ilvl="8" w:tplc="100C001B" w:tentative="1">
      <w:start w:val="1"/>
      <w:numFmt w:val="lowerRoman"/>
      <w:lvlText w:val="%9."/>
      <w:lvlJc w:val="right"/>
      <w:pPr>
        <w:ind w:left="7189" w:hanging="180"/>
      </w:pPr>
    </w:lvl>
  </w:abstractNum>
  <w:abstractNum w:abstractNumId="16" w15:restartNumberingAfterBreak="0">
    <w:nsid w:val="2A826B5D"/>
    <w:multiLevelType w:val="hybridMultilevel"/>
    <w:tmpl w:val="1F94E58C"/>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7" w15:restartNumberingAfterBreak="0">
    <w:nsid w:val="2C8F20D3"/>
    <w:multiLevelType w:val="hybridMultilevel"/>
    <w:tmpl w:val="C904338E"/>
    <w:lvl w:ilvl="0" w:tplc="4866E940">
      <w:start w:val="1"/>
      <w:numFmt w:val="decimal"/>
      <w:pStyle w:val="StellungnahmeNummerierungEFK"/>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8" w15:restartNumberingAfterBreak="0">
    <w:nsid w:val="391349DF"/>
    <w:multiLevelType w:val="hybridMultilevel"/>
    <w:tmpl w:val="44D62B2E"/>
    <w:lvl w:ilvl="0" w:tplc="C1186DCA">
      <w:start w:val="1"/>
      <w:numFmt w:val="bullet"/>
      <w:lvlText w:val="-"/>
      <w:lvlJc w:val="left"/>
      <w:pPr>
        <w:ind w:left="1069" w:hanging="360"/>
      </w:pPr>
      <w:rPr>
        <w:rFonts w:ascii="Calibri" w:eastAsia="Times New Roman" w:hAnsi="Calibri" w:cs="Aria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9" w15:restartNumberingAfterBreak="0">
    <w:nsid w:val="3A7D0C02"/>
    <w:multiLevelType w:val="hybridMultilevel"/>
    <w:tmpl w:val="D57696BC"/>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BCB2DBD"/>
    <w:multiLevelType w:val="hybridMultilevel"/>
    <w:tmpl w:val="CF02350E"/>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1" w15:restartNumberingAfterBreak="0">
    <w:nsid w:val="3D0405C5"/>
    <w:multiLevelType w:val="hybridMultilevel"/>
    <w:tmpl w:val="CF64C45E"/>
    <w:lvl w:ilvl="0" w:tplc="B4525B58">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E9102B7"/>
    <w:multiLevelType w:val="hybridMultilevel"/>
    <w:tmpl w:val="D0223688"/>
    <w:lvl w:ilvl="0" w:tplc="7D20A4B0">
      <w:start w:val="1"/>
      <w:numFmt w:val="decimal"/>
      <w:pStyle w:val="TextNummerierungEFK"/>
      <w:lvlText w:val="%1."/>
      <w:lvlJc w:val="left"/>
      <w:pPr>
        <w:ind w:left="1069" w:hanging="360"/>
      </w:pPr>
      <w:rPr>
        <w:rFonts w:hint="default"/>
      </w:rPr>
    </w:lvl>
    <w:lvl w:ilvl="1" w:tplc="100C0019">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23" w15:restartNumberingAfterBreak="0">
    <w:nsid w:val="44814D1B"/>
    <w:multiLevelType w:val="multilevel"/>
    <w:tmpl w:val="7E4E10F8"/>
    <w:lvl w:ilvl="0">
      <w:start w:val="1"/>
      <w:numFmt w:val="decimal"/>
      <w:pStyle w:val="berschrift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48D15C3"/>
    <w:multiLevelType w:val="hybridMultilevel"/>
    <w:tmpl w:val="1902B84E"/>
    <w:lvl w:ilvl="0" w:tplc="B48864A6">
      <w:start w:val="5"/>
      <w:numFmt w:val="bullet"/>
      <w:lvlText w:val="-"/>
      <w:lvlJc w:val="left"/>
      <w:pPr>
        <w:ind w:left="1429" w:hanging="360"/>
      </w:pPr>
      <w:rPr>
        <w:rFonts w:ascii="Calibri" w:eastAsiaTheme="minorHAnsi" w:hAnsi="Calibri" w:cs="Arial" w:hint="default"/>
        <w:b/>
        <w:i w:val="0"/>
        <w:color w:val="5A2A00" w:themeColor="text2" w:themeShade="80"/>
        <w:sz w:val="24"/>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5" w15:restartNumberingAfterBreak="0">
    <w:nsid w:val="45CF5E53"/>
    <w:multiLevelType w:val="hybridMultilevel"/>
    <w:tmpl w:val="F2BA8210"/>
    <w:lvl w:ilvl="0" w:tplc="3662A6AC">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26" w15:restartNumberingAfterBreak="0">
    <w:nsid w:val="473506C6"/>
    <w:multiLevelType w:val="hybridMultilevel"/>
    <w:tmpl w:val="2B28EE90"/>
    <w:lvl w:ilvl="0" w:tplc="E7BEE972">
      <w:start w:val="1"/>
      <w:numFmt w:val="decimal"/>
      <w:lvlText w:val="%1."/>
      <w:lvlJc w:val="left"/>
      <w:pPr>
        <w:ind w:left="1069" w:hanging="360"/>
      </w:pPr>
      <w:rPr>
        <w:rFonts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27" w15:restartNumberingAfterBreak="0">
    <w:nsid w:val="47497079"/>
    <w:multiLevelType w:val="hybridMultilevel"/>
    <w:tmpl w:val="5A70FB66"/>
    <w:lvl w:ilvl="0" w:tplc="208E5040">
      <w:start w:val="1"/>
      <w:numFmt w:val="bullet"/>
      <w:pStyle w:val="Aufzhlungszeichen"/>
      <w:lvlText w:val=""/>
      <w:lvlJc w:val="left"/>
      <w:pPr>
        <w:tabs>
          <w:tab w:val="num" w:pos="360"/>
        </w:tabs>
        <w:ind w:left="284" w:hanging="284"/>
      </w:pPr>
      <w:rPr>
        <w:rFonts w:ascii="Wingdings" w:hAnsi="Wingdings" w:hint="default"/>
        <w:sz w:val="30"/>
        <w:szCs w:val="3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D52BAA"/>
    <w:multiLevelType w:val="multilevel"/>
    <w:tmpl w:val="EEDE5658"/>
    <w:name w:val="Aufzählungsstrich2"/>
    <w:lvl w:ilvl="0">
      <w:start w:val="1"/>
      <w:numFmt w:val="bullet"/>
      <w:lvlText w:val=""/>
      <w:lvlJc w:val="left"/>
      <w:pPr>
        <w:ind w:left="1429" w:hanging="360"/>
      </w:pPr>
      <w:rPr>
        <w:rFonts w:ascii="Symbol" w:hAnsi="Symbol" w:hint="default"/>
        <w:b/>
        <w:i w:val="0"/>
        <w:color w:val="5A2A00" w:themeColor="text2" w:themeShade="80"/>
        <w:sz w:val="24"/>
      </w:rPr>
    </w:lvl>
    <w:lvl w:ilvl="1">
      <w:start w:val="1"/>
      <w:numFmt w:val="bullet"/>
      <w:lvlText w:val="-"/>
      <w:lvlJc w:val="left"/>
      <w:pPr>
        <w:ind w:left="1440" w:hanging="360"/>
      </w:pPr>
      <w:rPr>
        <w:rFonts w:ascii="Courier New" w:hAnsi="Courier New" w:hint="default"/>
        <w:b/>
        <w:i w:val="0"/>
        <w:color w:val="ACA168" w:themeColor="accent3" w:themeTint="80"/>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3B91DD9"/>
    <w:multiLevelType w:val="hybridMultilevel"/>
    <w:tmpl w:val="ABC67F92"/>
    <w:lvl w:ilvl="0" w:tplc="4438AB24">
      <w:start w:val="1"/>
      <w:numFmt w:val="bullet"/>
      <w:lvlText w:val=""/>
      <w:lvlJc w:val="left"/>
      <w:pPr>
        <w:ind w:left="1069" w:hanging="360"/>
      </w:pPr>
      <w:rPr>
        <w:rFonts w:ascii="Symbol" w:eastAsia="Times New Roman" w:hAnsi="Symbol" w:cs="Aria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30" w15:restartNumberingAfterBreak="0">
    <w:nsid w:val="54743388"/>
    <w:multiLevelType w:val="hybridMultilevel"/>
    <w:tmpl w:val="66DEBCBC"/>
    <w:lvl w:ilvl="0" w:tplc="100C0017">
      <w:start w:val="1"/>
      <w:numFmt w:val="lowerLetter"/>
      <w:lvlText w:val="%1)"/>
      <w:lvlJc w:val="left"/>
      <w:pPr>
        <w:ind w:left="1429" w:hanging="360"/>
      </w:pPr>
      <w:rPr>
        <w:rFonts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1" w15:restartNumberingAfterBreak="0">
    <w:nsid w:val="56E1407C"/>
    <w:multiLevelType w:val="hybridMultilevel"/>
    <w:tmpl w:val="525CE452"/>
    <w:lvl w:ilvl="0" w:tplc="A51832AC">
      <w:start w:val="1"/>
      <w:numFmt w:val="decimal"/>
      <w:lvlText w:val="Empfehlung %1 (Priorität"/>
      <w:lvlJc w:val="left"/>
      <w:pPr>
        <w:ind w:left="720" w:hanging="360"/>
      </w:pPr>
      <w:rPr>
        <w:rFonts w:ascii="Arial" w:hAnsi="Arial" w:hint="default"/>
        <w:b w:val="0"/>
        <w:i/>
        <w:sz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8E51317"/>
    <w:multiLevelType w:val="hybridMultilevel"/>
    <w:tmpl w:val="F702BED4"/>
    <w:lvl w:ilvl="0" w:tplc="08070005">
      <w:start w:val="1"/>
      <w:numFmt w:val="bullet"/>
      <w:lvlText w:val=""/>
      <w:lvlJc w:val="left"/>
      <w:pPr>
        <w:ind w:left="1069" w:hanging="360"/>
      </w:pPr>
      <w:rPr>
        <w:rFonts w:ascii="Wingdings" w:hAnsi="Wingdings"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33" w15:restartNumberingAfterBreak="0">
    <w:nsid w:val="5C5D1A1E"/>
    <w:multiLevelType w:val="hybridMultilevel"/>
    <w:tmpl w:val="DA2C5FD0"/>
    <w:lvl w:ilvl="0" w:tplc="548AC1F2">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34" w15:restartNumberingAfterBreak="0">
    <w:nsid w:val="5CD34B0C"/>
    <w:multiLevelType w:val="hybridMultilevel"/>
    <w:tmpl w:val="A45CCD50"/>
    <w:lvl w:ilvl="0" w:tplc="88743020">
      <w:start w:val="5"/>
      <w:numFmt w:val="bullet"/>
      <w:lvlText w:val="-"/>
      <w:lvlJc w:val="left"/>
      <w:pPr>
        <w:ind w:left="1429" w:hanging="360"/>
      </w:pPr>
      <w:rPr>
        <w:rFonts w:ascii="Calibri" w:eastAsiaTheme="minorHAnsi" w:hAnsi="Calibri" w:cs="Arial" w:hint="default"/>
        <w:b/>
        <w:i w:val="0"/>
        <w:color w:val="5A2A00" w:themeColor="text2" w:themeShade="80"/>
        <w:sz w:val="24"/>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5" w15:restartNumberingAfterBreak="0">
    <w:nsid w:val="5E6C30AD"/>
    <w:multiLevelType w:val="hybridMultilevel"/>
    <w:tmpl w:val="3E50F5BE"/>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36" w15:restartNumberingAfterBreak="0">
    <w:nsid w:val="67C427F6"/>
    <w:multiLevelType w:val="multilevel"/>
    <w:tmpl w:val="8D22E2B8"/>
    <w:lvl w:ilvl="0">
      <w:start w:val="1"/>
      <w:numFmt w:val="decimal"/>
      <w:pStyle w:val="Titel1NoEFK"/>
      <w:lvlText w:val="%1"/>
      <w:lvlJc w:val="left"/>
      <w:pPr>
        <w:ind w:left="757" w:hanging="360"/>
      </w:pPr>
      <w:rPr>
        <w:rFonts w:hint="default"/>
      </w:rPr>
    </w:lvl>
    <w:lvl w:ilvl="1">
      <w:start w:val="1"/>
      <w:numFmt w:val="decimal"/>
      <w:pStyle w:val="Titel2NoEFK"/>
      <w:isLgl/>
      <w:lvlText w:val="%1.%2"/>
      <w:lvlJc w:val="right"/>
      <w:pPr>
        <w:ind w:left="352" w:hanging="64"/>
      </w:pPr>
      <w:rPr>
        <w:rFonts w:hint="default"/>
      </w:rPr>
    </w:lvl>
    <w:lvl w:ilvl="2">
      <w:start w:val="1"/>
      <w:numFmt w:val="decimal"/>
      <w:isLgl/>
      <w:lvlText w:val="%1.%2.%3"/>
      <w:lvlJc w:val="left"/>
      <w:pPr>
        <w:ind w:left="352" w:hanging="352"/>
      </w:pPr>
      <w:rPr>
        <w:rFonts w:hint="default"/>
      </w:rPr>
    </w:lvl>
    <w:lvl w:ilvl="3">
      <w:start w:val="1"/>
      <w:numFmt w:val="decimal"/>
      <w:isLgl/>
      <w:lvlText w:val="%1.%2.%3.%4"/>
      <w:lvlJc w:val="left"/>
      <w:pPr>
        <w:ind w:left="352" w:hanging="352"/>
      </w:pPr>
      <w:rPr>
        <w:rFonts w:hint="default"/>
      </w:rPr>
    </w:lvl>
    <w:lvl w:ilvl="4">
      <w:start w:val="1"/>
      <w:numFmt w:val="decimal"/>
      <w:isLgl/>
      <w:lvlText w:val="%1.%2.%3.%4.%5"/>
      <w:lvlJc w:val="left"/>
      <w:pPr>
        <w:ind w:left="352" w:hanging="352"/>
      </w:pPr>
      <w:rPr>
        <w:rFonts w:hint="default"/>
      </w:rPr>
    </w:lvl>
    <w:lvl w:ilvl="5">
      <w:start w:val="1"/>
      <w:numFmt w:val="decimal"/>
      <w:isLgl/>
      <w:lvlText w:val="%1.%2.%3.%4.%5.%6"/>
      <w:lvlJc w:val="left"/>
      <w:pPr>
        <w:ind w:left="352" w:hanging="352"/>
      </w:pPr>
      <w:rPr>
        <w:rFonts w:hint="default"/>
      </w:rPr>
    </w:lvl>
    <w:lvl w:ilvl="6">
      <w:start w:val="1"/>
      <w:numFmt w:val="decimal"/>
      <w:isLgl/>
      <w:lvlText w:val="%1.%2.%3.%4.%5.%6.%7"/>
      <w:lvlJc w:val="left"/>
      <w:pPr>
        <w:ind w:left="352" w:hanging="352"/>
      </w:pPr>
      <w:rPr>
        <w:rFonts w:hint="default"/>
      </w:rPr>
    </w:lvl>
    <w:lvl w:ilvl="7">
      <w:start w:val="1"/>
      <w:numFmt w:val="decimal"/>
      <w:isLgl/>
      <w:lvlText w:val="%1.%2.%3.%4.%5.%6.%7.%8"/>
      <w:lvlJc w:val="left"/>
      <w:pPr>
        <w:ind w:left="352" w:hanging="352"/>
      </w:pPr>
      <w:rPr>
        <w:rFonts w:hint="default"/>
      </w:rPr>
    </w:lvl>
    <w:lvl w:ilvl="8">
      <w:start w:val="1"/>
      <w:numFmt w:val="decimal"/>
      <w:isLgl/>
      <w:lvlText w:val="%1.%2.%3.%4.%5.%6.%7.%8.%9"/>
      <w:lvlJc w:val="left"/>
      <w:pPr>
        <w:ind w:left="352" w:hanging="352"/>
      </w:pPr>
      <w:rPr>
        <w:rFonts w:hint="default"/>
      </w:rPr>
    </w:lvl>
  </w:abstractNum>
  <w:abstractNum w:abstractNumId="37" w15:restartNumberingAfterBreak="0">
    <w:nsid w:val="6A30738E"/>
    <w:multiLevelType w:val="hybridMultilevel"/>
    <w:tmpl w:val="F09C53C2"/>
    <w:lvl w:ilvl="0" w:tplc="CD862882">
      <w:numFmt w:val="bullet"/>
      <w:lvlText w:val=""/>
      <w:lvlJc w:val="left"/>
      <w:pPr>
        <w:ind w:left="1069" w:hanging="360"/>
      </w:pPr>
      <w:rPr>
        <w:rFonts w:ascii="Symbol" w:eastAsia="Times New Roman" w:hAnsi="Symbol" w:cs="Aria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38" w15:restartNumberingAfterBreak="0">
    <w:nsid w:val="6CA41AA0"/>
    <w:multiLevelType w:val="hybridMultilevel"/>
    <w:tmpl w:val="3692F0DE"/>
    <w:lvl w:ilvl="0" w:tplc="B48864A6">
      <w:start w:val="5"/>
      <w:numFmt w:val="bullet"/>
      <w:lvlText w:val="-"/>
      <w:lvlJc w:val="left"/>
      <w:pPr>
        <w:ind w:left="1429" w:hanging="360"/>
      </w:pPr>
      <w:rPr>
        <w:rFonts w:ascii="Calibri" w:eastAsiaTheme="minorHAnsi" w:hAnsi="Calibri" w:cs="Arial" w:hint="default"/>
        <w:b/>
        <w:i w:val="0"/>
        <w:color w:val="5A2A00" w:themeColor="text2" w:themeShade="80"/>
        <w:sz w:val="24"/>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9" w15:restartNumberingAfterBreak="0">
    <w:nsid w:val="72A91B93"/>
    <w:multiLevelType w:val="multilevel"/>
    <w:tmpl w:val="4992D088"/>
    <w:name w:val="Aufzählungsstrich3"/>
    <w:lvl w:ilvl="0">
      <w:start w:val="1"/>
      <w:numFmt w:val="bullet"/>
      <w:lvlText w:val=""/>
      <w:lvlJc w:val="left"/>
      <w:pPr>
        <w:ind w:left="1429" w:hanging="360"/>
      </w:pPr>
      <w:rPr>
        <w:rFonts w:ascii="Symbol" w:hAnsi="Symbol" w:hint="default"/>
        <w:b/>
        <w:i w:val="0"/>
        <w:color w:val="5A2A00" w:themeColor="text2" w:themeShade="80"/>
        <w:sz w:val="24"/>
      </w:rPr>
    </w:lvl>
    <w:lvl w:ilvl="1">
      <w:start w:val="1"/>
      <w:numFmt w:val="bullet"/>
      <w:lvlText w:val="o"/>
      <w:lvlJc w:val="left"/>
      <w:pPr>
        <w:ind w:left="2149" w:hanging="360"/>
      </w:pPr>
      <w:rPr>
        <w:rFonts w:ascii="Courier New" w:hAnsi="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0" w15:restartNumberingAfterBreak="0">
    <w:nsid w:val="733E7431"/>
    <w:multiLevelType w:val="hybridMultilevel"/>
    <w:tmpl w:val="B7B08302"/>
    <w:lvl w:ilvl="0" w:tplc="E7BEE972">
      <w:start w:val="1"/>
      <w:numFmt w:val="decimal"/>
      <w:lvlText w:val="%1."/>
      <w:lvlJc w:val="left"/>
      <w:pPr>
        <w:ind w:left="1069" w:hanging="360"/>
      </w:pPr>
      <w:rPr>
        <w:rFonts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41" w15:restartNumberingAfterBreak="0">
    <w:nsid w:val="78594DC9"/>
    <w:multiLevelType w:val="hybridMultilevel"/>
    <w:tmpl w:val="D146FA94"/>
    <w:lvl w:ilvl="0" w:tplc="88743020">
      <w:start w:val="5"/>
      <w:numFmt w:val="bullet"/>
      <w:lvlText w:val="-"/>
      <w:lvlJc w:val="left"/>
      <w:pPr>
        <w:ind w:left="1429" w:hanging="360"/>
      </w:pPr>
      <w:rPr>
        <w:rFonts w:ascii="Calibri" w:eastAsiaTheme="minorHAnsi" w:hAnsi="Calibri" w:cs="Arial" w:hint="default"/>
        <w:b/>
        <w:i w:val="0"/>
        <w:color w:val="5A2A00" w:themeColor="text2" w:themeShade="80"/>
        <w:sz w:val="24"/>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abstractNumId w:val="31"/>
  </w:num>
  <w:num w:numId="2">
    <w:abstractNumId w:val="23"/>
  </w:num>
  <w:num w:numId="3">
    <w:abstractNumId w:val="27"/>
  </w:num>
  <w:num w:numId="4">
    <w:abstractNumId w:val="28"/>
  </w:num>
  <w:num w:numId="5">
    <w:abstractNumId w:val="18"/>
  </w:num>
  <w:num w:numId="6">
    <w:abstractNumId w:val="15"/>
  </w:num>
  <w:num w:numId="7">
    <w:abstractNumId w:val="24"/>
  </w:num>
  <w:num w:numId="8">
    <w:abstractNumId w:val="36"/>
  </w:num>
  <w:num w:numId="9">
    <w:abstractNumId w:val="41"/>
  </w:num>
  <w:num w:numId="10">
    <w:abstractNumId w:val="34"/>
  </w:num>
  <w:num w:numId="11">
    <w:abstractNumId w:val="38"/>
  </w:num>
  <w:num w:numId="12">
    <w:abstractNumId w:val="3"/>
  </w:num>
  <w:num w:numId="13">
    <w:abstractNumId w:val="2"/>
  </w:num>
  <w:num w:numId="14">
    <w:abstractNumId w:val="1"/>
  </w:num>
  <w:num w:numId="15">
    <w:abstractNumId w:val="0"/>
  </w:num>
  <w:num w:numId="16">
    <w:abstractNumId w:val="20"/>
  </w:num>
  <w:num w:numId="17">
    <w:abstractNumId w:val="30"/>
  </w:num>
  <w:num w:numId="18">
    <w:abstractNumId w:val="33"/>
  </w:num>
  <w:num w:numId="19">
    <w:abstractNumId w:val="10"/>
  </w:num>
  <w:num w:numId="20">
    <w:abstractNumId w:val="11"/>
  </w:num>
  <w:num w:numId="21">
    <w:abstractNumId w:val="25"/>
  </w:num>
  <w:num w:numId="22">
    <w:abstractNumId w:val="26"/>
  </w:num>
  <w:num w:numId="23">
    <w:abstractNumId w:val="29"/>
  </w:num>
  <w:num w:numId="24">
    <w:abstractNumId w:val="16"/>
  </w:num>
  <w:num w:numId="25">
    <w:abstractNumId w:val="9"/>
  </w:num>
  <w:num w:numId="26">
    <w:abstractNumId w:val="40"/>
  </w:num>
  <w:num w:numId="27">
    <w:abstractNumId w:val="12"/>
  </w:num>
  <w:num w:numId="28">
    <w:abstractNumId w:val="22"/>
  </w:num>
  <w:num w:numId="29">
    <w:abstractNumId w:val="12"/>
  </w:num>
  <w:num w:numId="30">
    <w:abstractNumId w:val="12"/>
  </w:num>
  <w:num w:numId="31">
    <w:abstractNumId w:val="25"/>
  </w:num>
  <w:num w:numId="32">
    <w:abstractNumId w:val="17"/>
  </w:num>
  <w:num w:numId="33">
    <w:abstractNumId w:val="37"/>
  </w:num>
  <w:num w:numId="34">
    <w:abstractNumId w:val="13"/>
  </w:num>
  <w:num w:numId="35">
    <w:abstractNumId w:val="14"/>
  </w:num>
  <w:num w:numId="36">
    <w:abstractNumId w:val="6"/>
  </w:num>
  <w:num w:numId="37">
    <w:abstractNumId w:val="19"/>
  </w:num>
  <w:num w:numId="38">
    <w:abstractNumId w:val="8"/>
  </w:num>
  <w:num w:numId="39">
    <w:abstractNumId w:val="35"/>
  </w:num>
  <w:num w:numId="40">
    <w:abstractNumId w:val="5"/>
  </w:num>
  <w:num w:numId="41">
    <w:abstractNumId w:val="32"/>
  </w:num>
  <w:num w:numId="42">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activeWritingStyle w:appName="MSWord" w:lang="it-IT" w:vendorID="64" w:dllVersion="6" w:nlCheck="1" w:checkStyle="0"/>
  <w:activeWritingStyle w:appName="MSWord" w:lang="fr-CH" w:vendorID="64" w:dllVersion="6" w:nlCheck="1" w:checkStyle="0"/>
  <w:activeWritingStyle w:appName="MSWord" w:lang="de-CH" w:vendorID="64" w:dllVersion="6" w:nlCheck="1" w:checkStyle="0"/>
  <w:activeWritingStyle w:appName="MSWord" w:lang="it-CH" w:vendorID="64" w:dllVersion="6" w:nlCheck="1" w:checkStyle="0"/>
  <w:activeWritingStyle w:appName="MSWord" w:lang="en-US" w:vendorID="64" w:dllVersion="6" w:nlCheck="1" w:checkStyle="1"/>
  <w:activeWritingStyle w:appName="MSWord" w:lang="de-DE" w:vendorID="64" w:dllVersion="6" w:nlCheck="1" w:checkStyle="1"/>
  <w:activeWritingStyle w:appName="MSWord" w:lang="fr-FR" w:vendorID="64" w:dllVersion="6" w:nlCheck="1" w:checkStyle="0"/>
  <w:activeWritingStyle w:appName="MSWord" w:lang="en-GB" w:vendorID="64" w:dllVersion="6" w:nlCheck="1" w:checkStyle="1"/>
  <w:activeWritingStyle w:appName="MSWord" w:lang="fr-CH" w:vendorID="64" w:dllVersion="4096" w:nlCheck="1" w:checkStyle="0"/>
  <w:activeWritingStyle w:appName="MSWord" w:lang="de-CH" w:vendorID="64" w:dllVersion="4096" w:nlCheck="1" w:checkStyle="0"/>
  <w:activeWritingStyle w:appName="MSWord" w:lang="it-CH" w:vendorID="64" w:dllVersion="4096" w:nlCheck="1" w:checkStyle="0"/>
  <w:activeWritingStyle w:appName="MSWord" w:lang="it-IT" w:vendorID="64" w:dllVersion="4096" w:nlCheck="1" w:checkStyle="0"/>
  <w:activeWritingStyle w:appName="MSWord" w:lang="en-US" w:vendorID="64" w:dllVersion="4096" w:nlCheck="1" w:checkStyle="0"/>
  <w:activeWritingStyle w:appName="MSWord" w:lang="fr-FR" w:vendorID="64" w:dllVersion="4096" w:nlCheck="1" w:checkStyle="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09"/>
  <w:autoHyphenation/>
  <w:consecutiveHyphenLimit w:val="2"/>
  <w:hyphenationZone w:val="567"/>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CD"/>
    <w:rsid w:val="00000F06"/>
    <w:rsid w:val="0000114D"/>
    <w:rsid w:val="00001546"/>
    <w:rsid w:val="000045EC"/>
    <w:rsid w:val="00007521"/>
    <w:rsid w:val="0001178B"/>
    <w:rsid w:val="00011C63"/>
    <w:rsid w:val="00013C3F"/>
    <w:rsid w:val="00017C95"/>
    <w:rsid w:val="0002214F"/>
    <w:rsid w:val="00023E18"/>
    <w:rsid w:val="00024908"/>
    <w:rsid w:val="00032679"/>
    <w:rsid w:val="00040066"/>
    <w:rsid w:val="00042AB7"/>
    <w:rsid w:val="0004611C"/>
    <w:rsid w:val="000522CF"/>
    <w:rsid w:val="00056D45"/>
    <w:rsid w:val="00056F38"/>
    <w:rsid w:val="00064338"/>
    <w:rsid w:val="00064515"/>
    <w:rsid w:val="000761F7"/>
    <w:rsid w:val="0008067F"/>
    <w:rsid w:val="00081D49"/>
    <w:rsid w:val="00083F6C"/>
    <w:rsid w:val="000930A1"/>
    <w:rsid w:val="000951A8"/>
    <w:rsid w:val="000A2541"/>
    <w:rsid w:val="000A403B"/>
    <w:rsid w:val="000A57E3"/>
    <w:rsid w:val="000B1397"/>
    <w:rsid w:val="000B190C"/>
    <w:rsid w:val="000B3AD5"/>
    <w:rsid w:val="000B440E"/>
    <w:rsid w:val="000B6087"/>
    <w:rsid w:val="000B67BB"/>
    <w:rsid w:val="000B6A92"/>
    <w:rsid w:val="000C3859"/>
    <w:rsid w:val="000C4AF0"/>
    <w:rsid w:val="000D2059"/>
    <w:rsid w:val="000D668B"/>
    <w:rsid w:val="000D7279"/>
    <w:rsid w:val="000E0C60"/>
    <w:rsid w:val="000E2B5A"/>
    <w:rsid w:val="000E4112"/>
    <w:rsid w:val="000E4714"/>
    <w:rsid w:val="000E7309"/>
    <w:rsid w:val="000F1041"/>
    <w:rsid w:val="000F34BE"/>
    <w:rsid w:val="000F5AA9"/>
    <w:rsid w:val="000F6046"/>
    <w:rsid w:val="000F7103"/>
    <w:rsid w:val="00101B97"/>
    <w:rsid w:val="001058DD"/>
    <w:rsid w:val="001058EF"/>
    <w:rsid w:val="001061E5"/>
    <w:rsid w:val="00112B8C"/>
    <w:rsid w:val="0011327E"/>
    <w:rsid w:val="00122A4A"/>
    <w:rsid w:val="00123AB6"/>
    <w:rsid w:val="00123DC5"/>
    <w:rsid w:val="00125CAC"/>
    <w:rsid w:val="00126A34"/>
    <w:rsid w:val="00127040"/>
    <w:rsid w:val="00127A1F"/>
    <w:rsid w:val="001300C1"/>
    <w:rsid w:val="00130FC8"/>
    <w:rsid w:val="00141FCF"/>
    <w:rsid w:val="00143AB4"/>
    <w:rsid w:val="00143CCD"/>
    <w:rsid w:val="00145B77"/>
    <w:rsid w:val="0015211D"/>
    <w:rsid w:val="00153A28"/>
    <w:rsid w:val="001542FB"/>
    <w:rsid w:val="0016018F"/>
    <w:rsid w:val="00160A15"/>
    <w:rsid w:val="001677F3"/>
    <w:rsid w:val="001716E5"/>
    <w:rsid w:val="00173DBF"/>
    <w:rsid w:val="00173DD0"/>
    <w:rsid w:val="00174375"/>
    <w:rsid w:val="0018327D"/>
    <w:rsid w:val="00183C45"/>
    <w:rsid w:val="00184793"/>
    <w:rsid w:val="00185EC5"/>
    <w:rsid w:val="00195CAA"/>
    <w:rsid w:val="00195D7E"/>
    <w:rsid w:val="001A1249"/>
    <w:rsid w:val="001A212B"/>
    <w:rsid w:val="001A40B1"/>
    <w:rsid w:val="001A5829"/>
    <w:rsid w:val="001A7F41"/>
    <w:rsid w:val="001B4A29"/>
    <w:rsid w:val="001B4CE7"/>
    <w:rsid w:val="001B5436"/>
    <w:rsid w:val="001B6A8C"/>
    <w:rsid w:val="001B7F2B"/>
    <w:rsid w:val="001C04A9"/>
    <w:rsid w:val="001C272C"/>
    <w:rsid w:val="001C4B1D"/>
    <w:rsid w:val="001D12A6"/>
    <w:rsid w:val="001D4309"/>
    <w:rsid w:val="001D56F1"/>
    <w:rsid w:val="001D72BA"/>
    <w:rsid w:val="001D76E2"/>
    <w:rsid w:val="001E48A6"/>
    <w:rsid w:val="001E5483"/>
    <w:rsid w:val="001E6339"/>
    <w:rsid w:val="001F0BA2"/>
    <w:rsid w:val="001F4878"/>
    <w:rsid w:val="001F49C9"/>
    <w:rsid w:val="00204DD2"/>
    <w:rsid w:val="0020580B"/>
    <w:rsid w:val="00210223"/>
    <w:rsid w:val="00210E91"/>
    <w:rsid w:val="00214A8D"/>
    <w:rsid w:val="002173B2"/>
    <w:rsid w:val="0022134E"/>
    <w:rsid w:val="0022520D"/>
    <w:rsid w:val="0022658F"/>
    <w:rsid w:val="00232B02"/>
    <w:rsid w:val="00233085"/>
    <w:rsid w:val="002345FD"/>
    <w:rsid w:val="00245DFC"/>
    <w:rsid w:val="00253BC8"/>
    <w:rsid w:val="00255F1F"/>
    <w:rsid w:val="00256200"/>
    <w:rsid w:val="0025643B"/>
    <w:rsid w:val="00260783"/>
    <w:rsid w:val="00263E36"/>
    <w:rsid w:val="00264C16"/>
    <w:rsid w:val="0026506A"/>
    <w:rsid w:val="00274672"/>
    <w:rsid w:val="00274F15"/>
    <w:rsid w:val="00276CEE"/>
    <w:rsid w:val="002778F0"/>
    <w:rsid w:val="00287821"/>
    <w:rsid w:val="00291A3E"/>
    <w:rsid w:val="002A6A22"/>
    <w:rsid w:val="002B160C"/>
    <w:rsid w:val="002B2F85"/>
    <w:rsid w:val="002B30F6"/>
    <w:rsid w:val="002B56A0"/>
    <w:rsid w:val="002C16CE"/>
    <w:rsid w:val="002C3437"/>
    <w:rsid w:val="002C3FCE"/>
    <w:rsid w:val="002C50B6"/>
    <w:rsid w:val="002C6D74"/>
    <w:rsid w:val="002C7051"/>
    <w:rsid w:val="002C7DEE"/>
    <w:rsid w:val="002D39BD"/>
    <w:rsid w:val="002D6304"/>
    <w:rsid w:val="002D6652"/>
    <w:rsid w:val="002D736A"/>
    <w:rsid w:val="002E4241"/>
    <w:rsid w:val="002E4C2A"/>
    <w:rsid w:val="002F06FB"/>
    <w:rsid w:val="002F141D"/>
    <w:rsid w:val="002F3CF5"/>
    <w:rsid w:val="002F42ED"/>
    <w:rsid w:val="002F6E17"/>
    <w:rsid w:val="002F7280"/>
    <w:rsid w:val="00303AA2"/>
    <w:rsid w:val="00304C14"/>
    <w:rsid w:val="003106DD"/>
    <w:rsid w:val="00312256"/>
    <w:rsid w:val="003164B8"/>
    <w:rsid w:val="00320F6F"/>
    <w:rsid w:val="003323DB"/>
    <w:rsid w:val="003325D2"/>
    <w:rsid w:val="00333E5F"/>
    <w:rsid w:val="00334B24"/>
    <w:rsid w:val="00336C59"/>
    <w:rsid w:val="003375A9"/>
    <w:rsid w:val="00337AC6"/>
    <w:rsid w:val="00340D11"/>
    <w:rsid w:val="00342162"/>
    <w:rsid w:val="00351493"/>
    <w:rsid w:val="0035161F"/>
    <w:rsid w:val="0035174B"/>
    <w:rsid w:val="00357629"/>
    <w:rsid w:val="00357685"/>
    <w:rsid w:val="0036270D"/>
    <w:rsid w:val="00362DFA"/>
    <w:rsid w:val="00376257"/>
    <w:rsid w:val="00377528"/>
    <w:rsid w:val="003779F7"/>
    <w:rsid w:val="003825C7"/>
    <w:rsid w:val="00383452"/>
    <w:rsid w:val="00385A58"/>
    <w:rsid w:val="00385AEF"/>
    <w:rsid w:val="00386B96"/>
    <w:rsid w:val="00387A84"/>
    <w:rsid w:val="00391BAC"/>
    <w:rsid w:val="0039301B"/>
    <w:rsid w:val="003952C8"/>
    <w:rsid w:val="003A1D17"/>
    <w:rsid w:val="003A3DE7"/>
    <w:rsid w:val="003A40D0"/>
    <w:rsid w:val="003A4581"/>
    <w:rsid w:val="003A5D25"/>
    <w:rsid w:val="003A731C"/>
    <w:rsid w:val="003B1027"/>
    <w:rsid w:val="003B124A"/>
    <w:rsid w:val="003B2CB0"/>
    <w:rsid w:val="003B555A"/>
    <w:rsid w:val="003B57E9"/>
    <w:rsid w:val="003B6925"/>
    <w:rsid w:val="003B7238"/>
    <w:rsid w:val="003C2858"/>
    <w:rsid w:val="003C2A55"/>
    <w:rsid w:val="003C4F5E"/>
    <w:rsid w:val="003C733B"/>
    <w:rsid w:val="003C794B"/>
    <w:rsid w:val="003D0C50"/>
    <w:rsid w:val="003D0E60"/>
    <w:rsid w:val="003D130B"/>
    <w:rsid w:val="003D1BCF"/>
    <w:rsid w:val="003D1BF8"/>
    <w:rsid w:val="003D21E6"/>
    <w:rsid w:val="003D3E87"/>
    <w:rsid w:val="003D4EA5"/>
    <w:rsid w:val="003D60E8"/>
    <w:rsid w:val="003D7857"/>
    <w:rsid w:val="003E062D"/>
    <w:rsid w:val="003E2099"/>
    <w:rsid w:val="003E5EF2"/>
    <w:rsid w:val="003E75C5"/>
    <w:rsid w:val="003F1CAB"/>
    <w:rsid w:val="003F35D5"/>
    <w:rsid w:val="003F3F29"/>
    <w:rsid w:val="003F6A7D"/>
    <w:rsid w:val="003F7E31"/>
    <w:rsid w:val="0040017E"/>
    <w:rsid w:val="004001C0"/>
    <w:rsid w:val="00400E14"/>
    <w:rsid w:val="00400EFA"/>
    <w:rsid w:val="004027AF"/>
    <w:rsid w:val="004031CF"/>
    <w:rsid w:val="00404A6A"/>
    <w:rsid w:val="004071AC"/>
    <w:rsid w:val="00407784"/>
    <w:rsid w:val="00411A73"/>
    <w:rsid w:val="0042257A"/>
    <w:rsid w:val="00423E8F"/>
    <w:rsid w:val="00424826"/>
    <w:rsid w:val="0042694B"/>
    <w:rsid w:val="00427E88"/>
    <w:rsid w:val="00430F83"/>
    <w:rsid w:val="00433091"/>
    <w:rsid w:val="00434EB4"/>
    <w:rsid w:val="00440544"/>
    <w:rsid w:val="00444BC4"/>
    <w:rsid w:val="00444F94"/>
    <w:rsid w:val="00446A56"/>
    <w:rsid w:val="00446C2E"/>
    <w:rsid w:val="004475E0"/>
    <w:rsid w:val="0045119E"/>
    <w:rsid w:val="004512FD"/>
    <w:rsid w:val="0046157F"/>
    <w:rsid w:val="004644C9"/>
    <w:rsid w:val="00466AFF"/>
    <w:rsid w:val="004702A2"/>
    <w:rsid w:val="00473AD3"/>
    <w:rsid w:val="00474A51"/>
    <w:rsid w:val="00476895"/>
    <w:rsid w:val="004768E0"/>
    <w:rsid w:val="00483548"/>
    <w:rsid w:val="0048386F"/>
    <w:rsid w:val="00483968"/>
    <w:rsid w:val="00483A4B"/>
    <w:rsid w:val="00486725"/>
    <w:rsid w:val="00491635"/>
    <w:rsid w:val="004926A7"/>
    <w:rsid w:val="004A229C"/>
    <w:rsid w:val="004A3E8F"/>
    <w:rsid w:val="004A6AB0"/>
    <w:rsid w:val="004B026F"/>
    <w:rsid w:val="004B0D70"/>
    <w:rsid w:val="004B2482"/>
    <w:rsid w:val="004C2296"/>
    <w:rsid w:val="004C32DF"/>
    <w:rsid w:val="004C6655"/>
    <w:rsid w:val="004C6E04"/>
    <w:rsid w:val="004D3E0E"/>
    <w:rsid w:val="004D4586"/>
    <w:rsid w:val="004D6EC3"/>
    <w:rsid w:val="004D70B7"/>
    <w:rsid w:val="004D72B2"/>
    <w:rsid w:val="004E0650"/>
    <w:rsid w:val="004E1C68"/>
    <w:rsid w:val="004E2E11"/>
    <w:rsid w:val="004E3186"/>
    <w:rsid w:val="004E7A92"/>
    <w:rsid w:val="004F07B5"/>
    <w:rsid w:val="004F0A6A"/>
    <w:rsid w:val="004F275B"/>
    <w:rsid w:val="004F431C"/>
    <w:rsid w:val="004F4A18"/>
    <w:rsid w:val="00501C4D"/>
    <w:rsid w:val="00503369"/>
    <w:rsid w:val="005105DE"/>
    <w:rsid w:val="0051290A"/>
    <w:rsid w:val="00513DAF"/>
    <w:rsid w:val="00514AFB"/>
    <w:rsid w:val="00516F75"/>
    <w:rsid w:val="00521D3D"/>
    <w:rsid w:val="00523336"/>
    <w:rsid w:val="005252B7"/>
    <w:rsid w:val="00526681"/>
    <w:rsid w:val="00532DD7"/>
    <w:rsid w:val="005333C0"/>
    <w:rsid w:val="00541BCA"/>
    <w:rsid w:val="00541D63"/>
    <w:rsid w:val="00544BAC"/>
    <w:rsid w:val="00546E52"/>
    <w:rsid w:val="005470ED"/>
    <w:rsid w:val="0055248D"/>
    <w:rsid w:val="005530E4"/>
    <w:rsid w:val="0055514A"/>
    <w:rsid w:val="00560093"/>
    <w:rsid w:val="005746C4"/>
    <w:rsid w:val="005765BC"/>
    <w:rsid w:val="00580BD6"/>
    <w:rsid w:val="00581F3D"/>
    <w:rsid w:val="0058272E"/>
    <w:rsid w:val="00584098"/>
    <w:rsid w:val="00585CD2"/>
    <w:rsid w:val="005868A2"/>
    <w:rsid w:val="00586BF1"/>
    <w:rsid w:val="00587F17"/>
    <w:rsid w:val="00591760"/>
    <w:rsid w:val="005962CA"/>
    <w:rsid w:val="005979C1"/>
    <w:rsid w:val="005B06B8"/>
    <w:rsid w:val="005B2269"/>
    <w:rsid w:val="005B2B59"/>
    <w:rsid w:val="005B3CDD"/>
    <w:rsid w:val="005B482D"/>
    <w:rsid w:val="005B5F5C"/>
    <w:rsid w:val="005B6CB8"/>
    <w:rsid w:val="005B7703"/>
    <w:rsid w:val="005C0A41"/>
    <w:rsid w:val="005C2D1D"/>
    <w:rsid w:val="005C2DAD"/>
    <w:rsid w:val="005C47C7"/>
    <w:rsid w:val="005C48D9"/>
    <w:rsid w:val="005C58E4"/>
    <w:rsid w:val="005C6612"/>
    <w:rsid w:val="005C68B9"/>
    <w:rsid w:val="005C7A17"/>
    <w:rsid w:val="005D084C"/>
    <w:rsid w:val="005D12C6"/>
    <w:rsid w:val="005D1486"/>
    <w:rsid w:val="005D2378"/>
    <w:rsid w:val="005D410E"/>
    <w:rsid w:val="005D6C6C"/>
    <w:rsid w:val="005D7DC8"/>
    <w:rsid w:val="005E001D"/>
    <w:rsid w:val="005E2FA9"/>
    <w:rsid w:val="005E5662"/>
    <w:rsid w:val="005E5D83"/>
    <w:rsid w:val="005E66AC"/>
    <w:rsid w:val="005E788C"/>
    <w:rsid w:val="005F3510"/>
    <w:rsid w:val="005F4788"/>
    <w:rsid w:val="005F5010"/>
    <w:rsid w:val="005F5BEA"/>
    <w:rsid w:val="005F6240"/>
    <w:rsid w:val="005F6BCC"/>
    <w:rsid w:val="005F72AC"/>
    <w:rsid w:val="00603BB0"/>
    <w:rsid w:val="006051C9"/>
    <w:rsid w:val="00607FDC"/>
    <w:rsid w:val="0061314D"/>
    <w:rsid w:val="00613205"/>
    <w:rsid w:val="00614B6E"/>
    <w:rsid w:val="00627B5D"/>
    <w:rsid w:val="0063072C"/>
    <w:rsid w:val="00637C2D"/>
    <w:rsid w:val="00637DBE"/>
    <w:rsid w:val="0064182F"/>
    <w:rsid w:val="0065092F"/>
    <w:rsid w:val="0065134B"/>
    <w:rsid w:val="0065460E"/>
    <w:rsid w:val="00656AD4"/>
    <w:rsid w:val="00656DBA"/>
    <w:rsid w:val="006650CD"/>
    <w:rsid w:val="00667880"/>
    <w:rsid w:val="00667A32"/>
    <w:rsid w:val="00673E69"/>
    <w:rsid w:val="0067676C"/>
    <w:rsid w:val="006878EC"/>
    <w:rsid w:val="00690D49"/>
    <w:rsid w:val="00692AEB"/>
    <w:rsid w:val="00694713"/>
    <w:rsid w:val="00694A7F"/>
    <w:rsid w:val="00695285"/>
    <w:rsid w:val="006A1289"/>
    <w:rsid w:val="006A3B69"/>
    <w:rsid w:val="006C08BA"/>
    <w:rsid w:val="006C0A50"/>
    <w:rsid w:val="006C0CA4"/>
    <w:rsid w:val="006C4767"/>
    <w:rsid w:val="006D0805"/>
    <w:rsid w:val="006D469B"/>
    <w:rsid w:val="006E3DD1"/>
    <w:rsid w:val="006E74AA"/>
    <w:rsid w:val="006F094D"/>
    <w:rsid w:val="006F095F"/>
    <w:rsid w:val="007023DB"/>
    <w:rsid w:val="0070266A"/>
    <w:rsid w:val="00704A20"/>
    <w:rsid w:val="00704D3C"/>
    <w:rsid w:val="00706610"/>
    <w:rsid w:val="00706C6A"/>
    <w:rsid w:val="00717A55"/>
    <w:rsid w:val="00722E46"/>
    <w:rsid w:val="00723677"/>
    <w:rsid w:val="007309F5"/>
    <w:rsid w:val="007331CA"/>
    <w:rsid w:val="007341E0"/>
    <w:rsid w:val="0073469D"/>
    <w:rsid w:val="00736275"/>
    <w:rsid w:val="00736DBA"/>
    <w:rsid w:val="0073717A"/>
    <w:rsid w:val="00750503"/>
    <w:rsid w:val="00750D84"/>
    <w:rsid w:val="00761B67"/>
    <w:rsid w:val="00765A19"/>
    <w:rsid w:val="0077071F"/>
    <w:rsid w:val="0077141D"/>
    <w:rsid w:val="00772140"/>
    <w:rsid w:val="00773B51"/>
    <w:rsid w:val="00773B7A"/>
    <w:rsid w:val="00774882"/>
    <w:rsid w:val="00780D39"/>
    <w:rsid w:val="00783A66"/>
    <w:rsid w:val="007848AA"/>
    <w:rsid w:val="00784BB5"/>
    <w:rsid w:val="007855A8"/>
    <w:rsid w:val="007856A4"/>
    <w:rsid w:val="00792D9F"/>
    <w:rsid w:val="00793934"/>
    <w:rsid w:val="00797C92"/>
    <w:rsid w:val="007A07DB"/>
    <w:rsid w:val="007A09D3"/>
    <w:rsid w:val="007A7E36"/>
    <w:rsid w:val="007B24AA"/>
    <w:rsid w:val="007B2FE1"/>
    <w:rsid w:val="007B38FE"/>
    <w:rsid w:val="007B67B5"/>
    <w:rsid w:val="007B7507"/>
    <w:rsid w:val="007C1CA2"/>
    <w:rsid w:val="007C3EDF"/>
    <w:rsid w:val="007C3F80"/>
    <w:rsid w:val="007C639A"/>
    <w:rsid w:val="007C6F83"/>
    <w:rsid w:val="007D1692"/>
    <w:rsid w:val="007D2AE8"/>
    <w:rsid w:val="007D48A2"/>
    <w:rsid w:val="007D65EF"/>
    <w:rsid w:val="007D770C"/>
    <w:rsid w:val="007E1D6D"/>
    <w:rsid w:val="007E6793"/>
    <w:rsid w:val="007E69A3"/>
    <w:rsid w:val="007F1107"/>
    <w:rsid w:val="007F1A88"/>
    <w:rsid w:val="007F308E"/>
    <w:rsid w:val="007F5D8D"/>
    <w:rsid w:val="007F76DB"/>
    <w:rsid w:val="00803915"/>
    <w:rsid w:val="00805CF0"/>
    <w:rsid w:val="008067EC"/>
    <w:rsid w:val="00807EEA"/>
    <w:rsid w:val="00810FDC"/>
    <w:rsid w:val="00812285"/>
    <w:rsid w:val="00813B0F"/>
    <w:rsid w:val="0081444E"/>
    <w:rsid w:val="0081522D"/>
    <w:rsid w:val="008222DD"/>
    <w:rsid w:val="0082234F"/>
    <w:rsid w:val="0082453C"/>
    <w:rsid w:val="0082534A"/>
    <w:rsid w:val="008255AD"/>
    <w:rsid w:val="00825866"/>
    <w:rsid w:val="00827953"/>
    <w:rsid w:val="00827A4F"/>
    <w:rsid w:val="00827E57"/>
    <w:rsid w:val="0083119D"/>
    <w:rsid w:val="00831DBF"/>
    <w:rsid w:val="00835A57"/>
    <w:rsid w:val="00836299"/>
    <w:rsid w:val="00836DD9"/>
    <w:rsid w:val="00840483"/>
    <w:rsid w:val="008413FA"/>
    <w:rsid w:val="00842710"/>
    <w:rsid w:val="00843022"/>
    <w:rsid w:val="00843B20"/>
    <w:rsid w:val="00846B8F"/>
    <w:rsid w:val="00847063"/>
    <w:rsid w:val="00847EE2"/>
    <w:rsid w:val="00851076"/>
    <w:rsid w:val="00851737"/>
    <w:rsid w:val="00856A2A"/>
    <w:rsid w:val="0086408A"/>
    <w:rsid w:val="00866923"/>
    <w:rsid w:val="00870B2F"/>
    <w:rsid w:val="008735D5"/>
    <w:rsid w:val="00874B44"/>
    <w:rsid w:val="00876CB0"/>
    <w:rsid w:val="00876E00"/>
    <w:rsid w:val="00877B61"/>
    <w:rsid w:val="00880755"/>
    <w:rsid w:val="0088129E"/>
    <w:rsid w:val="00883D22"/>
    <w:rsid w:val="008854E1"/>
    <w:rsid w:val="00892E15"/>
    <w:rsid w:val="008934D9"/>
    <w:rsid w:val="00894B54"/>
    <w:rsid w:val="00896B51"/>
    <w:rsid w:val="008A2B62"/>
    <w:rsid w:val="008A2D94"/>
    <w:rsid w:val="008A3E47"/>
    <w:rsid w:val="008A3F20"/>
    <w:rsid w:val="008A4184"/>
    <w:rsid w:val="008A4758"/>
    <w:rsid w:val="008A4F4A"/>
    <w:rsid w:val="008A6B2E"/>
    <w:rsid w:val="008A7648"/>
    <w:rsid w:val="008A7C90"/>
    <w:rsid w:val="008A7FEC"/>
    <w:rsid w:val="008B0A52"/>
    <w:rsid w:val="008B0F7F"/>
    <w:rsid w:val="008B1905"/>
    <w:rsid w:val="008B1D60"/>
    <w:rsid w:val="008B2473"/>
    <w:rsid w:val="008B338A"/>
    <w:rsid w:val="008C47B8"/>
    <w:rsid w:val="008C58EA"/>
    <w:rsid w:val="008C704C"/>
    <w:rsid w:val="008E4829"/>
    <w:rsid w:val="008F0382"/>
    <w:rsid w:val="008F41B0"/>
    <w:rsid w:val="008F6420"/>
    <w:rsid w:val="008F672D"/>
    <w:rsid w:val="00901B10"/>
    <w:rsid w:val="00902399"/>
    <w:rsid w:val="00903230"/>
    <w:rsid w:val="009075A2"/>
    <w:rsid w:val="009166AA"/>
    <w:rsid w:val="0091678F"/>
    <w:rsid w:val="00920F42"/>
    <w:rsid w:val="00925B31"/>
    <w:rsid w:val="00926A0C"/>
    <w:rsid w:val="00927C3C"/>
    <w:rsid w:val="00931508"/>
    <w:rsid w:val="0093599A"/>
    <w:rsid w:val="009405D4"/>
    <w:rsid w:val="0094264D"/>
    <w:rsid w:val="009427C3"/>
    <w:rsid w:val="009467D3"/>
    <w:rsid w:val="00953EDB"/>
    <w:rsid w:val="00954FAF"/>
    <w:rsid w:val="00955289"/>
    <w:rsid w:val="00964A94"/>
    <w:rsid w:val="0097247D"/>
    <w:rsid w:val="00973731"/>
    <w:rsid w:val="00977E66"/>
    <w:rsid w:val="00990E00"/>
    <w:rsid w:val="009A099D"/>
    <w:rsid w:val="009A36F1"/>
    <w:rsid w:val="009A4CEF"/>
    <w:rsid w:val="009A57AA"/>
    <w:rsid w:val="009A6B29"/>
    <w:rsid w:val="009B07BB"/>
    <w:rsid w:val="009B2EA3"/>
    <w:rsid w:val="009B398D"/>
    <w:rsid w:val="009B5B16"/>
    <w:rsid w:val="009C0CFF"/>
    <w:rsid w:val="009C11B0"/>
    <w:rsid w:val="009C6980"/>
    <w:rsid w:val="009C6B31"/>
    <w:rsid w:val="009D1295"/>
    <w:rsid w:val="009D1DF9"/>
    <w:rsid w:val="009D4943"/>
    <w:rsid w:val="009E407E"/>
    <w:rsid w:val="009E47CA"/>
    <w:rsid w:val="009E50BD"/>
    <w:rsid w:val="009F001C"/>
    <w:rsid w:val="009F016C"/>
    <w:rsid w:val="009F13C2"/>
    <w:rsid w:val="009F3727"/>
    <w:rsid w:val="009F6630"/>
    <w:rsid w:val="00A02251"/>
    <w:rsid w:val="00A033D5"/>
    <w:rsid w:val="00A0412A"/>
    <w:rsid w:val="00A0506C"/>
    <w:rsid w:val="00A11712"/>
    <w:rsid w:val="00A14C4B"/>
    <w:rsid w:val="00A156A2"/>
    <w:rsid w:val="00A20880"/>
    <w:rsid w:val="00A26827"/>
    <w:rsid w:val="00A27B2F"/>
    <w:rsid w:val="00A314D4"/>
    <w:rsid w:val="00A40A40"/>
    <w:rsid w:val="00A41F6F"/>
    <w:rsid w:val="00A45192"/>
    <w:rsid w:val="00A45A0D"/>
    <w:rsid w:val="00A463C5"/>
    <w:rsid w:val="00A4728D"/>
    <w:rsid w:val="00A57847"/>
    <w:rsid w:val="00A60E9B"/>
    <w:rsid w:val="00A626D8"/>
    <w:rsid w:val="00A659E3"/>
    <w:rsid w:val="00A70BC2"/>
    <w:rsid w:val="00A70E78"/>
    <w:rsid w:val="00A72D05"/>
    <w:rsid w:val="00A73D04"/>
    <w:rsid w:val="00A770BA"/>
    <w:rsid w:val="00A812D2"/>
    <w:rsid w:val="00A81509"/>
    <w:rsid w:val="00A81D83"/>
    <w:rsid w:val="00A9018F"/>
    <w:rsid w:val="00A9050B"/>
    <w:rsid w:val="00A91C78"/>
    <w:rsid w:val="00A91F2B"/>
    <w:rsid w:val="00A93928"/>
    <w:rsid w:val="00A940AE"/>
    <w:rsid w:val="00A95A92"/>
    <w:rsid w:val="00A96E82"/>
    <w:rsid w:val="00A9791C"/>
    <w:rsid w:val="00AA4D19"/>
    <w:rsid w:val="00AB3060"/>
    <w:rsid w:val="00AB30E7"/>
    <w:rsid w:val="00AB44A6"/>
    <w:rsid w:val="00AB4D81"/>
    <w:rsid w:val="00AC3261"/>
    <w:rsid w:val="00AD0CDB"/>
    <w:rsid w:val="00AD169B"/>
    <w:rsid w:val="00AD307A"/>
    <w:rsid w:val="00AD5FAF"/>
    <w:rsid w:val="00AE0A70"/>
    <w:rsid w:val="00AE1974"/>
    <w:rsid w:val="00AE2FA2"/>
    <w:rsid w:val="00AE335F"/>
    <w:rsid w:val="00AE5E6C"/>
    <w:rsid w:val="00AE5F6F"/>
    <w:rsid w:val="00AF252A"/>
    <w:rsid w:val="00AF34CC"/>
    <w:rsid w:val="00AF708F"/>
    <w:rsid w:val="00B02211"/>
    <w:rsid w:val="00B02ED7"/>
    <w:rsid w:val="00B04209"/>
    <w:rsid w:val="00B11A50"/>
    <w:rsid w:val="00B15F4F"/>
    <w:rsid w:val="00B2155A"/>
    <w:rsid w:val="00B23A89"/>
    <w:rsid w:val="00B321C2"/>
    <w:rsid w:val="00B32B70"/>
    <w:rsid w:val="00B36B2A"/>
    <w:rsid w:val="00B40D87"/>
    <w:rsid w:val="00B41927"/>
    <w:rsid w:val="00B45022"/>
    <w:rsid w:val="00B45E79"/>
    <w:rsid w:val="00B50B29"/>
    <w:rsid w:val="00B50E18"/>
    <w:rsid w:val="00B51313"/>
    <w:rsid w:val="00B52681"/>
    <w:rsid w:val="00B528B3"/>
    <w:rsid w:val="00B54BE3"/>
    <w:rsid w:val="00B57D1C"/>
    <w:rsid w:val="00B600D8"/>
    <w:rsid w:val="00B617EF"/>
    <w:rsid w:val="00B62EA7"/>
    <w:rsid w:val="00B6304F"/>
    <w:rsid w:val="00B6478F"/>
    <w:rsid w:val="00B64C52"/>
    <w:rsid w:val="00B6690D"/>
    <w:rsid w:val="00B817A2"/>
    <w:rsid w:val="00B81A48"/>
    <w:rsid w:val="00B863BC"/>
    <w:rsid w:val="00B874C7"/>
    <w:rsid w:val="00B87E58"/>
    <w:rsid w:val="00B909F2"/>
    <w:rsid w:val="00B91C1F"/>
    <w:rsid w:val="00B91FEA"/>
    <w:rsid w:val="00B92E31"/>
    <w:rsid w:val="00B94692"/>
    <w:rsid w:val="00B94A74"/>
    <w:rsid w:val="00B95AD3"/>
    <w:rsid w:val="00BA5332"/>
    <w:rsid w:val="00BA5F04"/>
    <w:rsid w:val="00BA6DA8"/>
    <w:rsid w:val="00BB1726"/>
    <w:rsid w:val="00BB2F14"/>
    <w:rsid w:val="00BC4441"/>
    <w:rsid w:val="00BC5E6B"/>
    <w:rsid w:val="00BC663D"/>
    <w:rsid w:val="00BD0C8A"/>
    <w:rsid w:val="00BD0DC8"/>
    <w:rsid w:val="00BE12B8"/>
    <w:rsid w:val="00BE4E34"/>
    <w:rsid w:val="00BE6A89"/>
    <w:rsid w:val="00BF0CAA"/>
    <w:rsid w:val="00BF12C6"/>
    <w:rsid w:val="00BF1EFC"/>
    <w:rsid w:val="00BF2207"/>
    <w:rsid w:val="00BF24EF"/>
    <w:rsid w:val="00BF4F27"/>
    <w:rsid w:val="00BF788A"/>
    <w:rsid w:val="00C04B52"/>
    <w:rsid w:val="00C05D06"/>
    <w:rsid w:val="00C061C4"/>
    <w:rsid w:val="00C06A29"/>
    <w:rsid w:val="00C13828"/>
    <w:rsid w:val="00C17B36"/>
    <w:rsid w:val="00C20365"/>
    <w:rsid w:val="00C2133D"/>
    <w:rsid w:val="00C21670"/>
    <w:rsid w:val="00C21750"/>
    <w:rsid w:val="00C21F67"/>
    <w:rsid w:val="00C25549"/>
    <w:rsid w:val="00C2705F"/>
    <w:rsid w:val="00C36770"/>
    <w:rsid w:val="00C372E2"/>
    <w:rsid w:val="00C44A94"/>
    <w:rsid w:val="00C44DEE"/>
    <w:rsid w:val="00C4521A"/>
    <w:rsid w:val="00C50659"/>
    <w:rsid w:val="00C534FF"/>
    <w:rsid w:val="00C55A9C"/>
    <w:rsid w:val="00C613EF"/>
    <w:rsid w:val="00C65847"/>
    <w:rsid w:val="00C65892"/>
    <w:rsid w:val="00C746DE"/>
    <w:rsid w:val="00C76A74"/>
    <w:rsid w:val="00C77D57"/>
    <w:rsid w:val="00C85FBC"/>
    <w:rsid w:val="00C86B1A"/>
    <w:rsid w:val="00C8719E"/>
    <w:rsid w:val="00C90CD7"/>
    <w:rsid w:val="00C92557"/>
    <w:rsid w:val="00C94A13"/>
    <w:rsid w:val="00CA29B3"/>
    <w:rsid w:val="00CA2D16"/>
    <w:rsid w:val="00CA36A6"/>
    <w:rsid w:val="00CA4C9D"/>
    <w:rsid w:val="00CA4D7C"/>
    <w:rsid w:val="00CA59A5"/>
    <w:rsid w:val="00CA686C"/>
    <w:rsid w:val="00CB0CA6"/>
    <w:rsid w:val="00CB0F69"/>
    <w:rsid w:val="00CB114D"/>
    <w:rsid w:val="00CC3830"/>
    <w:rsid w:val="00CC56F0"/>
    <w:rsid w:val="00CD161F"/>
    <w:rsid w:val="00CD1BCE"/>
    <w:rsid w:val="00CD25BF"/>
    <w:rsid w:val="00CD46C4"/>
    <w:rsid w:val="00CD4BDD"/>
    <w:rsid w:val="00CD4D64"/>
    <w:rsid w:val="00CD6307"/>
    <w:rsid w:val="00CD654C"/>
    <w:rsid w:val="00CD6839"/>
    <w:rsid w:val="00CE092C"/>
    <w:rsid w:val="00CE14DA"/>
    <w:rsid w:val="00CE1591"/>
    <w:rsid w:val="00CE25ED"/>
    <w:rsid w:val="00CE279B"/>
    <w:rsid w:val="00CE43A8"/>
    <w:rsid w:val="00CE6AFA"/>
    <w:rsid w:val="00CF2448"/>
    <w:rsid w:val="00CF5514"/>
    <w:rsid w:val="00CF62F7"/>
    <w:rsid w:val="00CF6301"/>
    <w:rsid w:val="00CF7E23"/>
    <w:rsid w:val="00D02A45"/>
    <w:rsid w:val="00D030C5"/>
    <w:rsid w:val="00D03648"/>
    <w:rsid w:val="00D05E81"/>
    <w:rsid w:val="00D06440"/>
    <w:rsid w:val="00D12ABE"/>
    <w:rsid w:val="00D139A7"/>
    <w:rsid w:val="00D15701"/>
    <w:rsid w:val="00D17A82"/>
    <w:rsid w:val="00D20CF1"/>
    <w:rsid w:val="00D210FA"/>
    <w:rsid w:val="00D23201"/>
    <w:rsid w:val="00D254F5"/>
    <w:rsid w:val="00D32695"/>
    <w:rsid w:val="00D335F9"/>
    <w:rsid w:val="00D3596E"/>
    <w:rsid w:val="00D3640D"/>
    <w:rsid w:val="00D365D3"/>
    <w:rsid w:val="00D37FA9"/>
    <w:rsid w:val="00D403D2"/>
    <w:rsid w:val="00D406BB"/>
    <w:rsid w:val="00D422D3"/>
    <w:rsid w:val="00D4735B"/>
    <w:rsid w:val="00D50E64"/>
    <w:rsid w:val="00D51A7C"/>
    <w:rsid w:val="00D52314"/>
    <w:rsid w:val="00D531E1"/>
    <w:rsid w:val="00D573EC"/>
    <w:rsid w:val="00D61EA9"/>
    <w:rsid w:val="00D65730"/>
    <w:rsid w:val="00D65E8D"/>
    <w:rsid w:val="00D67262"/>
    <w:rsid w:val="00D717DD"/>
    <w:rsid w:val="00D733C8"/>
    <w:rsid w:val="00D740CC"/>
    <w:rsid w:val="00D751B7"/>
    <w:rsid w:val="00D76CD4"/>
    <w:rsid w:val="00D77918"/>
    <w:rsid w:val="00D84A7C"/>
    <w:rsid w:val="00D84E67"/>
    <w:rsid w:val="00D86D1D"/>
    <w:rsid w:val="00D935B0"/>
    <w:rsid w:val="00D941B1"/>
    <w:rsid w:val="00D9470B"/>
    <w:rsid w:val="00D94AE3"/>
    <w:rsid w:val="00D951C8"/>
    <w:rsid w:val="00DA283F"/>
    <w:rsid w:val="00DA36BC"/>
    <w:rsid w:val="00DA4876"/>
    <w:rsid w:val="00DA4C69"/>
    <w:rsid w:val="00DA558A"/>
    <w:rsid w:val="00DA5676"/>
    <w:rsid w:val="00DA5705"/>
    <w:rsid w:val="00DB1C2E"/>
    <w:rsid w:val="00DB46B0"/>
    <w:rsid w:val="00DC513B"/>
    <w:rsid w:val="00DD0D66"/>
    <w:rsid w:val="00DD2777"/>
    <w:rsid w:val="00DE7248"/>
    <w:rsid w:val="00DF4AC3"/>
    <w:rsid w:val="00DF52A7"/>
    <w:rsid w:val="00DF58D4"/>
    <w:rsid w:val="00DF601D"/>
    <w:rsid w:val="00DF6531"/>
    <w:rsid w:val="00DF7D7C"/>
    <w:rsid w:val="00E01D89"/>
    <w:rsid w:val="00E01FDC"/>
    <w:rsid w:val="00E04405"/>
    <w:rsid w:val="00E0469E"/>
    <w:rsid w:val="00E04B8D"/>
    <w:rsid w:val="00E04BD2"/>
    <w:rsid w:val="00E13D14"/>
    <w:rsid w:val="00E141A1"/>
    <w:rsid w:val="00E1629A"/>
    <w:rsid w:val="00E22A37"/>
    <w:rsid w:val="00E23C00"/>
    <w:rsid w:val="00E23FD7"/>
    <w:rsid w:val="00E24B09"/>
    <w:rsid w:val="00E25DBE"/>
    <w:rsid w:val="00E30492"/>
    <w:rsid w:val="00E30DD2"/>
    <w:rsid w:val="00E30E00"/>
    <w:rsid w:val="00E30FF7"/>
    <w:rsid w:val="00E36E79"/>
    <w:rsid w:val="00E377C4"/>
    <w:rsid w:val="00E42FB8"/>
    <w:rsid w:val="00E4401C"/>
    <w:rsid w:val="00E4737B"/>
    <w:rsid w:val="00E510AE"/>
    <w:rsid w:val="00E61BFA"/>
    <w:rsid w:val="00E61CE0"/>
    <w:rsid w:val="00E62EDB"/>
    <w:rsid w:val="00E64C87"/>
    <w:rsid w:val="00E65A11"/>
    <w:rsid w:val="00E66A38"/>
    <w:rsid w:val="00E71341"/>
    <w:rsid w:val="00E7240F"/>
    <w:rsid w:val="00E72AC3"/>
    <w:rsid w:val="00E74943"/>
    <w:rsid w:val="00E76367"/>
    <w:rsid w:val="00E77858"/>
    <w:rsid w:val="00E80141"/>
    <w:rsid w:val="00E83360"/>
    <w:rsid w:val="00E849C4"/>
    <w:rsid w:val="00E849E2"/>
    <w:rsid w:val="00E90549"/>
    <w:rsid w:val="00E925F1"/>
    <w:rsid w:val="00E959CD"/>
    <w:rsid w:val="00EA3719"/>
    <w:rsid w:val="00EA3B1D"/>
    <w:rsid w:val="00EA45DD"/>
    <w:rsid w:val="00EB15F1"/>
    <w:rsid w:val="00EB66A4"/>
    <w:rsid w:val="00EC2B9C"/>
    <w:rsid w:val="00EC308A"/>
    <w:rsid w:val="00EC435E"/>
    <w:rsid w:val="00ED30A9"/>
    <w:rsid w:val="00ED3A88"/>
    <w:rsid w:val="00ED6184"/>
    <w:rsid w:val="00ED6C8B"/>
    <w:rsid w:val="00ED7DAF"/>
    <w:rsid w:val="00EE2B9B"/>
    <w:rsid w:val="00EE2F19"/>
    <w:rsid w:val="00EE3317"/>
    <w:rsid w:val="00EF19D8"/>
    <w:rsid w:val="00EF266B"/>
    <w:rsid w:val="00EF2694"/>
    <w:rsid w:val="00EF2D92"/>
    <w:rsid w:val="00EF460E"/>
    <w:rsid w:val="00EF582B"/>
    <w:rsid w:val="00EF74AD"/>
    <w:rsid w:val="00F02527"/>
    <w:rsid w:val="00F03D4E"/>
    <w:rsid w:val="00F06C3C"/>
    <w:rsid w:val="00F101C8"/>
    <w:rsid w:val="00F104FD"/>
    <w:rsid w:val="00F13BA9"/>
    <w:rsid w:val="00F2428C"/>
    <w:rsid w:val="00F24633"/>
    <w:rsid w:val="00F27E70"/>
    <w:rsid w:val="00F30CD8"/>
    <w:rsid w:val="00F34866"/>
    <w:rsid w:val="00F37866"/>
    <w:rsid w:val="00F42E6E"/>
    <w:rsid w:val="00F44E5E"/>
    <w:rsid w:val="00F46354"/>
    <w:rsid w:val="00F4667E"/>
    <w:rsid w:val="00F46C32"/>
    <w:rsid w:val="00F47A7B"/>
    <w:rsid w:val="00F51671"/>
    <w:rsid w:val="00F66510"/>
    <w:rsid w:val="00F67ACB"/>
    <w:rsid w:val="00F703DC"/>
    <w:rsid w:val="00F713FF"/>
    <w:rsid w:val="00F71A22"/>
    <w:rsid w:val="00F75880"/>
    <w:rsid w:val="00F80105"/>
    <w:rsid w:val="00F83345"/>
    <w:rsid w:val="00F83AD3"/>
    <w:rsid w:val="00F85B93"/>
    <w:rsid w:val="00F900D6"/>
    <w:rsid w:val="00F90715"/>
    <w:rsid w:val="00FA19B7"/>
    <w:rsid w:val="00FA2A5F"/>
    <w:rsid w:val="00FA3AFD"/>
    <w:rsid w:val="00FA4701"/>
    <w:rsid w:val="00FA5DB4"/>
    <w:rsid w:val="00FB04E0"/>
    <w:rsid w:val="00FB3438"/>
    <w:rsid w:val="00FB58F0"/>
    <w:rsid w:val="00FB6150"/>
    <w:rsid w:val="00FB7277"/>
    <w:rsid w:val="00FB7459"/>
    <w:rsid w:val="00FB75E3"/>
    <w:rsid w:val="00FC062F"/>
    <w:rsid w:val="00FC069D"/>
    <w:rsid w:val="00FC1AC9"/>
    <w:rsid w:val="00FC2EE7"/>
    <w:rsid w:val="00FC3F89"/>
    <w:rsid w:val="00FC477E"/>
    <w:rsid w:val="00FC6C73"/>
    <w:rsid w:val="00FD2B98"/>
    <w:rsid w:val="00FD31C3"/>
    <w:rsid w:val="00FD6242"/>
    <w:rsid w:val="00FE0188"/>
    <w:rsid w:val="00FE08B2"/>
    <w:rsid w:val="00FE7685"/>
    <w:rsid w:val="00FF2E3F"/>
    <w:rsid w:val="00FF5AA8"/>
    <w:rsid w:val="00FF661B"/>
    <w:rsid w:val="00FF6E73"/>
    <w:rsid w:val="00FF6FF6"/>
    <w:rsid w:val="00FF7DEA"/>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68D0AEB8"/>
  <w15:docId w15:val="{06D5509D-AF9E-4A01-BD16-DAE36803F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2"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12"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98" w:unhideWhenUsed="1"/>
    <w:lsdException w:name="line number" w:semiHidden="1" w:unhideWhenUsed="1"/>
    <w:lsdException w:name="page number" w:semiHidden="1" w:uiPriority="9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4" w:unhideWhenUsed="1"/>
    <w:lsdException w:name="List Bullet" w:semiHidden="1" w:uiPriority="4" w:unhideWhenUsed="1"/>
    <w:lsdException w:name="List Number" w:semiHidden="1" w:uiPriority="8" w:unhideWhenUsed="1"/>
    <w:lsdException w:name="List 2" w:semiHidden="1" w:uiPriority="14" w:unhideWhenUsed="1"/>
    <w:lsdException w:name="List 3" w:semiHidden="1" w:uiPriority="14" w:unhideWhenUsed="1"/>
    <w:lsdException w:name="List 4" w:semiHidden="1" w:uiPriority="14" w:unhideWhenUsed="1"/>
    <w:lsdException w:name="List 5" w:semiHidden="1" w:uiPriority="1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17" w:unhideWhenUsed="1"/>
    <w:lsdException w:name="List Number 5" w:semiHidden="1" w:uiPriority="17"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14" w:unhideWhenUsed="1"/>
    <w:lsdException w:name="List Continue 2" w:semiHidden="1" w:uiPriority="14" w:unhideWhenUsed="1"/>
    <w:lsdException w:name="List Continue 3" w:semiHidden="1" w:uiPriority="14" w:unhideWhenUsed="1"/>
    <w:lsdException w:name="List Continue 4" w:semiHidden="1" w:uiPriority="14" w:unhideWhenUsed="1"/>
    <w:lsdException w:name="List Continue 5" w:semiHidden="1" w:uiPriority="14" w:unhideWhenUsed="1"/>
    <w:lsdException w:name="Message Header" w:semiHidden="1" w:unhideWhenUsed="1"/>
    <w:lsdException w:name="Subtitle" w:semiHidden="1" w:uiPriority="11" w:unhideWhenUsed="1" w:qFormat="1"/>
    <w:lsdException w:name="Salutation" w:semiHidden="1" w:unhideWhenUsed="1"/>
    <w:lsdException w:name="Date" w:semiHidden="1" w:uiPriority="15"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12"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9"/>
    <w:unhideWhenUsed/>
    <w:rsid w:val="000E4714"/>
    <w:pPr>
      <w:spacing w:before="180" w:line="300" w:lineRule="atLeast"/>
    </w:pPr>
    <w:rPr>
      <w:rFonts w:eastAsia="Times New Roman" w:cs="Times New Roman"/>
      <w:color w:val="000000" w:themeColor="text1"/>
      <w:sz w:val="20"/>
      <w:szCs w:val="20"/>
      <w:lang w:val="de-CH"/>
    </w:rPr>
  </w:style>
  <w:style w:type="paragraph" w:styleId="berschrift1">
    <w:name w:val="heading 1"/>
    <w:basedOn w:val="Verzeichnis1"/>
    <w:next w:val="Standard"/>
    <w:link w:val="berschrift1Zchn"/>
    <w:uiPriority w:val="89"/>
    <w:unhideWhenUsed/>
    <w:rsid w:val="00F47A7B"/>
    <w:pPr>
      <w:numPr>
        <w:numId w:val="2"/>
      </w:numPr>
      <w:tabs>
        <w:tab w:val="right" w:pos="1418"/>
      </w:tabs>
      <w:spacing w:before="360"/>
      <w:outlineLvl w:val="0"/>
    </w:pPr>
    <w:rPr>
      <w:b w:val="0"/>
      <w:sz w:val="32"/>
      <w:szCs w:val="32"/>
    </w:rPr>
  </w:style>
  <w:style w:type="paragraph" w:styleId="berschrift2">
    <w:name w:val="heading 2"/>
    <w:basedOn w:val="Standard"/>
    <w:next w:val="Standard"/>
    <w:link w:val="berschrift2Zchn"/>
    <w:uiPriority w:val="89"/>
    <w:unhideWhenUsed/>
    <w:rsid w:val="00F47A7B"/>
    <w:pPr>
      <w:keepNext/>
      <w:spacing w:before="360" w:after="60"/>
      <w:outlineLvl w:val="1"/>
    </w:pPr>
    <w:rPr>
      <w:rFonts w:cs="Arial"/>
      <w:b/>
      <w:bCs/>
      <w:iCs/>
      <w:color w:val="auto"/>
    </w:rPr>
  </w:style>
  <w:style w:type="paragraph" w:styleId="berschrift3">
    <w:name w:val="heading 3"/>
    <w:basedOn w:val="Standard"/>
    <w:next w:val="Standard"/>
    <w:link w:val="berschrift3Zchn"/>
    <w:uiPriority w:val="89"/>
    <w:unhideWhenUsed/>
    <w:rsid w:val="00F47A7B"/>
    <w:pPr>
      <w:keepNext/>
      <w:tabs>
        <w:tab w:val="left" w:pos="852"/>
      </w:tabs>
      <w:spacing w:before="360" w:after="60"/>
      <w:outlineLvl w:val="2"/>
    </w:pPr>
    <w:rPr>
      <w:rFonts w:cs="Arial"/>
      <w:b/>
      <w:bCs/>
      <w:color w:val="auto"/>
      <w:szCs w:val="26"/>
      <w:lang w:eastAsia="de-DE"/>
    </w:rPr>
  </w:style>
  <w:style w:type="paragraph" w:styleId="berschrift4">
    <w:name w:val="heading 4"/>
    <w:basedOn w:val="Standard"/>
    <w:next w:val="Standard"/>
    <w:link w:val="berschrift4Zchn"/>
    <w:uiPriority w:val="89"/>
    <w:unhideWhenUsed/>
    <w:rsid w:val="00F47A7B"/>
    <w:pPr>
      <w:keepNext/>
      <w:outlineLvl w:val="3"/>
    </w:pPr>
    <w:rPr>
      <w:b/>
      <w:bCs/>
    </w:rPr>
  </w:style>
  <w:style w:type="paragraph" w:styleId="berschrift5">
    <w:name w:val="heading 5"/>
    <w:basedOn w:val="Standard"/>
    <w:next w:val="Standard"/>
    <w:link w:val="berschrift5Zchn"/>
    <w:uiPriority w:val="89"/>
    <w:unhideWhenUsed/>
    <w:rsid w:val="00F47A7B"/>
    <w:pPr>
      <w:outlineLvl w:val="4"/>
    </w:pPr>
    <w:rPr>
      <w:b/>
      <w:bCs/>
      <w:iCs/>
    </w:rPr>
  </w:style>
  <w:style w:type="paragraph" w:styleId="berschrift6">
    <w:name w:val="heading 6"/>
    <w:basedOn w:val="Standard"/>
    <w:next w:val="Standard"/>
    <w:link w:val="berschrift6Zchn"/>
    <w:uiPriority w:val="89"/>
    <w:unhideWhenUsed/>
    <w:rsid w:val="00F47A7B"/>
    <w:pPr>
      <w:outlineLvl w:val="5"/>
    </w:pPr>
    <w:rPr>
      <w:bCs/>
    </w:rPr>
  </w:style>
  <w:style w:type="paragraph" w:styleId="berschrift7">
    <w:name w:val="heading 7"/>
    <w:basedOn w:val="Standard"/>
    <w:next w:val="Standard"/>
    <w:link w:val="berschrift7Zchn"/>
    <w:uiPriority w:val="89"/>
    <w:unhideWhenUsed/>
    <w:rsid w:val="00F47A7B"/>
    <w:pPr>
      <w:outlineLvl w:val="6"/>
    </w:pPr>
  </w:style>
  <w:style w:type="paragraph" w:styleId="berschrift8">
    <w:name w:val="heading 8"/>
    <w:basedOn w:val="Standard"/>
    <w:next w:val="Standard"/>
    <w:link w:val="berschrift8Zchn"/>
    <w:uiPriority w:val="89"/>
    <w:unhideWhenUsed/>
    <w:rsid w:val="00F47A7B"/>
    <w:pPr>
      <w:outlineLvl w:val="7"/>
    </w:pPr>
    <w:rPr>
      <w:iCs/>
    </w:rPr>
  </w:style>
  <w:style w:type="paragraph" w:styleId="berschrift9">
    <w:name w:val="heading 9"/>
    <w:basedOn w:val="Standard"/>
    <w:next w:val="Standard"/>
    <w:link w:val="berschrift9Zchn"/>
    <w:uiPriority w:val="89"/>
    <w:unhideWhenUsed/>
    <w:rsid w:val="00F47A7B"/>
    <w:pPr>
      <w:outlineLvl w:val="8"/>
    </w:pPr>
    <w:rPr>
      <w:rFonts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89"/>
    <w:rsid w:val="000E4714"/>
    <w:rPr>
      <w:rFonts w:eastAsia="Times New Roman" w:cs="Arial"/>
      <w:noProof/>
      <w:sz w:val="32"/>
      <w:szCs w:val="32"/>
      <w:lang w:val="de-CH" w:eastAsia="de-DE"/>
    </w:rPr>
  </w:style>
  <w:style w:type="character" w:customStyle="1" w:styleId="berschrift2Zchn">
    <w:name w:val="Überschrift 2 Zchn"/>
    <w:basedOn w:val="Absatz-Standardschriftart"/>
    <w:link w:val="berschrift2"/>
    <w:uiPriority w:val="89"/>
    <w:rsid w:val="000E4714"/>
    <w:rPr>
      <w:rFonts w:eastAsia="Times New Roman" w:cs="Arial"/>
      <w:b/>
      <w:bCs/>
      <w:iCs/>
      <w:sz w:val="20"/>
      <w:szCs w:val="20"/>
      <w:lang w:val="de-CH"/>
    </w:rPr>
  </w:style>
  <w:style w:type="character" w:customStyle="1" w:styleId="berschrift3Zchn">
    <w:name w:val="Überschrift 3 Zchn"/>
    <w:basedOn w:val="Absatz-Standardschriftart"/>
    <w:link w:val="berschrift3"/>
    <w:uiPriority w:val="89"/>
    <w:rsid w:val="000E4714"/>
    <w:rPr>
      <w:rFonts w:eastAsia="Times New Roman" w:cs="Arial"/>
      <w:b/>
      <w:bCs/>
      <w:sz w:val="20"/>
      <w:szCs w:val="26"/>
      <w:lang w:val="de-CH" w:eastAsia="de-DE"/>
    </w:rPr>
  </w:style>
  <w:style w:type="character" w:customStyle="1" w:styleId="berschrift4Zchn">
    <w:name w:val="Überschrift 4 Zchn"/>
    <w:basedOn w:val="Absatz-Standardschriftart"/>
    <w:link w:val="berschrift4"/>
    <w:uiPriority w:val="89"/>
    <w:rsid w:val="000E4714"/>
    <w:rPr>
      <w:rFonts w:eastAsia="Times New Roman" w:cs="Times New Roman"/>
      <w:b/>
      <w:bCs/>
      <w:color w:val="000000" w:themeColor="text1"/>
      <w:sz w:val="20"/>
      <w:szCs w:val="20"/>
      <w:lang w:val="de-CH"/>
    </w:rPr>
  </w:style>
  <w:style w:type="character" w:customStyle="1" w:styleId="berschrift5Zchn">
    <w:name w:val="Überschrift 5 Zchn"/>
    <w:basedOn w:val="Absatz-Standardschriftart"/>
    <w:link w:val="berschrift5"/>
    <w:uiPriority w:val="89"/>
    <w:rsid w:val="000E4714"/>
    <w:rPr>
      <w:rFonts w:eastAsia="Times New Roman" w:cs="Times New Roman"/>
      <w:b/>
      <w:bCs/>
      <w:iCs/>
      <w:color w:val="000000" w:themeColor="text1"/>
      <w:sz w:val="20"/>
      <w:szCs w:val="20"/>
      <w:lang w:val="de-CH"/>
    </w:rPr>
  </w:style>
  <w:style w:type="character" w:customStyle="1" w:styleId="berschrift6Zchn">
    <w:name w:val="Überschrift 6 Zchn"/>
    <w:basedOn w:val="Absatz-Standardschriftart"/>
    <w:link w:val="berschrift6"/>
    <w:uiPriority w:val="89"/>
    <w:rsid w:val="000E4714"/>
    <w:rPr>
      <w:rFonts w:eastAsia="Times New Roman" w:cs="Times New Roman"/>
      <w:bCs/>
      <w:color w:val="000000" w:themeColor="text1"/>
      <w:sz w:val="20"/>
      <w:szCs w:val="20"/>
      <w:lang w:val="de-CH"/>
    </w:rPr>
  </w:style>
  <w:style w:type="character" w:customStyle="1" w:styleId="berschrift7Zchn">
    <w:name w:val="Überschrift 7 Zchn"/>
    <w:basedOn w:val="Absatz-Standardschriftart"/>
    <w:link w:val="berschrift7"/>
    <w:uiPriority w:val="89"/>
    <w:rsid w:val="000E4714"/>
    <w:rPr>
      <w:rFonts w:eastAsia="Times New Roman" w:cs="Times New Roman"/>
      <w:color w:val="000000" w:themeColor="text1"/>
      <w:sz w:val="20"/>
      <w:szCs w:val="20"/>
      <w:lang w:val="de-CH"/>
    </w:rPr>
  </w:style>
  <w:style w:type="character" w:customStyle="1" w:styleId="berschrift8Zchn">
    <w:name w:val="Überschrift 8 Zchn"/>
    <w:basedOn w:val="Absatz-Standardschriftart"/>
    <w:link w:val="berschrift8"/>
    <w:uiPriority w:val="89"/>
    <w:rsid w:val="000E4714"/>
    <w:rPr>
      <w:rFonts w:eastAsia="Times New Roman" w:cs="Times New Roman"/>
      <w:iCs/>
      <w:color w:val="000000" w:themeColor="text1"/>
      <w:sz w:val="20"/>
      <w:szCs w:val="20"/>
      <w:lang w:val="de-CH"/>
    </w:rPr>
  </w:style>
  <w:style w:type="character" w:customStyle="1" w:styleId="berschrift9Zchn">
    <w:name w:val="Überschrift 9 Zchn"/>
    <w:basedOn w:val="Absatz-Standardschriftart"/>
    <w:link w:val="berschrift9"/>
    <w:uiPriority w:val="89"/>
    <w:rsid w:val="000E4714"/>
    <w:rPr>
      <w:rFonts w:eastAsia="Times New Roman" w:cs="Arial"/>
      <w:color w:val="000000" w:themeColor="text1"/>
      <w:sz w:val="20"/>
      <w:szCs w:val="20"/>
      <w:lang w:val="de-CH"/>
    </w:rPr>
  </w:style>
  <w:style w:type="paragraph" w:styleId="Verzeichnis1">
    <w:name w:val="toc 1"/>
    <w:basedOn w:val="Standard"/>
    <w:next w:val="Standard"/>
    <w:uiPriority w:val="39"/>
    <w:unhideWhenUsed/>
    <w:rsid w:val="0022134E"/>
    <w:pPr>
      <w:tabs>
        <w:tab w:val="right" w:leader="dot" w:pos="8789"/>
      </w:tabs>
      <w:spacing w:before="240" w:after="60"/>
      <w:ind w:left="567" w:hanging="567"/>
    </w:pPr>
    <w:rPr>
      <w:rFonts w:cs="Arial"/>
      <w:b/>
      <w:noProof/>
      <w:color w:val="auto"/>
      <w:sz w:val="22"/>
      <w:lang w:eastAsia="de-DE"/>
    </w:rPr>
  </w:style>
  <w:style w:type="paragraph" w:styleId="Kopfzeile">
    <w:name w:val="header"/>
    <w:basedOn w:val="Standard"/>
    <w:link w:val="KopfzeileZchn"/>
    <w:uiPriority w:val="89"/>
    <w:unhideWhenUsed/>
    <w:rsid w:val="00F47A7B"/>
    <w:pPr>
      <w:tabs>
        <w:tab w:val="center" w:pos="4536"/>
        <w:tab w:val="right" w:pos="9072"/>
      </w:tabs>
      <w:spacing w:before="0" w:line="240" w:lineRule="auto"/>
    </w:pPr>
  </w:style>
  <w:style w:type="character" w:customStyle="1" w:styleId="KopfzeileZchn">
    <w:name w:val="Kopfzeile Zchn"/>
    <w:basedOn w:val="Absatz-Standardschriftart"/>
    <w:link w:val="Kopfzeile"/>
    <w:uiPriority w:val="89"/>
    <w:rsid w:val="000E4714"/>
    <w:rPr>
      <w:rFonts w:eastAsia="Times New Roman" w:cs="Times New Roman"/>
      <w:color w:val="000000" w:themeColor="text1"/>
      <w:sz w:val="20"/>
      <w:szCs w:val="20"/>
      <w:lang w:val="de-CH"/>
    </w:rPr>
  </w:style>
  <w:style w:type="paragraph" w:styleId="Verzeichnis2">
    <w:name w:val="toc 2"/>
    <w:basedOn w:val="Verzeichnis1"/>
    <w:next w:val="Standard"/>
    <w:uiPriority w:val="39"/>
    <w:unhideWhenUsed/>
    <w:rsid w:val="00E510AE"/>
    <w:pPr>
      <w:spacing w:before="60" w:after="0"/>
      <w:ind w:left="1134"/>
    </w:pPr>
    <w:rPr>
      <w:b w:val="0"/>
    </w:rPr>
  </w:style>
  <w:style w:type="paragraph" w:styleId="Verzeichnis3">
    <w:name w:val="toc 3"/>
    <w:basedOn w:val="Standard"/>
    <w:next w:val="Standard"/>
    <w:uiPriority w:val="39"/>
    <w:unhideWhenUsed/>
    <w:rsid w:val="00F47A7B"/>
    <w:pPr>
      <w:tabs>
        <w:tab w:val="right" w:pos="8789"/>
      </w:tabs>
      <w:spacing w:before="60"/>
      <w:ind w:left="1134" w:hanging="1134"/>
    </w:pPr>
    <w:rPr>
      <w:rFonts w:cs="Arial"/>
    </w:rPr>
  </w:style>
  <w:style w:type="paragraph" w:styleId="Verzeichnis4">
    <w:name w:val="toc 4"/>
    <w:basedOn w:val="Standard"/>
    <w:next w:val="Standard"/>
    <w:uiPriority w:val="39"/>
    <w:unhideWhenUsed/>
    <w:rsid w:val="00D531E1"/>
    <w:pPr>
      <w:tabs>
        <w:tab w:val="right" w:leader="dot" w:pos="8777"/>
      </w:tabs>
      <w:ind w:left="567"/>
    </w:pPr>
    <w:rPr>
      <w:rFonts w:cs="Arial"/>
      <w:b/>
      <w:noProof/>
    </w:rPr>
  </w:style>
  <w:style w:type="paragraph" w:styleId="Verzeichnis5">
    <w:name w:val="toc 5"/>
    <w:basedOn w:val="Standard"/>
    <w:next w:val="Standard"/>
    <w:autoRedefine/>
    <w:uiPriority w:val="39"/>
    <w:unhideWhenUsed/>
    <w:rsid w:val="00C25549"/>
    <w:pPr>
      <w:tabs>
        <w:tab w:val="right" w:pos="8777"/>
      </w:tabs>
      <w:ind w:left="567"/>
    </w:pPr>
    <w:rPr>
      <w:rFonts w:cs="Arial"/>
      <w:noProof/>
    </w:rPr>
  </w:style>
  <w:style w:type="paragraph" w:styleId="Verzeichnis6">
    <w:name w:val="toc 6"/>
    <w:basedOn w:val="Standard"/>
    <w:next w:val="Standard"/>
    <w:autoRedefine/>
    <w:uiPriority w:val="89"/>
    <w:unhideWhenUsed/>
    <w:rsid w:val="00F47A7B"/>
    <w:pPr>
      <w:ind w:left="1000"/>
    </w:pPr>
    <w:rPr>
      <w:rFonts w:cs="Arial"/>
    </w:rPr>
  </w:style>
  <w:style w:type="paragraph" w:styleId="Verzeichnis7">
    <w:name w:val="toc 7"/>
    <w:basedOn w:val="Standard"/>
    <w:next w:val="Standard"/>
    <w:autoRedefine/>
    <w:uiPriority w:val="89"/>
    <w:unhideWhenUsed/>
    <w:rsid w:val="00F47A7B"/>
    <w:pPr>
      <w:ind w:left="1200"/>
    </w:pPr>
    <w:rPr>
      <w:rFonts w:cs="Arial"/>
    </w:rPr>
  </w:style>
  <w:style w:type="paragraph" w:styleId="Verzeichnis8">
    <w:name w:val="toc 8"/>
    <w:basedOn w:val="Standard"/>
    <w:next w:val="Standard"/>
    <w:autoRedefine/>
    <w:uiPriority w:val="39"/>
    <w:unhideWhenUsed/>
    <w:rsid w:val="00F47A7B"/>
    <w:pPr>
      <w:tabs>
        <w:tab w:val="right" w:pos="8789"/>
      </w:tabs>
      <w:ind w:left="1134" w:hanging="1134"/>
    </w:pPr>
    <w:rPr>
      <w:rFonts w:cs="Arial"/>
      <w:b/>
    </w:rPr>
  </w:style>
  <w:style w:type="paragraph" w:styleId="Sprechblasentext">
    <w:name w:val="Balloon Text"/>
    <w:basedOn w:val="Standard"/>
    <w:link w:val="SprechblasentextZchn"/>
    <w:uiPriority w:val="89"/>
    <w:unhideWhenUsed/>
    <w:rsid w:val="00F47A7B"/>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89"/>
    <w:rsid w:val="000E4714"/>
    <w:rPr>
      <w:rFonts w:ascii="Tahoma" w:eastAsia="Times New Roman" w:hAnsi="Tahoma" w:cs="Tahoma"/>
      <w:color w:val="000000" w:themeColor="text1"/>
      <w:sz w:val="16"/>
      <w:szCs w:val="16"/>
      <w:lang w:val="de-CH"/>
    </w:rPr>
  </w:style>
  <w:style w:type="paragraph" w:styleId="Liste">
    <w:name w:val="List"/>
    <w:basedOn w:val="Standard"/>
    <w:uiPriority w:val="14"/>
    <w:unhideWhenUsed/>
    <w:rsid w:val="00F47A7B"/>
    <w:pPr>
      <w:tabs>
        <w:tab w:val="num" w:pos="720"/>
      </w:tabs>
      <w:ind w:left="720" w:hanging="720"/>
    </w:pPr>
  </w:style>
  <w:style w:type="paragraph" w:styleId="Liste2">
    <w:name w:val="List 2"/>
    <w:basedOn w:val="Liste"/>
    <w:uiPriority w:val="14"/>
    <w:unhideWhenUsed/>
    <w:rsid w:val="00F47A7B"/>
    <w:pPr>
      <w:tabs>
        <w:tab w:val="left" w:pos="567"/>
      </w:tabs>
      <w:ind w:left="568"/>
    </w:pPr>
  </w:style>
  <w:style w:type="paragraph" w:styleId="Liste3">
    <w:name w:val="List 3"/>
    <w:basedOn w:val="Liste"/>
    <w:uiPriority w:val="14"/>
    <w:unhideWhenUsed/>
    <w:rsid w:val="00F47A7B"/>
    <w:pPr>
      <w:tabs>
        <w:tab w:val="left" w:pos="851"/>
      </w:tabs>
      <w:ind w:left="849" w:hanging="283"/>
    </w:pPr>
  </w:style>
  <w:style w:type="paragraph" w:styleId="Liste4">
    <w:name w:val="List 4"/>
    <w:basedOn w:val="Liste"/>
    <w:uiPriority w:val="14"/>
    <w:unhideWhenUsed/>
    <w:rsid w:val="00F47A7B"/>
    <w:pPr>
      <w:tabs>
        <w:tab w:val="left" w:pos="1134"/>
      </w:tabs>
      <w:ind w:left="1135"/>
    </w:pPr>
  </w:style>
  <w:style w:type="paragraph" w:styleId="Liste5">
    <w:name w:val="List 5"/>
    <w:basedOn w:val="Liste"/>
    <w:uiPriority w:val="14"/>
    <w:unhideWhenUsed/>
    <w:rsid w:val="00F47A7B"/>
    <w:pPr>
      <w:tabs>
        <w:tab w:val="left" w:pos="1418"/>
      </w:tabs>
      <w:ind w:left="1418"/>
    </w:pPr>
  </w:style>
  <w:style w:type="paragraph" w:styleId="Listenfortsetzung">
    <w:name w:val="List Continue"/>
    <w:basedOn w:val="Standard"/>
    <w:uiPriority w:val="14"/>
    <w:unhideWhenUsed/>
    <w:rsid w:val="00F47A7B"/>
    <w:pPr>
      <w:spacing w:after="120"/>
      <w:ind w:left="283"/>
    </w:pPr>
  </w:style>
  <w:style w:type="paragraph" w:styleId="Listenfortsetzung2">
    <w:name w:val="List Continue 2"/>
    <w:basedOn w:val="Listenfortsetzung"/>
    <w:uiPriority w:val="14"/>
    <w:unhideWhenUsed/>
    <w:rsid w:val="00F47A7B"/>
    <w:pPr>
      <w:ind w:left="566"/>
    </w:pPr>
  </w:style>
  <w:style w:type="paragraph" w:styleId="Listenfortsetzung3">
    <w:name w:val="List Continue 3"/>
    <w:basedOn w:val="Listenfortsetzung"/>
    <w:uiPriority w:val="14"/>
    <w:unhideWhenUsed/>
    <w:rsid w:val="00F47A7B"/>
    <w:pPr>
      <w:ind w:left="849"/>
    </w:pPr>
  </w:style>
  <w:style w:type="paragraph" w:styleId="Listenfortsetzung4">
    <w:name w:val="List Continue 4"/>
    <w:basedOn w:val="Listenfortsetzung"/>
    <w:uiPriority w:val="14"/>
    <w:unhideWhenUsed/>
    <w:rsid w:val="00F47A7B"/>
    <w:pPr>
      <w:ind w:left="1132"/>
    </w:pPr>
  </w:style>
  <w:style w:type="paragraph" w:styleId="Listenfortsetzung5">
    <w:name w:val="List Continue 5"/>
    <w:basedOn w:val="Listenfortsetzung"/>
    <w:uiPriority w:val="14"/>
    <w:unhideWhenUsed/>
    <w:rsid w:val="00F47A7B"/>
    <w:pPr>
      <w:ind w:left="1415"/>
    </w:pPr>
  </w:style>
  <w:style w:type="paragraph" w:styleId="Listennummer">
    <w:name w:val="List Number"/>
    <w:basedOn w:val="Liste"/>
    <w:uiPriority w:val="8"/>
    <w:unhideWhenUsed/>
    <w:rsid w:val="00F47A7B"/>
    <w:pPr>
      <w:tabs>
        <w:tab w:val="left" w:pos="284"/>
      </w:tabs>
      <w:ind w:left="284" w:hanging="284"/>
    </w:pPr>
  </w:style>
  <w:style w:type="paragraph" w:styleId="Listennummer2">
    <w:name w:val="List Number 2"/>
    <w:basedOn w:val="Liste"/>
    <w:uiPriority w:val="8"/>
    <w:unhideWhenUsed/>
    <w:rsid w:val="00F47A7B"/>
    <w:pPr>
      <w:tabs>
        <w:tab w:val="left" w:pos="567"/>
      </w:tabs>
      <w:ind w:left="568" w:hanging="284"/>
    </w:pPr>
  </w:style>
  <w:style w:type="paragraph" w:styleId="Listennummer3">
    <w:name w:val="List Number 3"/>
    <w:basedOn w:val="Liste"/>
    <w:uiPriority w:val="8"/>
    <w:unhideWhenUsed/>
    <w:rsid w:val="00F47A7B"/>
    <w:pPr>
      <w:tabs>
        <w:tab w:val="left" w:pos="851"/>
      </w:tabs>
      <w:ind w:left="851" w:hanging="284"/>
    </w:pPr>
  </w:style>
  <w:style w:type="paragraph" w:styleId="Listennummer4">
    <w:name w:val="List Number 4"/>
    <w:basedOn w:val="Liste"/>
    <w:uiPriority w:val="17"/>
    <w:unhideWhenUsed/>
    <w:rsid w:val="00F47A7B"/>
    <w:pPr>
      <w:tabs>
        <w:tab w:val="left" w:pos="1134"/>
      </w:tabs>
      <w:ind w:left="1135" w:hanging="284"/>
    </w:pPr>
  </w:style>
  <w:style w:type="paragraph" w:styleId="Listennummer5">
    <w:name w:val="List Number 5"/>
    <w:basedOn w:val="Liste"/>
    <w:uiPriority w:val="17"/>
    <w:unhideWhenUsed/>
    <w:rsid w:val="00F47A7B"/>
    <w:pPr>
      <w:tabs>
        <w:tab w:val="left" w:pos="1418"/>
      </w:tabs>
      <w:ind w:left="1418" w:hanging="284"/>
    </w:pPr>
  </w:style>
  <w:style w:type="character" w:styleId="Seitenzahl">
    <w:name w:val="page number"/>
    <w:basedOn w:val="Absatz-Standardschriftart"/>
    <w:uiPriority w:val="98"/>
    <w:unhideWhenUsed/>
    <w:rsid w:val="00F47A7B"/>
    <w:rPr>
      <w:rFonts w:ascii="Arial" w:hAnsi="Arial"/>
      <w:sz w:val="20"/>
    </w:rPr>
  </w:style>
  <w:style w:type="paragraph" w:styleId="Fuzeile">
    <w:name w:val="footer"/>
    <w:basedOn w:val="Standard"/>
    <w:link w:val="FuzeileZchn"/>
    <w:uiPriority w:val="99"/>
    <w:unhideWhenUsed/>
    <w:rsid w:val="00CB0F69"/>
    <w:pPr>
      <w:tabs>
        <w:tab w:val="right" w:pos="9072"/>
      </w:tabs>
      <w:spacing w:before="0" w:line="240" w:lineRule="auto"/>
      <w:jc w:val="right"/>
    </w:pPr>
    <w:rPr>
      <w:rFonts w:eastAsiaTheme="minorHAnsi" w:cstheme="minorBidi"/>
      <w:color w:val="C00000"/>
      <w:lang w:val="fr-CH"/>
    </w:rPr>
  </w:style>
  <w:style w:type="character" w:customStyle="1" w:styleId="FuzeileZchn">
    <w:name w:val="Fußzeile Zchn"/>
    <w:basedOn w:val="Absatz-Standardschriftart"/>
    <w:link w:val="Fuzeile"/>
    <w:uiPriority w:val="99"/>
    <w:rsid w:val="00CB0F69"/>
    <w:rPr>
      <w:color w:val="C00000"/>
      <w:sz w:val="20"/>
      <w:szCs w:val="20"/>
    </w:rPr>
  </w:style>
  <w:style w:type="paragraph" w:styleId="Inhaltsverzeichnisberschrift">
    <w:name w:val="TOC Heading"/>
    <w:basedOn w:val="berschrift1"/>
    <w:next w:val="Standard"/>
    <w:uiPriority w:val="39"/>
    <w:semiHidden/>
    <w:unhideWhenUsed/>
    <w:rsid w:val="00F47A7B"/>
    <w:pPr>
      <w:keepLines/>
      <w:numPr>
        <w:numId w:val="0"/>
      </w:numPr>
      <w:spacing w:line="276" w:lineRule="auto"/>
      <w:outlineLvl w:val="9"/>
    </w:pPr>
    <w:rPr>
      <w:rFonts w:asciiTheme="majorHAnsi" w:eastAsiaTheme="majorEastAsia" w:hAnsiTheme="majorHAnsi" w:cstheme="majorBidi"/>
      <w:b/>
      <w:color w:val="CA5F00" w:themeColor="accent1" w:themeShade="BF"/>
      <w:sz w:val="28"/>
      <w:szCs w:val="28"/>
      <w:lang w:val="de-DE"/>
    </w:rPr>
  </w:style>
  <w:style w:type="character" w:styleId="Fett">
    <w:name w:val="Strong"/>
    <w:basedOn w:val="Absatz-Standardschriftart"/>
    <w:uiPriority w:val="3"/>
    <w:qFormat/>
    <w:rsid w:val="00955289"/>
    <w:rPr>
      <w:b/>
      <w:bCs/>
    </w:rPr>
  </w:style>
  <w:style w:type="paragraph" w:styleId="Listenabsatz">
    <w:name w:val="List Paragraph"/>
    <w:basedOn w:val="Standard"/>
    <w:uiPriority w:val="98"/>
    <w:unhideWhenUsed/>
    <w:rsid w:val="00F47A7B"/>
    <w:pPr>
      <w:ind w:left="720"/>
      <w:contextualSpacing/>
    </w:pPr>
  </w:style>
  <w:style w:type="character" w:styleId="Hyperlink">
    <w:name w:val="Hyperlink"/>
    <w:basedOn w:val="Absatz-Standardschriftart"/>
    <w:uiPriority w:val="99"/>
    <w:unhideWhenUsed/>
    <w:rsid w:val="00064515"/>
    <w:rPr>
      <w:color w:val="1D1B10" w:themeColor="hyperlink"/>
      <w:sz w:val="22"/>
      <w:u w:val="none"/>
    </w:rPr>
  </w:style>
  <w:style w:type="character" w:styleId="Platzhaltertext">
    <w:name w:val="Placeholder Text"/>
    <w:basedOn w:val="Absatz-Standardschriftart"/>
    <w:uiPriority w:val="99"/>
    <w:unhideWhenUsed/>
    <w:rsid w:val="00F47A7B"/>
    <w:rPr>
      <w:color w:val="808080"/>
    </w:rPr>
  </w:style>
  <w:style w:type="paragraph" w:styleId="Verzeichnis9">
    <w:name w:val="toc 9"/>
    <w:basedOn w:val="Standard"/>
    <w:next w:val="Standard"/>
    <w:autoRedefine/>
    <w:uiPriority w:val="39"/>
    <w:unhideWhenUsed/>
    <w:rsid w:val="00F47A7B"/>
    <w:pPr>
      <w:tabs>
        <w:tab w:val="right" w:pos="8777"/>
      </w:tabs>
      <w:spacing w:after="100"/>
      <w:ind w:left="1134" w:hanging="1134"/>
    </w:pPr>
    <w:rPr>
      <w:b/>
      <w:noProof/>
    </w:rPr>
  </w:style>
  <w:style w:type="paragraph" w:styleId="Aufzhlungszeichen">
    <w:name w:val="List Bullet"/>
    <w:basedOn w:val="Standard"/>
    <w:uiPriority w:val="4"/>
    <w:semiHidden/>
    <w:unhideWhenUsed/>
    <w:rsid w:val="00F47A7B"/>
    <w:pPr>
      <w:numPr>
        <w:numId w:val="3"/>
      </w:numPr>
      <w:tabs>
        <w:tab w:val="clear" w:pos="360"/>
        <w:tab w:val="left" w:pos="284"/>
      </w:tabs>
    </w:pPr>
  </w:style>
  <w:style w:type="paragraph" w:styleId="StandardWeb">
    <w:name w:val="Normal (Web)"/>
    <w:basedOn w:val="Standard"/>
    <w:uiPriority w:val="99"/>
    <w:unhideWhenUsed/>
    <w:rsid w:val="00F47A7B"/>
    <w:pPr>
      <w:spacing w:before="100" w:beforeAutospacing="1" w:after="100" w:afterAutospacing="1" w:line="240" w:lineRule="auto"/>
    </w:pPr>
    <w:rPr>
      <w:rFonts w:ascii="Times New Roman" w:hAnsi="Times New Roman"/>
      <w:color w:val="auto"/>
      <w:sz w:val="24"/>
      <w:szCs w:val="24"/>
      <w:lang w:val="fr-CH" w:eastAsia="fr-CH"/>
    </w:rPr>
  </w:style>
  <w:style w:type="character" w:styleId="Kommentarzeichen">
    <w:name w:val="annotation reference"/>
    <w:basedOn w:val="Absatz-Standardschriftart"/>
    <w:uiPriority w:val="98"/>
    <w:unhideWhenUsed/>
    <w:rsid w:val="00F47A7B"/>
    <w:rPr>
      <w:sz w:val="16"/>
      <w:szCs w:val="16"/>
    </w:rPr>
  </w:style>
  <w:style w:type="paragraph" w:styleId="Kommentarthema">
    <w:name w:val="annotation subject"/>
    <w:basedOn w:val="Standard"/>
    <w:link w:val="KommentarthemaZchn"/>
    <w:uiPriority w:val="12"/>
    <w:unhideWhenUsed/>
    <w:rsid w:val="00256200"/>
    <w:rPr>
      <w:b/>
      <w:bCs/>
    </w:rPr>
  </w:style>
  <w:style w:type="character" w:customStyle="1" w:styleId="KommentarthemaZchn">
    <w:name w:val="Kommentarthema Zchn"/>
    <w:basedOn w:val="Absatz-Standardschriftart"/>
    <w:link w:val="Kommentarthema"/>
    <w:uiPriority w:val="12"/>
    <w:rsid w:val="00256200"/>
    <w:rPr>
      <w:rFonts w:eastAsia="Times New Roman" w:cs="Times New Roman"/>
      <w:b/>
      <w:bCs/>
      <w:color w:val="000000" w:themeColor="text1"/>
      <w:sz w:val="20"/>
      <w:szCs w:val="20"/>
      <w:lang w:val="de-CH"/>
    </w:rPr>
  </w:style>
  <w:style w:type="paragraph" w:styleId="Funotentext">
    <w:name w:val="footnote text"/>
    <w:basedOn w:val="Standard"/>
    <w:link w:val="FunotentextZchn"/>
    <w:uiPriority w:val="89"/>
    <w:unhideWhenUsed/>
    <w:rsid w:val="00143CCD"/>
    <w:pPr>
      <w:spacing w:before="0" w:line="240" w:lineRule="auto"/>
      <w:ind w:left="284" w:hanging="284"/>
      <w:jc w:val="both"/>
    </w:pPr>
    <w:rPr>
      <w:sz w:val="18"/>
    </w:rPr>
  </w:style>
  <w:style w:type="character" w:customStyle="1" w:styleId="FunotentextZchn">
    <w:name w:val="Fußnotentext Zchn"/>
    <w:basedOn w:val="Absatz-Standardschriftart"/>
    <w:link w:val="Funotentext"/>
    <w:uiPriority w:val="89"/>
    <w:rsid w:val="00143CCD"/>
    <w:rPr>
      <w:rFonts w:eastAsia="Times New Roman" w:cs="Times New Roman"/>
      <w:color w:val="000000" w:themeColor="text1"/>
      <w:sz w:val="18"/>
      <w:szCs w:val="20"/>
      <w:lang w:val="de-CH"/>
    </w:rPr>
  </w:style>
  <w:style w:type="character" w:styleId="Funotenzeichen">
    <w:name w:val="footnote reference"/>
    <w:basedOn w:val="Absatz-Standardschriftart"/>
    <w:uiPriority w:val="9"/>
    <w:rsid w:val="00F47A7B"/>
    <w:rPr>
      <w:vertAlign w:val="superscript"/>
    </w:rPr>
  </w:style>
  <w:style w:type="table" w:styleId="Tabellenraster">
    <w:name w:val="Table Grid"/>
    <w:basedOn w:val="NormaleTabelle"/>
    <w:rsid w:val="006C4767"/>
    <w:rPr>
      <w:rFonts w:eastAsia="Times New Roman" w:cs="Times New Roman"/>
      <w:color w:val="000000" w:themeColor="text1"/>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5">
    <w:name w:val="Light List Accent 5"/>
    <w:basedOn w:val="NormaleTabelle"/>
    <w:uiPriority w:val="61"/>
    <w:rsid w:val="00F47A7B"/>
    <w:rPr>
      <w:rFonts w:ascii="Arial" w:eastAsia="Times New Roman" w:hAnsi="Arial" w:cs="Times New Roman"/>
      <w:color w:val="000000" w:themeColor="text1"/>
      <w:sz w:val="20"/>
      <w:szCs w:val="20"/>
      <w:lang w:val="de-CH" w:eastAsia="de-CH"/>
    </w:rPr>
    <w:tblPr>
      <w:tblStyleRowBandSize w:val="1"/>
      <w:tblStyleColBandSize w:val="1"/>
      <w:tblBorders>
        <w:top w:val="single" w:sz="4" w:space="0" w:color="CA5F00" w:themeColor="accent1" w:themeShade="BF"/>
        <w:left w:val="single" w:sz="4" w:space="0" w:color="CA5F00" w:themeColor="accent1" w:themeShade="BF"/>
        <w:bottom w:val="single" w:sz="4" w:space="0" w:color="CA5F00" w:themeColor="accent1" w:themeShade="BF"/>
        <w:right w:val="single" w:sz="4" w:space="0" w:color="CA5F00" w:themeColor="accent1" w:themeShade="BF"/>
        <w:insideH w:val="single" w:sz="4" w:space="0" w:color="CA5F00" w:themeColor="accent1" w:themeShade="BF"/>
      </w:tblBorders>
    </w:tblPr>
    <w:tblStylePr w:type="firstRow">
      <w:pPr>
        <w:spacing w:before="0" w:after="0" w:line="240" w:lineRule="auto"/>
      </w:pPr>
      <w:rPr>
        <w:b/>
        <w:bCs/>
        <w:color w:val="FFFFFF" w:themeColor="background1"/>
      </w:rPr>
      <w:tblPr/>
      <w:tcPr>
        <w:shd w:val="clear" w:color="auto" w:fill="CA5F00" w:themeFill="accent1" w:themeFillShade="BF"/>
      </w:tcPr>
    </w:tblStylePr>
    <w:tblStylePr w:type="lastRow">
      <w:pPr>
        <w:spacing w:before="0" w:after="0" w:line="240" w:lineRule="auto"/>
      </w:pPr>
      <w:rPr>
        <w:b/>
        <w:bCs/>
      </w:rPr>
      <w:tblPr/>
      <w:tcPr>
        <w:tcBorders>
          <w:top w:val="double" w:sz="4" w:space="0" w:color="CA5F00" w:themeColor="accent1" w:themeShade="BF"/>
          <w:left w:val="single" w:sz="4" w:space="0" w:color="CA5F00" w:themeColor="accent1" w:themeShade="BF"/>
          <w:bottom w:val="single" w:sz="4" w:space="0" w:color="CA5F00" w:themeColor="accent1" w:themeShade="BF"/>
          <w:right w:val="single" w:sz="4" w:space="0" w:color="CA5F00" w:themeColor="accent1" w:themeShade="BF"/>
        </w:tcBorders>
      </w:tcPr>
    </w:tblStylePr>
    <w:tblStylePr w:type="firstCol">
      <w:rPr>
        <w:b/>
        <w:bCs/>
      </w:rPr>
    </w:tblStylePr>
    <w:tblStylePr w:type="lastCol">
      <w:rPr>
        <w:b/>
        <w:bCs/>
      </w:rPr>
    </w:tblStylePr>
    <w:tblStylePr w:type="band1Vert">
      <w:tblPr/>
      <w:tcPr>
        <w:tcBorders>
          <w:top w:val="single" w:sz="4" w:space="0" w:color="CA5F00" w:themeColor="accent1" w:themeShade="BF"/>
          <w:left w:val="single" w:sz="4" w:space="0" w:color="CA5F00" w:themeColor="accent1" w:themeShade="BF"/>
          <w:bottom w:val="single" w:sz="4" w:space="0" w:color="CA5F00" w:themeColor="accent1" w:themeShade="BF"/>
          <w:right w:val="single" w:sz="4" w:space="0" w:color="CA5F00" w:themeColor="accent1" w:themeShade="BF"/>
          <w:insideH w:val="single" w:sz="4" w:space="0" w:color="CA5F00" w:themeColor="accent1" w:themeShade="BF"/>
          <w:insideV w:val="single" w:sz="4" w:space="0" w:color="CA5F00" w:themeColor="accent1" w:themeShade="BF"/>
        </w:tcBorders>
      </w:tcPr>
    </w:tblStylePr>
    <w:tblStylePr w:type="band1Horz">
      <w:tblPr/>
      <w:tcPr>
        <w:tcBorders>
          <w:top w:val="single" w:sz="4" w:space="0" w:color="CA5F00" w:themeColor="accent1" w:themeShade="BF"/>
          <w:left w:val="single" w:sz="4" w:space="0" w:color="CA5F00" w:themeColor="accent1" w:themeShade="BF"/>
          <w:bottom w:val="single" w:sz="4" w:space="0" w:color="CA5F00" w:themeColor="accent1" w:themeShade="BF"/>
          <w:right w:val="single" w:sz="4" w:space="0" w:color="CA5F00" w:themeColor="accent1" w:themeShade="BF"/>
        </w:tcBorders>
      </w:tcPr>
    </w:tblStylePr>
  </w:style>
  <w:style w:type="paragraph" w:styleId="Beschriftung">
    <w:name w:val="caption"/>
    <w:basedOn w:val="TextEFK"/>
    <w:next w:val="TextEFK"/>
    <w:uiPriority w:val="35"/>
    <w:unhideWhenUsed/>
    <w:qFormat/>
    <w:rsid w:val="00D4735B"/>
    <w:pPr>
      <w:spacing w:before="60"/>
    </w:pPr>
    <w:rPr>
      <w:rFonts w:eastAsiaTheme="minorHAnsi" w:cstheme="minorBidi"/>
      <w:b/>
      <w:bCs/>
      <w:color w:val="404040" w:themeColor="text1" w:themeTint="BF"/>
      <w:sz w:val="16"/>
      <w:szCs w:val="16"/>
      <w:lang w:val="fr-CH"/>
    </w:rPr>
  </w:style>
  <w:style w:type="paragraph" w:styleId="berarbeitung">
    <w:name w:val="Revision"/>
    <w:hidden/>
    <w:uiPriority w:val="99"/>
    <w:semiHidden/>
    <w:rsid w:val="00F47A7B"/>
    <w:rPr>
      <w:rFonts w:ascii="Arial" w:eastAsia="Times New Roman" w:hAnsi="Arial" w:cs="Times New Roman"/>
      <w:color w:val="000000" w:themeColor="text1"/>
      <w:sz w:val="20"/>
      <w:szCs w:val="20"/>
      <w:lang w:val="de-CH"/>
    </w:rPr>
  </w:style>
  <w:style w:type="paragraph" w:customStyle="1" w:styleId="Titel1EFK">
    <w:name w:val="Titel1_EFK"/>
    <w:basedOn w:val="Standard"/>
    <w:next w:val="TextEFK"/>
    <w:uiPriority w:val="2"/>
    <w:qFormat/>
    <w:rsid w:val="00E510AE"/>
    <w:pPr>
      <w:pageBreakBefore/>
      <w:spacing w:before="0" w:after="360" w:line="280" w:lineRule="atLeast"/>
    </w:pPr>
    <w:rPr>
      <w:color w:val="C00000"/>
      <w:sz w:val="40"/>
      <w:szCs w:val="40"/>
    </w:rPr>
  </w:style>
  <w:style w:type="paragraph" w:customStyle="1" w:styleId="Titel2EFK">
    <w:name w:val="Titel2_EFK"/>
    <w:basedOn w:val="Titel1EFK"/>
    <w:next w:val="TextEFK"/>
    <w:uiPriority w:val="2"/>
    <w:qFormat/>
    <w:rsid w:val="00E510AE"/>
    <w:pPr>
      <w:keepNext/>
      <w:pageBreakBefore w:val="0"/>
      <w:pBdr>
        <w:bottom w:val="single" w:sz="4" w:space="1" w:color="FF0000"/>
      </w:pBdr>
      <w:suppressAutoHyphens/>
      <w:spacing w:line="240" w:lineRule="auto"/>
    </w:pPr>
    <w:rPr>
      <w:color w:val="auto"/>
      <w:sz w:val="32"/>
      <w:szCs w:val="32"/>
    </w:rPr>
  </w:style>
  <w:style w:type="paragraph" w:customStyle="1" w:styleId="TitelWIKEFK">
    <w:name w:val="Titel_WIK_EFK"/>
    <w:basedOn w:val="Standard"/>
    <w:next w:val="TextEFK"/>
    <w:uiPriority w:val="2"/>
    <w:qFormat/>
    <w:rsid w:val="00784BB5"/>
    <w:pPr>
      <w:keepNext/>
      <w:suppressAutoHyphens/>
      <w:spacing w:before="360" w:after="120" w:line="280" w:lineRule="atLeast"/>
    </w:pPr>
    <w:rPr>
      <w:rFonts w:eastAsiaTheme="minorHAnsi" w:cs="Arial"/>
      <w:b/>
      <w:sz w:val="22"/>
      <w:szCs w:val="22"/>
    </w:rPr>
  </w:style>
  <w:style w:type="paragraph" w:customStyle="1" w:styleId="TextEFK">
    <w:name w:val="Text_EFK"/>
    <w:basedOn w:val="Standard"/>
    <w:link w:val="TextEFKCar"/>
    <w:uiPriority w:val="2"/>
    <w:qFormat/>
    <w:rsid w:val="00CF7E23"/>
    <w:pPr>
      <w:spacing w:before="0" w:after="120" w:line="240" w:lineRule="auto"/>
      <w:ind w:left="709"/>
      <w:jc w:val="both"/>
    </w:pPr>
    <w:rPr>
      <w:rFonts w:cs="Arial"/>
      <w:sz w:val="22"/>
      <w:szCs w:val="22"/>
    </w:rPr>
  </w:style>
  <w:style w:type="paragraph" w:styleId="KeinLeerraum">
    <w:name w:val="No Spacing"/>
    <w:link w:val="KeinLeerraumZchn"/>
    <w:uiPriority w:val="1"/>
    <w:unhideWhenUsed/>
    <w:rsid w:val="00F47A7B"/>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1E5483"/>
    <w:rPr>
      <w:rFonts w:eastAsiaTheme="minorEastAsia"/>
      <w:sz w:val="22"/>
      <w:szCs w:val="22"/>
      <w:lang w:val="en-US" w:eastAsia="zh-CN"/>
    </w:rPr>
  </w:style>
  <w:style w:type="paragraph" w:customStyle="1" w:styleId="Titel2NoEFK">
    <w:name w:val="Titel2No_EFK"/>
    <w:basedOn w:val="Titel2EFK"/>
    <w:next w:val="TextEFK"/>
    <w:uiPriority w:val="2"/>
    <w:qFormat/>
    <w:rsid w:val="00AD5FAF"/>
    <w:pPr>
      <w:numPr>
        <w:ilvl w:val="1"/>
        <w:numId w:val="8"/>
      </w:numPr>
      <w:pBdr>
        <w:bottom w:val="none" w:sz="0" w:space="0" w:color="auto"/>
      </w:pBdr>
      <w:spacing w:before="360" w:after="120" w:line="280" w:lineRule="atLeast"/>
      <w:ind w:left="686" w:hanging="397"/>
      <w:outlineLvl w:val="1"/>
    </w:pPr>
    <w:rPr>
      <w:rFonts w:eastAsiaTheme="minorHAnsi" w:cstheme="minorBidi"/>
    </w:rPr>
  </w:style>
  <w:style w:type="paragraph" w:customStyle="1" w:styleId="Titel1NoEFK">
    <w:name w:val="Titel1No_EFK"/>
    <w:basedOn w:val="Titel1EFK"/>
    <w:next w:val="TextEFK"/>
    <w:uiPriority w:val="2"/>
    <w:qFormat/>
    <w:rsid w:val="00580BD6"/>
    <w:pPr>
      <w:keepNext/>
      <w:numPr>
        <w:numId w:val="8"/>
      </w:numPr>
      <w:suppressAutoHyphens/>
      <w:ind w:left="709" w:hanging="625"/>
      <w:outlineLvl w:val="0"/>
    </w:pPr>
    <w:rPr>
      <w:rFonts w:eastAsiaTheme="minorHAnsi" w:cstheme="minorBidi"/>
      <w:szCs w:val="44"/>
    </w:rPr>
  </w:style>
  <w:style w:type="paragraph" w:customStyle="1" w:styleId="ZHaupttitelEFK">
    <w:name w:val="Z_Haupttitel_EFK"/>
    <w:basedOn w:val="Standard"/>
    <w:next w:val="ZHaupttitel2EFK"/>
    <w:link w:val="ZHaupttitelEFKCar"/>
    <w:uiPriority w:val="4"/>
    <w:rsid w:val="0049163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9D9D9" w:themeFill="background1" w:themeFillShade="D9"/>
      <w:suppressAutoHyphens/>
      <w:spacing w:before="0" w:after="180" w:line="240" w:lineRule="auto"/>
    </w:pPr>
    <w:rPr>
      <w:rFonts w:cs="Arial"/>
      <w:color w:val="auto"/>
      <w:sz w:val="52"/>
      <w:szCs w:val="40"/>
      <w:lang w:eastAsia="de-DE"/>
    </w:rPr>
  </w:style>
  <w:style w:type="paragraph" w:customStyle="1" w:styleId="ZHaupttitel2EFK">
    <w:name w:val="Z_Haupttitel2_EFK"/>
    <w:basedOn w:val="ZHaupttitelEFK"/>
    <w:next w:val="Standard"/>
    <w:link w:val="ZHaupttitel2EFKCar"/>
    <w:uiPriority w:val="4"/>
    <w:unhideWhenUsed/>
    <w:rsid w:val="00491635"/>
    <w:rPr>
      <w:sz w:val="32"/>
    </w:rPr>
  </w:style>
  <w:style w:type="character" w:customStyle="1" w:styleId="ZHaupttitelEFKCar">
    <w:name w:val="Z_Haupttitel_EFK Car"/>
    <w:basedOn w:val="Absatz-Standardschriftart"/>
    <w:link w:val="ZHaupttitelEFK"/>
    <w:uiPriority w:val="4"/>
    <w:rsid w:val="000E4714"/>
    <w:rPr>
      <w:rFonts w:eastAsia="Times New Roman" w:cs="Arial"/>
      <w:sz w:val="52"/>
      <w:szCs w:val="40"/>
      <w:shd w:val="clear" w:color="auto" w:fill="D9D9D9" w:themeFill="background1" w:themeFillShade="D9"/>
      <w:lang w:val="de-CH" w:eastAsia="de-DE"/>
    </w:rPr>
  </w:style>
  <w:style w:type="character" w:customStyle="1" w:styleId="ZHaupttitel2EFKCar">
    <w:name w:val="Z_Haupttitel2_EFK Car"/>
    <w:basedOn w:val="ZHaupttitelEFKCar"/>
    <w:link w:val="ZHaupttitel2EFK"/>
    <w:uiPriority w:val="4"/>
    <w:rsid w:val="000E4714"/>
    <w:rPr>
      <w:rFonts w:eastAsia="Times New Roman" w:cs="Arial"/>
      <w:sz w:val="32"/>
      <w:szCs w:val="40"/>
      <w:shd w:val="clear" w:color="auto" w:fill="D9D9D9" w:themeFill="background1" w:themeFillShade="D9"/>
      <w:lang w:val="de-CH" w:eastAsia="de-DE"/>
    </w:rPr>
  </w:style>
  <w:style w:type="table" w:styleId="HelleSchattierung-Akzent3">
    <w:name w:val="Light Shading Accent 3"/>
    <w:basedOn w:val="NormaleTabelle"/>
    <w:uiPriority w:val="60"/>
    <w:rsid w:val="00851076"/>
    <w:rPr>
      <w:color w:val="15140C" w:themeColor="accent3" w:themeShade="BF"/>
    </w:rPr>
    <w:tblPr>
      <w:tblStyleRowBandSize w:val="1"/>
      <w:tblStyleColBandSize w:val="1"/>
      <w:tblBorders>
        <w:top w:val="single" w:sz="8" w:space="0" w:color="1D1B10" w:themeColor="accent3"/>
        <w:bottom w:val="single" w:sz="8" w:space="0" w:color="1D1B10" w:themeColor="accent3"/>
      </w:tblBorders>
    </w:tblPr>
    <w:tblStylePr w:type="firstRow">
      <w:pPr>
        <w:spacing w:before="0" w:after="0" w:line="240" w:lineRule="auto"/>
      </w:pPr>
      <w:rPr>
        <w:b/>
        <w:bCs/>
      </w:rPr>
      <w:tblPr/>
      <w:tcPr>
        <w:tcBorders>
          <w:top w:val="single" w:sz="8" w:space="0" w:color="1D1B10" w:themeColor="accent3"/>
          <w:left w:val="nil"/>
          <w:bottom w:val="single" w:sz="8" w:space="0" w:color="1D1B10" w:themeColor="accent3"/>
          <w:right w:val="nil"/>
          <w:insideH w:val="nil"/>
          <w:insideV w:val="nil"/>
        </w:tcBorders>
      </w:tcPr>
    </w:tblStylePr>
    <w:tblStylePr w:type="lastRow">
      <w:pPr>
        <w:spacing w:before="0" w:after="0" w:line="240" w:lineRule="auto"/>
      </w:pPr>
      <w:rPr>
        <w:b/>
        <w:bCs/>
      </w:rPr>
      <w:tblPr/>
      <w:tcPr>
        <w:tcBorders>
          <w:top w:val="single" w:sz="8" w:space="0" w:color="1D1B10" w:themeColor="accent3"/>
          <w:left w:val="nil"/>
          <w:bottom w:val="single" w:sz="8" w:space="0" w:color="1D1B1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0B4" w:themeFill="accent3" w:themeFillTint="3F"/>
      </w:tcPr>
    </w:tblStylePr>
    <w:tblStylePr w:type="band1Horz">
      <w:tblPr/>
      <w:tcPr>
        <w:tcBorders>
          <w:left w:val="nil"/>
          <w:right w:val="nil"/>
          <w:insideH w:val="nil"/>
          <w:insideV w:val="nil"/>
        </w:tcBorders>
        <w:shd w:val="clear" w:color="auto" w:fill="D6D0B4" w:themeFill="accent3" w:themeFillTint="3F"/>
      </w:tcPr>
    </w:tblStylePr>
  </w:style>
  <w:style w:type="paragraph" w:customStyle="1" w:styleId="TabellentextEFK">
    <w:name w:val="Tabellentext_EFK"/>
    <w:basedOn w:val="TextEFK"/>
    <w:uiPriority w:val="2"/>
    <w:qFormat/>
    <w:rsid w:val="006C4767"/>
    <w:pPr>
      <w:ind w:left="0"/>
      <w:jc w:val="left"/>
    </w:pPr>
    <w:rPr>
      <w:lang w:eastAsia="de-CH"/>
    </w:rPr>
  </w:style>
  <w:style w:type="table" w:customStyle="1" w:styleId="EFKMitUeberschrift">
    <w:name w:val="EFK_MitUeberschrift"/>
    <w:basedOn w:val="NormaleTabelle"/>
    <w:uiPriority w:val="99"/>
    <w:rsid w:val="00A9050B"/>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rFonts w:asciiTheme="minorHAnsi" w:hAnsiTheme="minorHAnsi"/>
        <w:b/>
        <w:color w:val="8C4300"/>
      </w:rPr>
      <w:tblPr/>
      <w:tcPr>
        <w:shd w:val="clear" w:color="auto" w:fill="BDB487" w:themeFill="accent3" w:themeFillTint="66"/>
      </w:tcPr>
    </w:tblStylePr>
  </w:style>
  <w:style w:type="table" w:styleId="HelleListe-Akzent4">
    <w:name w:val="Light List Accent 4"/>
    <w:basedOn w:val="NormaleTabelle"/>
    <w:uiPriority w:val="61"/>
    <w:rsid w:val="00E0469E"/>
    <w:tblPr>
      <w:tblStyleRowBandSize w:val="1"/>
      <w:tblStyleColBandSize w:val="1"/>
      <w:tblBorders>
        <w:top w:val="single" w:sz="8" w:space="0" w:color="494429" w:themeColor="accent4"/>
        <w:left w:val="single" w:sz="8" w:space="0" w:color="494429" w:themeColor="accent4"/>
        <w:bottom w:val="single" w:sz="8" w:space="0" w:color="494429" w:themeColor="accent4"/>
        <w:right w:val="single" w:sz="8" w:space="0" w:color="494429" w:themeColor="accent4"/>
      </w:tblBorders>
    </w:tblPr>
    <w:tblStylePr w:type="firstRow">
      <w:pPr>
        <w:spacing w:before="0" w:after="0" w:line="240" w:lineRule="auto"/>
      </w:pPr>
      <w:rPr>
        <w:b/>
        <w:bCs/>
        <w:color w:val="FFFFFF" w:themeColor="background1"/>
      </w:rPr>
      <w:tblPr/>
      <w:tcPr>
        <w:shd w:val="clear" w:color="auto" w:fill="494429" w:themeFill="accent4"/>
      </w:tcPr>
    </w:tblStylePr>
    <w:tblStylePr w:type="lastRow">
      <w:pPr>
        <w:spacing w:before="0" w:after="0" w:line="240" w:lineRule="auto"/>
      </w:pPr>
      <w:rPr>
        <w:b/>
        <w:bCs/>
      </w:rPr>
      <w:tblPr/>
      <w:tcPr>
        <w:tcBorders>
          <w:top w:val="double" w:sz="6" w:space="0" w:color="494429" w:themeColor="accent4"/>
          <w:left w:val="single" w:sz="8" w:space="0" w:color="494429" w:themeColor="accent4"/>
          <w:bottom w:val="single" w:sz="8" w:space="0" w:color="494429" w:themeColor="accent4"/>
          <w:right w:val="single" w:sz="8" w:space="0" w:color="494429" w:themeColor="accent4"/>
        </w:tcBorders>
      </w:tcPr>
    </w:tblStylePr>
    <w:tblStylePr w:type="firstCol">
      <w:rPr>
        <w:b/>
        <w:bCs/>
      </w:rPr>
    </w:tblStylePr>
    <w:tblStylePr w:type="lastCol">
      <w:rPr>
        <w:b/>
        <w:bCs/>
      </w:rPr>
    </w:tblStylePr>
    <w:tblStylePr w:type="band1Vert">
      <w:tblPr/>
      <w:tcPr>
        <w:tcBorders>
          <w:top w:val="single" w:sz="8" w:space="0" w:color="494429" w:themeColor="accent4"/>
          <w:left w:val="single" w:sz="8" w:space="0" w:color="494429" w:themeColor="accent4"/>
          <w:bottom w:val="single" w:sz="8" w:space="0" w:color="494429" w:themeColor="accent4"/>
          <w:right w:val="single" w:sz="8" w:space="0" w:color="494429" w:themeColor="accent4"/>
        </w:tcBorders>
      </w:tcPr>
    </w:tblStylePr>
    <w:tblStylePr w:type="band1Horz">
      <w:tblPr/>
      <w:tcPr>
        <w:tcBorders>
          <w:top w:val="single" w:sz="8" w:space="0" w:color="494429" w:themeColor="accent4"/>
          <w:left w:val="single" w:sz="8" w:space="0" w:color="494429" w:themeColor="accent4"/>
          <w:bottom w:val="single" w:sz="8" w:space="0" w:color="494429" w:themeColor="accent4"/>
          <w:right w:val="single" w:sz="8" w:space="0" w:color="494429" w:themeColor="accent4"/>
        </w:tcBorders>
      </w:tcPr>
    </w:tblStylePr>
  </w:style>
  <w:style w:type="table" w:customStyle="1" w:styleId="EFKOhneUeberschrift">
    <w:name w:val="EFK_OhneUeberschrift"/>
    <w:basedOn w:val="NormaleTabelle"/>
    <w:uiPriority w:val="99"/>
    <w:rsid w:val="00D403D2"/>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FKZebra">
    <w:name w:val="EFK_Zebra"/>
    <w:basedOn w:val="NormaleTabelle"/>
    <w:uiPriority w:val="99"/>
    <w:rsid w:val="000A403B"/>
    <w:tblPr>
      <w:tblStyleRowBandSize w:val="1"/>
      <w:tblBorders>
        <w:top w:val="single" w:sz="4" w:space="0" w:color="FFDBBD" w:themeColor="text2" w:themeTint="33"/>
        <w:left w:val="single" w:sz="4" w:space="0" w:color="FFDBBD" w:themeColor="text2" w:themeTint="33"/>
        <w:bottom w:val="single" w:sz="4" w:space="0" w:color="FFDBBD" w:themeColor="text2" w:themeTint="33"/>
        <w:right w:val="single" w:sz="4" w:space="0" w:color="FFDBBD" w:themeColor="text2" w:themeTint="33"/>
        <w:insideH w:val="single" w:sz="4" w:space="0" w:color="FFDBBD" w:themeColor="text2" w:themeTint="33"/>
        <w:insideV w:val="single" w:sz="4" w:space="0" w:color="FFDBBD" w:themeColor="text2" w:themeTint="33"/>
      </w:tblBorders>
    </w:tblPr>
    <w:tcPr>
      <w:shd w:val="clear" w:color="auto" w:fill="auto"/>
    </w:tcPr>
    <w:tblStylePr w:type="firstRow">
      <w:tblPr/>
      <w:tcPr>
        <w:shd w:val="clear" w:color="auto" w:fill="948A54" w:themeFill="background2" w:themeFillShade="80"/>
      </w:tcPr>
    </w:tblStylePr>
    <w:tblStylePr w:type="band2Horz">
      <w:tblPr/>
      <w:tcPr>
        <w:shd w:val="clear" w:color="auto" w:fill="C4BC96" w:themeFill="background2" w:themeFillShade="BF"/>
      </w:tcPr>
    </w:tblStylePr>
  </w:style>
  <w:style w:type="paragraph" w:customStyle="1" w:styleId="BeurteilungUndEmpfehlungEFK">
    <w:name w:val="BeurteilungUndEmpfehlung_EFK"/>
    <w:basedOn w:val="TextEFK"/>
    <w:link w:val="BeurteilungUndEmpfehlungEFKCar"/>
    <w:uiPriority w:val="2"/>
    <w:qFormat/>
    <w:rsid w:val="00AD5FAF"/>
    <w:pPr>
      <w:pBdr>
        <w:top w:val="single" w:sz="8" w:space="1" w:color="EEEBE0" w:themeColor="accent3" w:themeTint="1A"/>
        <w:left w:val="single" w:sz="8" w:space="4" w:color="EEEBE0" w:themeColor="accent3" w:themeTint="1A"/>
        <w:bottom w:val="single" w:sz="8" w:space="1" w:color="EEEBE0" w:themeColor="accent3" w:themeTint="1A"/>
        <w:right w:val="single" w:sz="8" w:space="4" w:color="EEEBE0" w:themeColor="accent3" w:themeTint="1A"/>
      </w:pBdr>
      <w:shd w:val="clear" w:color="auto" w:fill="EEEBE0" w:themeFill="accent3" w:themeFillTint="1A"/>
    </w:pPr>
    <w:rPr>
      <w:rFonts w:eastAsiaTheme="minorHAnsi"/>
    </w:rPr>
  </w:style>
  <w:style w:type="paragraph" w:customStyle="1" w:styleId="StellungnahmeEFK">
    <w:name w:val="Stellungnahme_EFK"/>
    <w:basedOn w:val="TextEFK"/>
    <w:uiPriority w:val="2"/>
    <w:qFormat/>
    <w:rsid w:val="00D717DD"/>
    <w:pPr>
      <w:pBdr>
        <w:left w:val="single" w:sz="18" w:space="4" w:color="C00000"/>
      </w:pBdr>
      <w:shd w:val="clear" w:color="auto" w:fill="FFFFFF" w:themeFill="background1"/>
      <w:spacing w:before="120"/>
    </w:pPr>
    <w:rPr>
      <w:rFonts w:eastAsiaTheme="minorHAnsi"/>
    </w:rPr>
  </w:style>
  <w:style w:type="paragraph" w:customStyle="1" w:styleId="FusszeileRotEFK">
    <w:name w:val="FusszeileRot_EFK"/>
    <w:basedOn w:val="Fuzeile"/>
    <w:uiPriority w:val="2"/>
    <w:rsid w:val="00F46C32"/>
    <w:rPr>
      <w:lang w:val="de-CH"/>
    </w:rPr>
  </w:style>
  <w:style w:type="paragraph" w:customStyle="1" w:styleId="OriginaltextEFK">
    <w:name w:val="Originaltext_EFK"/>
    <w:basedOn w:val="TextEFK"/>
    <w:next w:val="TextEFK"/>
    <w:uiPriority w:val="2"/>
    <w:rsid w:val="003779F7"/>
    <w:pPr>
      <w:jc w:val="right"/>
    </w:pPr>
    <w:rPr>
      <w:b/>
      <w:sz w:val="20"/>
    </w:rPr>
  </w:style>
  <w:style w:type="paragraph" w:customStyle="1" w:styleId="ExkursEFK">
    <w:name w:val="Exkurs_EFK"/>
    <w:basedOn w:val="TextEFK"/>
    <w:uiPriority w:val="2"/>
    <w:qFormat/>
    <w:rsid w:val="000A403B"/>
    <w:pPr>
      <w:pBdr>
        <w:top w:val="single" w:sz="4" w:space="1" w:color="auto"/>
        <w:left w:val="single" w:sz="4" w:space="4" w:color="auto"/>
        <w:bottom w:val="single" w:sz="4" w:space="1" w:color="auto"/>
        <w:right w:val="single" w:sz="4" w:space="4" w:color="auto"/>
      </w:pBdr>
    </w:pPr>
  </w:style>
  <w:style w:type="paragraph" w:customStyle="1" w:styleId="BeurteilungTitelEFK">
    <w:name w:val="BeurteilungTitel_EFK"/>
    <w:basedOn w:val="BeurteilungUndEmpfehlungEFK"/>
    <w:next w:val="BeurteilungUndEmpfehlungEFK"/>
    <w:link w:val="BeurteilungTitelEFKCar"/>
    <w:uiPriority w:val="2"/>
    <w:qFormat/>
    <w:rsid w:val="00E62EDB"/>
    <w:pPr>
      <w:keepNext/>
    </w:pPr>
    <w:rPr>
      <w:b/>
      <w:color w:val="C00000"/>
    </w:rPr>
  </w:style>
  <w:style w:type="paragraph" w:customStyle="1" w:styleId="StellungnahmeTitelEFK">
    <w:name w:val="StellungnahmeTitel_EFK"/>
    <w:basedOn w:val="Standard"/>
    <w:uiPriority w:val="2"/>
    <w:qFormat/>
    <w:rsid w:val="0035161F"/>
    <w:pPr>
      <w:keepNext/>
      <w:pBdr>
        <w:left w:val="single" w:sz="18" w:space="4" w:color="C00000"/>
      </w:pBdr>
      <w:spacing w:before="0" w:after="120" w:line="240" w:lineRule="auto"/>
      <w:ind w:left="709"/>
      <w:jc w:val="both"/>
    </w:pPr>
    <w:rPr>
      <w:rFonts w:cs="Arial"/>
      <w:b/>
      <w:sz w:val="22"/>
      <w:szCs w:val="22"/>
    </w:rPr>
  </w:style>
  <w:style w:type="paragraph" w:customStyle="1" w:styleId="ExkursTitelEFK">
    <w:name w:val="ExkursTitel_EFK"/>
    <w:basedOn w:val="TextEFK"/>
    <w:next w:val="ExkursEFK"/>
    <w:uiPriority w:val="2"/>
    <w:qFormat/>
    <w:rsid w:val="000951A8"/>
    <w:pPr>
      <w:keepNext/>
      <w:pBdr>
        <w:top w:val="single" w:sz="4" w:space="1" w:color="auto"/>
        <w:left w:val="single" w:sz="4" w:space="4" w:color="auto"/>
        <w:bottom w:val="single" w:sz="4" w:space="1" w:color="auto"/>
        <w:right w:val="single" w:sz="4" w:space="4" w:color="auto"/>
      </w:pBdr>
    </w:pPr>
    <w:rPr>
      <w:b/>
    </w:rPr>
  </w:style>
  <w:style w:type="paragraph" w:customStyle="1" w:styleId="AnhangTitelEFK">
    <w:name w:val="AnhangTitel_EFK"/>
    <w:basedOn w:val="Titel1EFK"/>
    <w:next w:val="TabellentextEFK"/>
    <w:uiPriority w:val="2"/>
    <w:qFormat/>
    <w:rsid w:val="004B0D70"/>
    <w:pPr>
      <w:ind w:left="709"/>
    </w:pPr>
  </w:style>
  <w:style w:type="paragraph" w:customStyle="1" w:styleId="BeurteilungUndEmpfehlungAufzhlungEFK">
    <w:name w:val="BeurteilungUndEmpfehlungAufzählung_EFK"/>
    <w:basedOn w:val="BeurteilungUndEmpfehlungEFK"/>
    <w:uiPriority w:val="2"/>
    <w:qFormat/>
    <w:rsid w:val="00F51671"/>
    <w:pPr>
      <w:numPr>
        <w:numId w:val="35"/>
      </w:numPr>
    </w:pPr>
  </w:style>
  <w:style w:type="paragraph" w:customStyle="1" w:styleId="BeurteilungUndEmpfehlungNummerierungEFK">
    <w:name w:val="BeurteilungUndEmpfehlungNummerierung_EFK"/>
    <w:basedOn w:val="BeurteilungUndEmpfehlungEFK"/>
    <w:uiPriority w:val="2"/>
    <w:qFormat/>
    <w:rsid w:val="00F51671"/>
    <w:pPr>
      <w:numPr>
        <w:numId w:val="36"/>
      </w:numPr>
    </w:pPr>
  </w:style>
  <w:style w:type="paragraph" w:customStyle="1" w:styleId="TextAufzhlungEFK">
    <w:name w:val="TextAufzählung_EFK"/>
    <w:basedOn w:val="TextEFK"/>
    <w:uiPriority w:val="2"/>
    <w:qFormat/>
    <w:rsid w:val="004C2296"/>
    <w:pPr>
      <w:numPr>
        <w:numId w:val="30"/>
      </w:numPr>
    </w:pPr>
    <w:rPr>
      <w:lang w:val="fr-CH"/>
    </w:rPr>
  </w:style>
  <w:style w:type="paragraph" w:customStyle="1" w:styleId="TextNummerierungEFK">
    <w:name w:val="TextNummerierung_EFK"/>
    <w:basedOn w:val="TextEFK"/>
    <w:uiPriority w:val="2"/>
    <w:qFormat/>
    <w:rsid w:val="00F104FD"/>
    <w:pPr>
      <w:numPr>
        <w:numId w:val="28"/>
      </w:numPr>
    </w:pPr>
    <w:rPr>
      <w:lang w:val="fr-CH"/>
    </w:rPr>
  </w:style>
  <w:style w:type="paragraph" w:customStyle="1" w:styleId="StellungnahmeAufzhlungEFK">
    <w:name w:val="StellungnahmeAufzählung_EFK"/>
    <w:basedOn w:val="StellungnahmeEFK"/>
    <w:uiPriority w:val="2"/>
    <w:qFormat/>
    <w:rsid w:val="00C534FF"/>
    <w:pPr>
      <w:numPr>
        <w:numId w:val="34"/>
      </w:numPr>
    </w:pPr>
  </w:style>
  <w:style w:type="paragraph" w:customStyle="1" w:styleId="StellungnahmeNummerierungEFK">
    <w:name w:val="StellungnahmeNummerierung_EFK"/>
    <w:basedOn w:val="Standard"/>
    <w:uiPriority w:val="2"/>
    <w:qFormat/>
    <w:rsid w:val="0035161F"/>
    <w:pPr>
      <w:numPr>
        <w:numId w:val="32"/>
      </w:numPr>
      <w:pBdr>
        <w:left w:val="single" w:sz="18" w:space="4" w:color="C00000"/>
      </w:pBdr>
      <w:spacing w:before="0" w:after="120" w:line="240" w:lineRule="auto"/>
      <w:jc w:val="both"/>
    </w:pPr>
    <w:rPr>
      <w:rFonts w:cs="Arial"/>
      <w:sz w:val="22"/>
      <w:szCs w:val="22"/>
    </w:rPr>
  </w:style>
  <w:style w:type="character" w:styleId="BesuchterLink">
    <w:name w:val="FollowedHyperlink"/>
    <w:basedOn w:val="Absatz-Standardschriftart"/>
    <w:uiPriority w:val="99"/>
    <w:semiHidden/>
    <w:unhideWhenUsed/>
    <w:rsid w:val="0015211D"/>
    <w:rPr>
      <w:color w:val="1D1B10" w:themeColor="followedHyperlink"/>
      <w:u w:val="single"/>
    </w:rPr>
  </w:style>
  <w:style w:type="paragraph" w:customStyle="1" w:styleId="EmpfehlungTitelEFK">
    <w:name w:val="EmpfehlungTitel_EFK"/>
    <w:basedOn w:val="BeurteilungTitelEFK"/>
    <w:link w:val="EmpfehlungTitelEFKCar"/>
    <w:uiPriority w:val="2"/>
    <w:qFormat/>
    <w:rsid w:val="00807EEA"/>
    <w:rPr>
      <w:color w:val="auto"/>
    </w:rPr>
  </w:style>
  <w:style w:type="character" w:customStyle="1" w:styleId="TextEFKCar">
    <w:name w:val="Text_EFK Car"/>
    <w:basedOn w:val="Absatz-Standardschriftart"/>
    <w:link w:val="TextEFK"/>
    <w:uiPriority w:val="2"/>
    <w:rsid w:val="00807EEA"/>
    <w:rPr>
      <w:rFonts w:eastAsia="Times New Roman" w:cs="Arial"/>
      <w:color w:val="000000" w:themeColor="text1"/>
      <w:sz w:val="22"/>
      <w:szCs w:val="22"/>
      <w:lang w:val="de-CH"/>
    </w:rPr>
  </w:style>
  <w:style w:type="character" w:customStyle="1" w:styleId="BeurteilungUndEmpfehlungEFKCar">
    <w:name w:val="BeurteilungUndEmpfehlung_EFK Car"/>
    <w:basedOn w:val="TextEFKCar"/>
    <w:link w:val="BeurteilungUndEmpfehlungEFK"/>
    <w:uiPriority w:val="2"/>
    <w:rsid w:val="00807EEA"/>
    <w:rPr>
      <w:rFonts w:eastAsia="Times New Roman" w:cs="Arial"/>
      <w:color w:val="000000" w:themeColor="text1"/>
      <w:sz w:val="22"/>
      <w:szCs w:val="22"/>
      <w:shd w:val="clear" w:color="auto" w:fill="EEEBE0" w:themeFill="accent3" w:themeFillTint="1A"/>
      <w:lang w:val="de-CH"/>
    </w:rPr>
  </w:style>
  <w:style w:type="character" w:customStyle="1" w:styleId="BeurteilungTitelEFKCar">
    <w:name w:val="BeurteilungTitel_EFK Car"/>
    <w:basedOn w:val="BeurteilungUndEmpfehlungEFKCar"/>
    <w:link w:val="BeurteilungTitelEFK"/>
    <w:uiPriority w:val="2"/>
    <w:rsid w:val="00807EEA"/>
    <w:rPr>
      <w:rFonts w:eastAsia="Times New Roman" w:cs="Arial"/>
      <w:b/>
      <w:color w:val="C00000"/>
      <w:sz w:val="22"/>
      <w:szCs w:val="22"/>
      <w:shd w:val="clear" w:color="auto" w:fill="EEEBE0" w:themeFill="accent3" w:themeFillTint="1A"/>
      <w:lang w:val="de-CH"/>
    </w:rPr>
  </w:style>
  <w:style w:type="character" w:customStyle="1" w:styleId="EmpfehlungTitelEFKCar">
    <w:name w:val="EmpfehlungTitel_EFK Car"/>
    <w:basedOn w:val="BeurteilungTitelEFKCar"/>
    <w:link w:val="EmpfehlungTitelEFK"/>
    <w:uiPriority w:val="2"/>
    <w:rsid w:val="00807EEA"/>
    <w:rPr>
      <w:rFonts w:eastAsia="Times New Roman" w:cs="Arial"/>
      <w:b/>
      <w:color w:val="C00000"/>
      <w:sz w:val="22"/>
      <w:szCs w:val="22"/>
      <w:shd w:val="clear" w:color="auto" w:fill="EEEBE0" w:themeFill="accent3" w:themeFillTint="1A"/>
      <w:lang w:val="de-CH"/>
    </w:rPr>
  </w:style>
  <w:style w:type="character" w:styleId="IntensiveHervorhebung">
    <w:name w:val="Intense Emphasis"/>
    <w:basedOn w:val="Absatz-Standardschriftart"/>
    <w:uiPriority w:val="21"/>
    <w:qFormat/>
    <w:rsid w:val="000D7279"/>
    <w:rPr>
      <w:i/>
      <w:iCs/>
      <w:color w:val="FF8110" w:themeColor="accent1"/>
    </w:rPr>
  </w:style>
  <w:style w:type="paragraph" w:customStyle="1" w:styleId="TexteTableauEFK">
    <w:name w:val="TexteTableau_EFK"/>
    <w:basedOn w:val="Standard"/>
    <w:uiPriority w:val="2"/>
    <w:qFormat/>
    <w:rsid w:val="00FD6242"/>
    <w:pPr>
      <w:spacing w:before="0" w:after="120" w:line="240" w:lineRule="auto"/>
    </w:pPr>
    <w:rPr>
      <w:rFonts w:cs="Arial"/>
      <w:sz w:val="22"/>
      <w:szCs w:val="22"/>
      <w:lang w:val="fr-CH" w:eastAsia="de-CH"/>
    </w:rPr>
  </w:style>
  <w:style w:type="paragraph" w:styleId="Kommentartext">
    <w:name w:val="annotation text"/>
    <w:basedOn w:val="Standard"/>
    <w:link w:val="KommentartextZchn"/>
    <w:uiPriority w:val="12"/>
    <w:semiHidden/>
    <w:unhideWhenUsed/>
    <w:rsid w:val="00E30492"/>
    <w:pPr>
      <w:spacing w:line="240" w:lineRule="auto"/>
    </w:pPr>
  </w:style>
  <w:style w:type="character" w:customStyle="1" w:styleId="KommentartextZchn">
    <w:name w:val="Kommentartext Zchn"/>
    <w:basedOn w:val="Absatz-Standardschriftart"/>
    <w:link w:val="Kommentartext"/>
    <w:uiPriority w:val="12"/>
    <w:semiHidden/>
    <w:rsid w:val="00E30492"/>
    <w:rPr>
      <w:rFonts w:eastAsia="Times New Roman" w:cs="Times New Roman"/>
      <w:color w:val="000000" w:themeColor="text1"/>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68633">
      <w:bodyDiv w:val="1"/>
      <w:marLeft w:val="0"/>
      <w:marRight w:val="0"/>
      <w:marTop w:val="0"/>
      <w:marBottom w:val="0"/>
      <w:divBdr>
        <w:top w:val="none" w:sz="0" w:space="0" w:color="auto"/>
        <w:left w:val="none" w:sz="0" w:space="0" w:color="auto"/>
        <w:bottom w:val="none" w:sz="0" w:space="0" w:color="auto"/>
        <w:right w:val="none" w:sz="0" w:space="0" w:color="auto"/>
      </w:divBdr>
    </w:div>
    <w:div w:id="575632822">
      <w:bodyDiv w:val="1"/>
      <w:marLeft w:val="0"/>
      <w:marRight w:val="0"/>
      <w:marTop w:val="0"/>
      <w:marBottom w:val="0"/>
      <w:divBdr>
        <w:top w:val="none" w:sz="0" w:space="0" w:color="auto"/>
        <w:left w:val="none" w:sz="0" w:space="0" w:color="auto"/>
        <w:bottom w:val="none" w:sz="0" w:space="0" w:color="auto"/>
        <w:right w:val="none" w:sz="0" w:space="0" w:color="auto"/>
      </w:divBdr>
    </w:div>
    <w:div w:id="868372289">
      <w:bodyDiv w:val="1"/>
      <w:marLeft w:val="0"/>
      <w:marRight w:val="0"/>
      <w:marTop w:val="0"/>
      <w:marBottom w:val="0"/>
      <w:divBdr>
        <w:top w:val="none" w:sz="0" w:space="0" w:color="auto"/>
        <w:left w:val="none" w:sz="0" w:space="0" w:color="auto"/>
        <w:bottom w:val="none" w:sz="0" w:space="0" w:color="auto"/>
        <w:right w:val="none" w:sz="0" w:space="0" w:color="auto"/>
      </w:divBdr>
    </w:div>
    <w:div w:id="889613335">
      <w:bodyDiv w:val="1"/>
      <w:marLeft w:val="0"/>
      <w:marRight w:val="0"/>
      <w:marTop w:val="0"/>
      <w:marBottom w:val="0"/>
      <w:divBdr>
        <w:top w:val="none" w:sz="0" w:space="0" w:color="auto"/>
        <w:left w:val="none" w:sz="0" w:space="0" w:color="auto"/>
        <w:bottom w:val="none" w:sz="0" w:space="0" w:color="auto"/>
        <w:right w:val="none" w:sz="0" w:space="0" w:color="auto"/>
      </w:divBdr>
    </w:div>
    <w:div w:id="989596771">
      <w:bodyDiv w:val="1"/>
      <w:marLeft w:val="0"/>
      <w:marRight w:val="0"/>
      <w:marTop w:val="0"/>
      <w:marBottom w:val="0"/>
      <w:divBdr>
        <w:top w:val="none" w:sz="0" w:space="0" w:color="auto"/>
        <w:left w:val="none" w:sz="0" w:space="0" w:color="auto"/>
        <w:bottom w:val="none" w:sz="0" w:space="0" w:color="auto"/>
        <w:right w:val="none" w:sz="0" w:space="0" w:color="auto"/>
      </w:divBdr>
    </w:div>
    <w:div w:id="1011031854">
      <w:bodyDiv w:val="1"/>
      <w:marLeft w:val="0"/>
      <w:marRight w:val="0"/>
      <w:marTop w:val="0"/>
      <w:marBottom w:val="0"/>
      <w:divBdr>
        <w:top w:val="none" w:sz="0" w:space="0" w:color="auto"/>
        <w:left w:val="none" w:sz="0" w:space="0" w:color="auto"/>
        <w:bottom w:val="none" w:sz="0" w:space="0" w:color="auto"/>
        <w:right w:val="none" w:sz="0" w:space="0" w:color="auto"/>
      </w:divBdr>
    </w:div>
    <w:div w:id="1018778405">
      <w:bodyDiv w:val="1"/>
      <w:marLeft w:val="0"/>
      <w:marRight w:val="0"/>
      <w:marTop w:val="0"/>
      <w:marBottom w:val="0"/>
      <w:divBdr>
        <w:top w:val="none" w:sz="0" w:space="0" w:color="auto"/>
        <w:left w:val="none" w:sz="0" w:space="0" w:color="auto"/>
        <w:bottom w:val="none" w:sz="0" w:space="0" w:color="auto"/>
        <w:right w:val="none" w:sz="0" w:space="0" w:color="auto"/>
      </w:divBdr>
    </w:div>
    <w:div w:id="1259944312">
      <w:bodyDiv w:val="1"/>
      <w:marLeft w:val="0"/>
      <w:marRight w:val="0"/>
      <w:marTop w:val="0"/>
      <w:marBottom w:val="0"/>
      <w:divBdr>
        <w:top w:val="none" w:sz="0" w:space="0" w:color="auto"/>
        <w:left w:val="none" w:sz="0" w:space="0" w:color="auto"/>
        <w:bottom w:val="none" w:sz="0" w:space="0" w:color="auto"/>
        <w:right w:val="none" w:sz="0" w:space="0" w:color="auto"/>
      </w:divBdr>
    </w:div>
    <w:div w:id="1524399840">
      <w:bodyDiv w:val="1"/>
      <w:marLeft w:val="0"/>
      <w:marRight w:val="0"/>
      <w:marTop w:val="0"/>
      <w:marBottom w:val="0"/>
      <w:divBdr>
        <w:top w:val="none" w:sz="0" w:space="0" w:color="auto"/>
        <w:left w:val="none" w:sz="0" w:space="0" w:color="auto"/>
        <w:bottom w:val="none" w:sz="0" w:space="0" w:color="auto"/>
        <w:right w:val="none" w:sz="0" w:space="0" w:color="auto"/>
      </w:divBdr>
    </w:div>
    <w:div w:id="1533684611">
      <w:bodyDiv w:val="1"/>
      <w:marLeft w:val="0"/>
      <w:marRight w:val="0"/>
      <w:marTop w:val="0"/>
      <w:marBottom w:val="0"/>
      <w:divBdr>
        <w:top w:val="none" w:sz="0" w:space="0" w:color="auto"/>
        <w:left w:val="none" w:sz="0" w:space="0" w:color="auto"/>
        <w:bottom w:val="none" w:sz="0" w:space="0" w:color="auto"/>
        <w:right w:val="none" w:sz="0" w:space="0" w:color="auto"/>
      </w:divBdr>
    </w:div>
    <w:div w:id="1563521505">
      <w:bodyDiv w:val="1"/>
      <w:marLeft w:val="0"/>
      <w:marRight w:val="0"/>
      <w:marTop w:val="0"/>
      <w:marBottom w:val="0"/>
      <w:divBdr>
        <w:top w:val="none" w:sz="0" w:space="0" w:color="auto"/>
        <w:left w:val="none" w:sz="0" w:space="0" w:color="auto"/>
        <w:bottom w:val="none" w:sz="0" w:space="0" w:color="auto"/>
        <w:right w:val="none" w:sz="0" w:space="0" w:color="auto"/>
      </w:divBdr>
    </w:div>
    <w:div w:id="1636523026">
      <w:bodyDiv w:val="1"/>
      <w:marLeft w:val="0"/>
      <w:marRight w:val="0"/>
      <w:marTop w:val="0"/>
      <w:marBottom w:val="0"/>
      <w:divBdr>
        <w:top w:val="none" w:sz="0" w:space="0" w:color="auto"/>
        <w:left w:val="none" w:sz="0" w:space="0" w:color="auto"/>
        <w:bottom w:val="none" w:sz="0" w:space="0" w:color="auto"/>
        <w:right w:val="none" w:sz="0" w:space="0" w:color="auto"/>
      </w:divBdr>
    </w:div>
    <w:div w:id="1950234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035515DE704BA88C751D4C5E955E30"/>
        <w:category>
          <w:name w:val="Allgemein"/>
          <w:gallery w:val="placeholder"/>
        </w:category>
        <w:types>
          <w:type w:val="bbPlcHdr"/>
        </w:types>
        <w:behaviors>
          <w:behavior w:val="content"/>
        </w:behaviors>
        <w:guid w:val="{2597314A-18EF-4690-B026-5FB46C11F0A4}"/>
      </w:docPartPr>
      <w:docPartBody>
        <w:p w:rsidR="002925BF" w:rsidRDefault="002925BF">
          <w:pPr>
            <w:pStyle w:val="9E035515DE704BA88C751D4C5E955E30"/>
          </w:pPr>
          <w:r w:rsidRPr="002E7D6A">
            <w:rPr>
              <w:rStyle w:val="Platzhaltertext"/>
            </w:rPr>
            <w:t>[Titre ]</w:t>
          </w:r>
        </w:p>
      </w:docPartBody>
    </w:docPart>
    <w:docPart>
      <w:docPartPr>
        <w:name w:val="623ABF968E2B4C7486F6C673CFFE6A13"/>
        <w:category>
          <w:name w:val="Allgemein"/>
          <w:gallery w:val="placeholder"/>
        </w:category>
        <w:types>
          <w:type w:val="bbPlcHdr"/>
        </w:types>
        <w:behaviors>
          <w:behavior w:val="content"/>
        </w:behaviors>
        <w:guid w:val="{2B9BD321-F0E5-4B5E-9DD3-EC1080007F0B}"/>
      </w:docPartPr>
      <w:docPartBody>
        <w:p w:rsidR="002925BF" w:rsidRDefault="002925BF">
          <w:pPr>
            <w:pStyle w:val="623ABF968E2B4C7486F6C673CFFE6A13"/>
          </w:pPr>
          <w:r w:rsidRPr="002E7D6A">
            <w:rPr>
              <w:rStyle w:val="Platzhaltertext"/>
            </w:rPr>
            <w:t>[Objet ]</w:t>
          </w:r>
        </w:p>
      </w:docPartBody>
    </w:docPart>
    <w:docPart>
      <w:docPartPr>
        <w:name w:val="714725A075A0431A8692C4554EFE6E79"/>
        <w:category>
          <w:name w:val="Allgemein"/>
          <w:gallery w:val="placeholder"/>
        </w:category>
        <w:types>
          <w:type w:val="bbPlcHdr"/>
        </w:types>
        <w:behaviors>
          <w:behavior w:val="content"/>
        </w:behaviors>
        <w:guid w:val="{278633EE-EC14-4E4C-A4BC-CBBCD434496B}"/>
      </w:docPartPr>
      <w:docPartBody>
        <w:p w:rsidR="002925BF" w:rsidRDefault="002925BF">
          <w:pPr>
            <w:pStyle w:val="714725A075A0431A8692C4554EFE6E79"/>
          </w:pPr>
          <w:r>
            <w:rPr>
              <w:rStyle w:val="Platzhaltertext"/>
              <w:color w:val="000000" w:themeColor="text1"/>
            </w:rPr>
            <w:t>Nummer / numéro</w:t>
          </w:r>
        </w:p>
      </w:docPartBody>
    </w:docPart>
    <w:docPart>
      <w:docPartPr>
        <w:name w:val="3AC9D648F68F4FED83663DA06FC577E5"/>
        <w:category>
          <w:name w:val="Allgemein"/>
          <w:gallery w:val="placeholder"/>
        </w:category>
        <w:types>
          <w:type w:val="bbPlcHdr"/>
        </w:types>
        <w:behaviors>
          <w:behavior w:val="content"/>
        </w:behaviors>
        <w:guid w:val="{E5E613A9-AE49-457C-8F45-0F543A09D192}"/>
      </w:docPartPr>
      <w:docPartBody>
        <w:p w:rsidR="002925BF" w:rsidRDefault="002925BF">
          <w:pPr>
            <w:pStyle w:val="3AC9D648F68F4FED83663DA06FC577E5"/>
          </w:pPr>
          <w:r>
            <w:rPr>
              <w:rStyle w:val="Platzhaltertext"/>
            </w:rPr>
            <w:t>Nummer / numéro</w:t>
          </w:r>
        </w:p>
      </w:docPartBody>
    </w:docPart>
    <w:docPart>
      <w:docPartPr>
        <w:name w:val="F3F0770E390240828EE829A7C35C22D1"/>
        <w:category>
          <w:name w:val="Allgemein"/>
          <w:gallery w:val="placeholder"/>
        </w:category>
        <w:types>
          <w:type w:val="bbPlcHdr"/>
        </w:types>
        <w:behaviors>
          <w:behavior w:val="content"/>
        </w:behaviors>
        <w:guid w:val="{FFC9F103-60EC-4DB6-9236-762EC827B043}"/>
      </w:docPartPr>
      <w:docPartBody>
        <w:p w:rsidR="002925BF" w:rsidRDefault="002925BF">
          <w:pPr>
            <w:pStyle w:val="F3F0770E390240828EE829A7C35C22D1"/>
          </w:pPr>
          <w:r w:rsidRPr="002E7D6A">
            <w:rPr>
              <w:rStyle w:val="Platzhaltertext"/>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5BF"/>
    <w:rsid w:val="00007354"/>
    <w:rsid w:val="00146EB0"/>
    <w:rsid w:val="002925BF"/>
    <w:rsid w:val="00293FAB"/>
    <w:rsid w:val="0045237A"/>
    <w:rsid w:val="006A1DDB"/>
    <w:rsid w:val="0078726B"/>
    <w:rsid w:val="00840CC0"/>
    <w:rsid w:val="0092041A"/>
    <w:rsid w:val="00A6675D"/>
    <w:rsid w:val="00BB35A5"/>
    <w:rsid w:val="00D15137"/>
    <w:rsid w:val="00E414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unhideWhenUsed/>
    <w:rPr>
      <w:color w:val="808080"/>
    </w:rPr>
  </w:style>
  <w:style w:type="paragraph" w:customStyle="1" w:styleId="9E035515DE704BA88C751D4C5E955E30">
    <w:name w:val="9E035515DE704BA88C751D4C5E955E30"/>
  </w:style>
  <w:style w:type="paragraph" w:customStyle="1" w:styleId="623ABF968E2B4C7486F6C673CFFE6A13">
    <w:name w:val="623ABF968E2B4C7486F6C673CFFE6A13"/>
  </w:style>
  <w:style w:type="paragraph" w:customStyle="1" w:styleId="714725A075A0431A8692C4554EFE6E79">
    <w:name w:val="714725A075A0431A8692C4554EFE6E79"/>
  </w:style>
  <w:style w:type="paragraph" w:customStyle="1" w:styleId="3AC9D648F68F4FED83663DA06FC577E5">
    <w:name w:val="3AC9D648F68F4FED83663DA06FC577E5"/>
  </w:style>
  <w:style w:type="paragraph" w:customStyle="1" w:styleId="F3F0770E390240828EE829A7C35C22D1">
    <w:name w:val="F3F0770E390240828EE829A7C35C22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efk">
  <a:themeElements>
    <a:clrScheme name="EFKBrown">
      <a:dk1>
        <a:sysClr val="windowText" lastClr="000000"/>
      </a:dk1>
      <a:lt1>
        <a:sysClr val="window" lastClr="FFFFFF"/>
      </a:lt1>
      <a:dk2>
        <a:srgbClr val="B55500"/>
      </a:dk2>
      <a:lt2>
        <a:srgbClr val="EEECE1"/>
      </a:lt2>
      <a:accent1>
        <a:srgbClr val="FF8110"/>
      </a:accent1>
      <a:accent2>
        <a:srgbClr val="FFD0A6"/>
      </a:accent2>
      <a:accent3>
        <a:srgbClr val="1D1B10"/>
      </a:accent3>
      <a:accent4>
        <a:srgbClr val="494429"/>
      </a:accent4>
      <a:accent5>
        <a:srgbClr val="938953"/>
      </a:accent5>
      <a:accent6>
        <a:srgbClr val="C4BD97"/>
      </a:accent6>
      <a:hlink>
        <a:srgbClr val="1D1B10"/>
      </a:hlink>
      <a:folHlink>
        <a:srgbClr val="1D1B1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7D53D-FAD4-4820-A2ED-39AFB7434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6064</Words>
  <Characters>38209</Characters>
  <Application>Microsoft Office Word</Application>
  <DocSecurity>0</DocSecurity>
  <Lines>318</Lines>
  <Paragraphs>88</Paragraphs>
  <ScaleCrop>false</ScaleCrop>
  <HeadingPairs>
    <vt:vector size="6" baseType="variant">
      <vt:variant>
        <vt:lpstr>Titel</vt:lpstr>
      </vt:variant>
      <vt:variant>
        <vt:i4>1</vt:i4>
      </vt:variant>
      <vt:variant>
        <vt:lpstr>Titre</vt:lpstr>
      </vt:variant>
      <vt:variant>
        <vt:i4>1</vt:i4>
      </vt:variant>
      <vt:variant>
        <vt:lpstr>Headings</vt:lpstr>
      </vt:variant>
      <vt:variant>
        <vt:i4>5</vt:i4>
      </vt:variant>
    </vt:vector>
  </HeadingPairs>
  <TitlesOfParts>
    <vt:vector size="7" baseType="lpstr">
      <vt:lpstr>Prüfung der Aufsicht über die Seilbahnen mit Schwerpunkt Finanzierung Rückbau</vt:lpstr>
      <vt:lpstr>Titel</vt:lpstr>
      <vt:lpstr>BEDARFSANALYSE</vt:lpstr>
      <vt:lpstr>    Die Schweiz begleitet das IKRK eng</vt:lpstr>
      <vt:lpstr>Administrationskostensatz als Indikator für Effizienz</vt:lpstr>
      <vt:lpstr>Rechtsgrundlagen, Abkürzungen</vt:lpstr>
      <vt:lpstr>    Rechtsgrundlagen:</vt:lpstr>
    </vt:vector>
  </TitlesOfParts>
  <Company>Bundesverwaltung</Company>
  <LinksUpToDate>false</LinksUpToDate>
  <CharactersWithSpaces>44185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 der Aufsicht über die Seilbahnen mit Schwerpunkt Finanzierung Rückbau</dc:title>
  <dc:subject>Bundesamt für Verkehr</dc:subject>
  <dc:creator>Ihle Frank EFK</dc:creator>
  <cp:lastModifiedBy>Ryan Gregory EFK</cp:lastModifiedBy>
  <cp:revision>2</cp:revision>
  <cp:lastPrinted>2023-12-07T10:20:00Z</cp:lastPrinted>
  <dcterms:created xsi:type="dcterms:W3CDTF">2025-05-26T15:47:00Z</dcterms:created>
  <dcterms:modified xsi:type="dcterms:W3CDTF">2025-05-26T15:47:00Z</dcterms:modified>
</cp:coreProperties>
</file>