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48"/>
          <w:szCs w:val="48"/>
          <w:rtl w:val="0"/>
        </w:rPr>
        <w:t xml:space="preserve">MinneMUDAC 2023</w:t>
        <w:br w:type="textWrapping"/>
      </w:r>
      <w:r w:rsidDel="00000000" w:rsidR="00000000" w:rsidRPr="00000000">
        <w:rPr>
          <w:sz w:val="24"/>
          <w:szCs w:val="24"/>
          <w:rtl w:val="0"/>
        </w:rPr>
        <w:t xml:space="preserve">March 25, 2023</w:t>
      </w:r>
    </w:p>
    <w:p w:rsidR="00000000" w:rsidDel="00000000" w:rsidP="00000000" w:rsidRDefault="00000000" w:rsidRPr="00000000" w14:paraId="00000002">
      <w:pPr>
        <w:jc w:val="left"/>
        <w:rPr>
          <w:sz w:val="24"/>
          <w:szCs w:val="24"/>
        </w:rPr>
      </w:pPr>
      <w:r w:rsidDel="00000000" w:rsidR="00000000" w:rsidRPr="00000000">
        <w:rPr>
          <w:rtl w:val="0"/>
        </w:rPr>
      </w:r>
    </w:p>
    <w:p w:rsidR="00000000" w:rsidDel="00000000" w:rsidP="00000000" w:rsidRDefault="00000000" w:rsidRPr="00000000" w14:paraId="00000003">
      <w:pPr>
        <w:jc w:val="left"/>
        <w:rPr>
          <w:rFonts w:ascii="Calibri" w:cs="Calibri" w:eastAsia="Calibri" w:hAnsi="Calibri"/>
        </w:rPr>
      </w:pPr>
      <w:r w:rsidDel="00000000" w:rsidR="00000000" w:rsidRPr="00000000">
        <w:rPr>
          <w:rFonts w:ascii="Calibri" w:cs="Calibri" w:eastAsia="Calibri" w:hAnsi="Calibri"/>
          <w:rtl w:val="0"/>
        </w:rPr>
        <w:t xml:space="preserve">Data Source:  </w:t>
      </w:r>
      <w:hyperlink r:id="rId6">
        <w:r w:rsidDel="00000000" w:rsidR="00000000" w:rsidRPr="00000000">
          <w:rPr>
            <w:rFonts w:ascii="Calibri" w:cs="Calibri" w:eastAsia="Calibri" w:hAnsi="Calibri"/>
            <w:color w:val="1155cc"/>
            <w:u w:val="single"/>
            <w:rtl w:val="0"/>
          </w:rPr>
          <w:t xml:space="preserve">www.retrosheets.org</w:t>
        </w:r>
      </w:hyperlink>
      <w:r w:rsidDel="00000000" w:rsidR="00000000" w:rsidRPr="00000000">
        <w:rPr>
          <w:rtl w:val="0"/>
        </w:rPr>
      </w:r>
    </w:p>
    <w:p w:rsidR="00000000" w:rsidDel="00000000" w:rsidP="00000000" w:rsidRDefault="00000000" w:rsidRPr="00000000" w14:paraId="00000004">
      <w:pPr>
        <w:jc w:val="left"/>
        <w:rPr>
          <w:rFonts w:ascii="Calibri" w:cs="Calibri" w:eastAsia="Calibri" w:hAnsi="Calibri"/>
          <w:u w:val="single"/>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u w:val="single"/>
        </w:rPr>
      </w:pPr>
      <w:r w:rsidDel="00000000" w:rsidR="00000000" w:rsidRPr="00000000">
        <w:rPr>
          <w:sz w:val="24"/>
          <w:szCs w:val="24"/>
        </w:rPr>
        <w:drawing>
          <wp:inline distB="114300" distT="114300" distL="114300" distR="114300">
            <wp:extent cx="4243388" cy="55437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43388" cy="55437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left"/>
        <w:rPr>
          <w:rFonts w:ascii="Calibri" w:cs="Calibri" w:eastAsia="Calibri" w:hAnsi="Calibri"/>
          <w:u w:val="single"/>
        </w:rPr>
      </w:pPr>
      <w:r w:rsidDel="00000000" w:rsidR="00000000" w:rsidRPr="00000000">
        <w:rPr>
          <w:rtl w:val="0"/>
        </w:rPr>
      </w:r>
    </w:p>
    <w:p w:rsidR="00000000" w:rsidDel="00000000" w:rsidP="00000000" w:rsidRDefault="00000000" w:rsidRPr="00000000" w14:paraId="00000007">
      <w:pPr>
        <w:jc w:val="left"/>
        <w:rPr>
          <w:rFonts w:ascii="Calibri" w:cs="Calibri" w:eastAsia="Calibri" w:hAnsi="Calibri"/>
          <w:u w:val="single"/>
        </w:rPr>
      </w:pPr>
      <w:r w:rsidDel="00000000" w:rsidR="00000000" w:rsidRPr="00000000">
        <w:rPr>
          <w:rFonts w:ascii="Calibri" w:cs="Calibri" w:eastAsia="Calibri" w:hAnsi="Calibri"/>
          <w:u w:val="single"/>
          <w:rtl w:val="0"/>
        </w:rPr>
        <w:t xml:space="preserve">Statement Regarding Terms of Use</w:t>
      </w:r>
    </w:p>
    <w:p w:rsidR="00000000" w:rsidDel="00000000" w:rsidP="00000000" w:rsidRDefault="00000000" w:rsidRPr="00000000" w14:paraId="00000008">
      <w:pPr>
        <w:jc w:val="left"/>
        <w:rPr>
          <w:rFonts w:ascii="Calibri" w:cs="Calibri" w:eastAsia="Calibri" w:hAnsi="Calibri"/>
        </w:rPr>
      </w:pPr>
      <w:r w:rsidDel="00000000" w:rsidR="00000000" w:rsidRPr="00000000">
        <w:rPr>
          <w:rFonts w:ascii="Calibri" w:cs="Calibri" w:eastAsia="Calibri" w:hAnsi="Calibri"/>
          <w:rtl w:val="0"/>
        </w:rPr>
        <w:t xml:space="preserve">Recipients of Retrosheet data are free to make any desired use of the information, including (but not limited to) selling it, giving it away, or producing a commercial product based upon the data.  Retrosheet has one requirement for any such transfer of data or product development, which is that the following</w:t>
      </w:r>
    </w:p>
    <w:p w:rsidR="00000000" w:rsidDel="00000000" w:rsidP="00000000" w:rsidRDefault="00000000" w:rsidRPr="00000000" w14:paraId="00000009">
      <w:pPr>
        <w:jc w:val="left"/>
        <w:rPr>
          <w:rFonts w:ascii="Calibri" w:cs="Calibri" w:eastAsia="Calibri" w:hAnsi="Calibri"/>
        </w:rPr>
      </w:pPr>
      <w:r w:rsidDel="00000000" w:rsidR="00000000" w:rsidRPr="00000000">
        <w:rPr>
          <w:rFonts w:ascii="Calibri" w:cs="Calibri" w:eastAsia="Calibri" w:hAnsi="Calibri"/>
          <w:rtl w:val="0"/>
        </w:rPr>
        <w:t xml:space="preserve">statement must appear prominently:</w:t>
      </w:r>
    </w:p>
    <w:p w:rsidR="00000000" w:rsidDel="00000000" w:rsidP="00000000" w:rsidRDefault="00000000" w:rsidRPr="00000000" w14:paraId="0000000A">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B">
      <w:pPr>
        <w:ind w:left="720" w:firstLine="0"/>
        <w:jc w:val="left"/>
        <w:rPr>
          <w:rFonts w:ascii="Calibri" w:cs="Calibri" w:eastAsia="Calibri" w:hAnsi="Calibri"/>
        </w:rPr>
      </w:pPr>
      <w:r w:rsidDel="00000000" w:rsidR="00000000" w:rsidRPr="00000000">
        <w:rPr>
          <w:rFonts w:ascii="Calibri" w:cs="Calibri" w:eastAsia="Calibri" w:hAnsi="Calibri"/>
          <w:rtl w:val="0"/>
        </w:rPr>
        <w:t xml:space="preserve">The information used here was obtained free of charge from and is copyrighted by Retrosheet.  Interested parties may contact Retrosheet at "www.retrosheet.org".</w:t>
      </w:r>
    </w:p>
    <w:p w:rsidR="00000000" w:rsidDel="00000000" w:rsidP="00000000" w:rsidRDefault="00000000" w:rsidRPr="00000000" w14:paraId="0000000C">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D">
      <w:pPr>
        <w:jc w:val="left"/>
        <w:rPr>
          <w:rFonts w:ascii="Calibri" w:cs="Calibri" w:eastAsia="Calibri" w:hAnsi="Calibri"/>
        </w:rPr>
      </w:pPr>
      <w:r w:rsidDel="00000000" w:rsidR="00000000" w:rsidRPr="00000000">
        <w:rPr>
          <w:rFonts w:ascii="Calibri" w:cs="Calibri" w:eastAsia="Calibri" w:hAnsi="Calibri"/>
          <w:rtl w:val="0"/>
        </w:rPr>
        <w:t xml:space="preserve">Retrosheet makes no guarantees of accuracy for the information that is supplied. Much effort is expended to make our website as correct as possible, but Retrosheet shall not be held responsible for any consequences arising from the use of the material presented here. All information is subject to corrections as additional data are received. We are grateful to anyone who discovers discrepancies and we appreciate learning of the details.</w:t>
      </w:r>
    </w:p>
    <w:p w:rsidR="00000000" w:rsidDel="00000000" w:rsidP="00000000" w:rsidRDefault="00000000" w:rsidRPr="00000000" w14:paraId="0000000E">
      <w:pPr>
        <w:jc w:val="left"/>
        <w:rPr>
          <w:b w:val="1"/>
          <w:sz w:val="24"/>
          <w:szCs w:val="24"/>
        </w:rPr>
      </w:pPr>
      <w:r w:rsidDel="00000000" w:rsidR="00000000" w:rsidRPr="00000000">
        <w:rPr>
          <w:rtl w:val="0"/>
        </w:rPr>
      </w:r>
    </w:p>
    <w:p w:rsidR="00000000" w:rsidDel="00000000" w:rsidP="00000000" w:rsidRDefault="00000000" w:rsidRPr="00000000" w14:paraId="0000000F">
      <w:pPr>
        <w:jc w:val="left"/>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0">
      <w:pPr>
        <w:jc w:val="left"/>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GameLogs.csv</w:t>
        <w:br w:type="textWrapping"/>
      </w:r>
    </w:p>
    <w:p w:rsidR="00000000" w:rsidDel="00000000" w:rsidP="00000000" w:rsidRDefault="00000000" w:rsidRPr="00000000" w14:paraId="00000011">
      <w:pPr>
        <w:numPr>
          <w:ilvl w:val="0"/>
          <w:numId w:val="1"/>
        </w:numPr>
        <w:ind w:left="72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Data Source</w:t>
      </w:r>
      <w:r w:rsidDel="00000000" w:rsidR="00000000" w:rsidRPr="00000000">
        <w:rPr>
          <w:rFonts w:ascii="Calibri" w:cs="Calibri" w:eastAsia="Calibri" w:hAnsi="Calibri"/>
          <w:b w:val="1"/>
          <w:rtl w:val="0"/>
        </w:rPr>
        <w:t xml:space="preserve">: </w:t>
      </w:r>
      <w:hyperlink r:id="rId8">
        <w:r w:rsidDel="00000000" w:rsidR="00000000" w:rsidRPr="00000000">
          <w:rPr>
            <w:rFonts w:ascii="Calibri" w:cs="Calibri" w:eastAsia="Calibri" w:hAnsi="Calibri"/>
            <w:b w:val="1"/>
            <w:color w:val="1155cc"/>
            <w:u w:val="single"/>
            <w:rtl w:val="0"/>
          </w:rPr>
          <w:t xml:space="preserve">https://www.retrosheet.org/gamelogs/index.html</w:t>
        </w:r>
      </w:hyperlink>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2">
      <w:pPr>
        <w:numPr>
          <w:ilvl w:val="0"/>
          <w:numId w:val="1"/>
        </w:numPr>
        <w:ind w:left="720" w:hanging="360"/>
        <w:jc w:val="left"/>
        <w:rPr>
          <w:rFonts w:ascii="Calibri" w:cs="Calibri" w:eastAsia="Calibri" w:hAnsi="Calibri"/>
          <w:b w:val="1"/>
          <w:u w:val="none"/>
        </w:rPr>
      </w:pPr>
      <w:r w:rsidDel="00000000" w:rsidR="00000000" w:rsidRPr="00000000">
        <w:rPr>
          <w:rFonts w:ascii="Calibri" w:cs="Calibri" w:eastAsia="Calibri" w:hAnsi="Calibri"/>
          <w:b w:val="1"/>
          <w:rtl w:val="0"/>
        </w:rPr>
        <w:t xml:space="preserve">Variable/Field Descriptions: </w:t>
      </w:r>
      <w:hyperlink r:id="rId9">
        <w:r w:rsidDel="00000000" w:rsidR="00000000" w:rsidRPr="00000000">
          <w:rPr>
            <w:rFonts w:ascii="Calibri" w:cs="Calibri" w:eastAsia="Calibri" w:hAnsi="Calibri"/>
            <w:b w:val="1"/>
            <w:color w:val="1155cc"/>
            <w:u w:val="single"/>
            <w:rtl w:val="0"/>
          </w:rPr>
          <w:t xml:space="preserve">https://www.retrosheet.org/gamelogs/glfields.txt</w:t>
        </w:r>
      </w:hyperlink>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3">
      <w:pPr>
        <w:ind w:left="0" w:firstLine="0"/>
        <w:jc w:val="left"/>
        <w:rPr>
          <w:rFonts w:ascii="Calibri" w:cs="Calibri" w:eastAsia="Calibri" w:hAnsi="Calibri"/>
          <w:b w:val="1"/>
        </w:rPr>
      </w:pPr>
      <w:r w:rsidDel="00000000" w:rsidR="00000000" w:rsidRPr="00000000">
        <w:rPr>
          <w:rFonts w:ascii="Calibri" w:cs="Calibri" w:eastAsia="Calibri" w:hAnsi="Calibri"/>
          <w:b w:val="1"/>
          <w:rtl w:val="0"/>
        </w:rPr>
        <w:br w:type="textWrapping"/>
      </w:r>
    </w:p>
    <w:p w:rsidR="00000000" w:rsidDel="00000000" w:rsidP="00000000" w:rsidRDefault="00000000" w:rsidRPr="00000000" w14:paraId="00000014">
      <w:pPr>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OriginalSchedules.csv</w:t>
        <w:br w:type="textWrapping"/>
      </w:r>
    </w:p>
    <w:p w:rsidR="00000000" w:rsidDel="00000000" w:rsidP="00000000" w:rsidRDefault="00000000" w:rsidRPr="00000000" w14:paraId="00000015">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Data Source: </w:t>
      </w:r>
      <w:hyperlink r:id="rId10">
        <w:r w:rsidDel="00000000" w:rsidR="00000000" w:rsidRPr="00000000">
          <w:rPr>
            <w:rFonts w:ascii="Calibri" w:cs="Calibri" w:eastAsia="Calibri" w:hAnsi="Calibri"/>
            <w:b w:val="1"/>
            <w:color w:val="1155cc"/>
            <w:u w:val="single"/>
            <w:rtl w:val="0"/>
          </w:rPr>
          <w:t xml:space="preserve">https://www.retrosheet.org/schedule/index.html</w:t>
        </w:r>
      </w:hyperlink>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6">
      <w:pPr>
        <w:numPr>
          <w:ilvl w:val="0"/>
          <w:numId w:val="1"/>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Variable/Field Descriptions: </w:t>
      </w:r>
      <w:hyperlink r:id="rId11">
        <w:r w:rsidDel="00000000" w:rsidR="00000000" w:rsidRPr="00000000">
          <w:rPr>
            <w:rFonts w:ascii="Calibri" w:cs="Calibri" w:eastAsia="Calibri" w:hAnsi="Calibri"/>
            <w:b w:val="1"/>
            <w:color w:val="1155cc"/>
            <w:u w:val="single"/>
            <w:rtl w:val="0"/>
          </w:rPr>
          <w:t xml:space="preserve">https://www.retrosheet.org/schedule/index.html</w:t>
        </w:r>
      </w:hyperlink>
      <w:r w:rsidDel="00000000" w:rsidR="00000000" w:rsidRPr="00000000">
        <w:rPr>
          <w:rtl w:val="0"/>
        </w:rPr>
      </w:r>
    </w:p>
    <w:p w:rsidR="00000000" w:rsidDel="00000000" w:rsidP="00000000" w:rsidRDefault="00000000" w:rsidRPr="00000000" w14:paraId="00000017">
      <w:pPr>
        <w:ind w:left="720" w:firstLine="0"/>
        <w:rPr>
          <w:rFonts w:ascii="Calibri" w:cs="Calibri" w:eastAsia="Calibri" w:hAnsi="Calibri"/>
        </w:rPr>
      </w:pPr>
      <w:r w:rsidDel="00000000" w:rsidR="00000000" w:rsidRPr="00000000">
        <w:rPr>
          <w:rFonts w:ascii="Calibri" w:cs="Calibri" w:eastAsia="Calibri" w:hAnsi="Calibri"/>
          <w:b w:val="1"/>
          <w:rtl w:val="0"/>
        </w:rPr>
        <w:br w:type="textWrapping"/>
        <w:t xml:space="preserve">Note: </w:t>
      </w:r>
      <w:r w:rsidDel="00000000" w:rsidR="00000000" w:rsidRPr="00000000">
        <w:rPr>
          <w:rFonts w:ascii="Calibri" w:cs="Calibri" w:eastAsia="Calibri" w:hAnsi="Calibri"/>
          <w:rtl w:val="0"/>
        </w:rPr>
        <w:t xml:space="preserve"> For 2020, the 2020rev.txt file was included (and not the original schedule for 2020).  The revised version includes the shortened schedule (60 games per team) released by MLB in early July of 2020</w:t>
      </w:r>
      <w:r w:rsidDel="00000000" w:rsidR="00000000" w:rsidRPr="00000000">
        <w:rPr>
          <w:rtl w:val="0"/>
        </w:rPr>
      </w:r>
    </w:p>
    <w:p w:rsidR="00000000" w:rsidDel="00000000" w:rsidP="00000000" w:rsidRDefault="00000000" w:rsidRPr="00000000" w14:paraId="00000018">
      <w:pPr>
        <w:ind w:left="0" w:firstLine="0"/>
        <w:jc w:val="left"/>
        <w:rPr>
          <w:rFonts w:ascii="Calibri" w:cs="Calibri" w:eastAsia="Calibri" w:hAnsi="Calibri"/>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etrosheet.org/schedule/index.html" TargetMode="External"/><Relationship Id="rId10" Type="http://schemas.openxmlformats.org/officeDocument/2006/relationships/hyperlink" Target="https://www.retrosheet.org/schedule/index.html" TargetMode="External"/><Relationship Id="rId9" Type="http://schemas.openxmlformats.org/officeDocument/2006/relationships/hyperlink" Target="https://www.retrosheet.org/gamelogs/glfields.txt" TargetMode="External"/><Relationship Id="rId5" Type="http://schemas.openxmlformats.org/officeDocument/2006/relationships/styles" Target="styles.xml"/><Relationship Id="rId6" Type="http://schemas.openxmlformats.org/officeDocument/2006/relationships/hyperlink" Target="http://www.retrosheets.org" TargetMode="External"/><Relationship Id="rId7" Type="http://schemas.openxmlformats.org/officeDocument/2006/relationships/image" Target="media/image1.png"/><Relationship Id="rId8" Type="http://schemas.openxmlformats.org/officeDocument/2006/relationships/hyperlink" Target="https://www.retrosheet.org/gamelog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