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b/>
          <w:bCs/>
          <w:color w:val="1e3a5f"/>
          <w:sz w:val="56"/>
          <w:szCs w:val="56"/>
        </w:rPr>
        <w:t xml:space="preserve">БИЗНЕС-ПЛАН</w:t>
      </w:r>
    </w:p>
    <w:p>
      <w:pPr>
        <w:spacing w:after="200"/>
        <w:jc w:val="center"/>
      </w:pPr>
      <w:r>
        <w:rPr>
          <w:b/>
          <w:bCs/>
          <w:color w:val="c9a961"/>
          <w:sz w:val="40"/>
          <w:szCs w:val="40"/>
        </w:rPr>
        <w:t xml:space="preserve">Telegram-SaaS для салонов красоты</w:t>
      </w:r>
    </w:p>
    <w:p>
      <w:pPr>
        <w:spacing w:after="1600"/>
        <w:jc w:val="center"/>
      </w:pPr>
      <w:r>
        <w:rPr>
          <w:i/>
          <w:iCs/>
          <w:color w:val="555555"/>
          <w:sz w:val="28"/>
          <w:szCs w:val="28"/>
        </w:rPr>
        <w:t xml:space="preserve">Узбекистан · маникюр, ногтевой сервис, бровисты</w:t>
      </w:r>
    </w:p>
    <w:p>
      <w:pPr>
        <w:spacing w:after="140"/>
        <w:jc w:val="center"/>
      </w:pPr>
      <w:r>
        <w:rPr>
          <w:color w:val="888888"/>
          <w:sz w:val="22"/>
          <w:szCs w:val="22"/>
        </w:rPr>
        <w:t xml:space="preserve">Документ #1 из 2</w:t>
      </w:r>
    </w:p>
    <w:p>
      <w:pPr>
        <w:spacing w:after="1800"/>
        <w:jc w:val="center"/>
      </w:pPr>
      <w:r>
        <w:rPr>
          <w:color w:val="888888"/>
          <w:sz w:val="22"/>
          <w:szCs w:val="22"/>
        </w:rPr>
        <w:t xml:space="preserve">Подготовлено: апрель 2026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1. Краткая сводка (Executive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4"/>
              <w:left w:val="single" w:color="4a7c59" w:sz="24"/>
              <w:bottom w:val="single" w:color="4a7c59" w:sz="4"/>
              <w:right w:val="single" w:color="4a7c59" w:sz="4"/>
            </w:tcBorders>
            <w:shd w:fill="e8eef5" w:val="clear"/>
            <w:tcMar>
              <w:top w:type="dxa" w:w="180"/>
              <w:left w:type="dxa" w:w="260"/>
              <w:bottom w:type="dxa" w:w="180"/>
              <w:right w:type="dxa" w:w="180"/>
            </w:tcMar>
          </w:tcPr>
          <w:p>
            <w:r>
              <w:rPr>
                <w:i/>
                <w:iCs/>
                <w:color w:val="2c2c2c"/>
                <w:sz w:val="22"/>
                <w:szCs w:val="22"/>
              </w:rPr>
              <w:t xml:space="preserve">Вердикт: да, на этом можно подняться. Редкое сочетание факторов — рынок, канал, налоги, вакуум конкурентов — делает UZ одним из лучших рынков СНГ для Telegram-first SaaS в бьюти.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Почему именно сейчас и именно 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Beauty-рынок UZ растёт +28% в год — ненасыщенный, молодой, открытый к технологиям.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Telegram — 88% аудитории UZ. Почти монополия. В РФ/Казахстане такого нет.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Конкуренты (YClients, Altegio) не локализованы под UZ, не принимают Click/Payme, дороги для микросегмента.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Налоговый режим IT Park Uzbekistan: 0% налога на прибыль, 0% НДС на экспорт, 7.5% НДФЛ — продлён до 2040 года.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У тебя уже есть рабочий MVP (8000 строк кода, полный функционал). Экономия 1.5–2 месяцев разработки на старте.</w:t>
      </w:r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Ключевые цифры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Оборот отрасли UZ (2024)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4.58 трлн сум (~ 31.8 млрд ₽)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Рост г/г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a7c59"/>
                <w:sz w:val="20"/>
                <w:szCs w:val="20"/>
              </w:rPr>
              <w:t xml:space="preserve">+28%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Салонов + частных мастеров в UZ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~ 8 000 – 12 000 точек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Проникновение Telegram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88% аудитории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Реалистичный MRR за 18 мес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30 млн сум (~ 230 тыс ₽)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Потолок по формуле 20×MRR (цена продажи)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a961"/>
                <w:sz w:val="20"/>
                <w:szCs w:val="20"/>
              </w:rPr>
              <w:t xml:space="preserve">~ 600 млн сум (~ 4.6 млн ₽)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Налог для ИП/самозанятого с 2026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1% с оборота</w:t>
            </w:r>
          </w:p>
        </w:tc>
      </w:tr>
      <w:tr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Инвестиции на старт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0 – 5 млн сум (твоё время + сервер)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2. Макрокартина рынка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2.1. Размер и рост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По данным Госкомитета статистики Узбекистана, оборот парикмахерских и салонов красоты составил 4.58 трлн сум в 2024 году против 3.57 трлн в 2023. Это рост +28% год к году — аномально высокая динамика, свидетельствующая о ненасыщенном рынке.</w:t>
      </w:r>
    </w:p>
    <w:p>
      <w:pPr>
        <w:spacing w:after="200" w:before="16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beauty_market_growth.png" descr="beauty_market_growth.png" title="beauty_market_grow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1. Динамика оборота парикмахерских и салонов красоты UZ. Прогноз основан на сохранении темпа +28%.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2.2. География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Ташкент формирует 18–22% отраслевого оборота (838.7 млрд сум за 10 мес. 2022). Остальные центры — Самарканд, Андижан, Фергана, Наманган. В регионах проникновение CRM минимально, что открывает окно для продукта с узбекской локализацией.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2.3. Канал продаж: Telegram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Telegram — де-факто национальный канал коммуникаций в Узбекистане. 88% аудитории активно используют мессенджер, тогда как WhatsApp — всего 18%. В Казахстане картина зеркальна (WhatsApp 83%). Это означает, что Telegram-first продукт попадает в основной канал почти 100% целевой аудитории UZ.</w:t>
      </w:r>
    </w:p>
    <w:p>
      <w:pPr>
        <w:spacing w:after="200" w:before="160"/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messengers_uz.png" descr="messengers_uz.png" title="messengers_u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2. Проникновение мессенджеров в Узбекистане (Central Asia Barometer, 2025).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3. Конкурентный анализ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Проанализировано 7 игроков на рынке CRM и систем онлайн-записи для салонов. Ключевой вывод: в микросегменте (1–5 сотрудников) рынок фактически пустой.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3.1. Сравнительная 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700"/>
        <w:gridCol w:w="1500"/>
        <w:gridCol w:w="27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Игрок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Цена, сум/мес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Узб. язык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Click/Payme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Слабости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YClients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125 – 420 тыс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Нет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Дорого для 1-3 сотр.; оплата в рублях; тех.поддержка из РФ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Altegio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По запросу ($)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9a961"/>
                <w:sz w:val="20"/>
                <w:szCs w:val="20"/>
              </w:rPr>
              <w:t xml:space="preserve">Только Uzum Bank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Непрозрачные цены; оплата в валюте; общая с YClients родословная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DIKIDI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Free + модули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Нет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Слабая аналитика; не тянет сети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Fresha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Free + комиссия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Нет (Visa/MC)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Карточный эквайринг не работает в UZ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Локальные UZ-CRM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Сильных локальных игроков не найдено (вакуум)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ТВОЙ ПРОДУКТ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50 – 400 тыс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Нативно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Telegram-first, локализация, низкая цена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200" w:before="16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competitors_price.png" descr="competitors_price.png" title="competitors_pr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3. Сравнение цен: твои тарифы против конкурентов.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3.2. 4 дыры в рынке</w:t>
      </w:r>
    </w:p>
    <w:p>
      <w:pPr>
        <w:spacing w:after="120"/>
        <w:jc w:val="both"/>
      </w:pPr>
      <w:r>
        <w:rPr>
          <w:b/>
          <w:bCs/>
          <w:color w:val="a84444"/>
          <w:sz w:val="22"/>
          <w:szCs w:val="22"/>
        </w:rPr>
        <w:t xml:space="preserve">Дыра #1 — Платежи. </w:t>
      </w:r>
      <w:r>
        <w:rPr>
          <w:color w:val="2c2c2c"/>
          <w:sz w:val="22"/>
          <w:szCs w:val="22"/>
        </w:rPr>
        <w:t xml:space="preserve">Никто из крупных не принимает Click/Payme нативно. Это главный канал расчётов в UZ. Нативная интеграция — твоё УТП.</w:t>
      </w:r>
    </w:p>
    <w:p>
      <w:pPr>
        <w:spacing w:after="120"/>
        <w:jc w:val="both"/>
      </w:pPr>
      <w:r>
        <w:rPr>
          <w:b/>
          <w:bCs/>
          <w:color w:val="a84444"/>
          <w:sz w:val="22"/>
          <w:szCs w:val="22"/>
        </w:rPr>
        <w:t xml:space="preserve">Дыра #2 — SMS-экономика. </w:t>
      </w:r>
      <w:r>
        <w:rPr>
          <w:color w:val="2c2c2c"/>
          <w:sz w:val="22"/>
          <w:szCs w:val="22"/>
        </w:rPr>
        <w:t xml:space="preserve">SMS в UZ стоят 200–400 сум/шт. Салон шлёт 400+ SMS/мес = 80–160 тыс сум. Telegram — бесплатно. Продукт окупается только на экономии.</w:t>
      </w:r>
    </w:p>
    <w:p>
      <w:pPr>
        <w:spacing w:after="120"/>
        <w:jc w:val="both"/>
      </w:pPr>
      <w:r>
        <w:rPr>
          <w:b/>
          <w:bCs/>
          <w:color w:val="a84444"/>
          <w:sz w:val="22"/>
          <w:szCs w:val="22"/>
        </w:rPr>
        <w:t xml:space="preserve">Дыра #3 — Язык. </w:t>
      </w:r>
      <w:r>
        <w:rPr>
          <w:color w:val="2c2c2c"/>
          <w:sz w:val="22"/>
          <w:szCs w:val="22"/>
        </w:rPr>
        <w:t xml:space="preserve">Ни у одного игрока нет узбекского UI. В Ташкенте терпимо, в регионах — блокер продаж.</w:t>
      </w:r>
    </w:p>
    <w:p>
      <w:pPr>
        <w:spacing w:after="120"/>
        <w:jc w:val="both"/>
      </w:pPr>
      <w:r>
        <w:rPr>
          <w:b/>
          <w:bCs/>
          <w:color w:val="a84444"/>
          <w:sz w:val="22"/>
          <w:szCs w:val="22"/>
        </w:rPr>
        <w:t xml:space="preserve">Дыра #4 — Микросегмент. </w:t>
      </w:r>
      <w:r>
        <w:rPr>
          <w:color w:val="2c2c2c"/>
          <w:sz w:val="22"/>
          <w:szCs w:val="22"/>
        </w:rPr>
        <w:t xml:space="preserve">YClients для частного мастера = 190 тыс сум/мес (4–6% оборота). Продукта за 50–80 тыс нет на рынке.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4. TAM / SAM / SOM — потенциал захвата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Потенциал рынка разбит на три уровня: TAM (весь рынок), SAM (часть, которую можно обслужить технически) и SOM (часть, которую реально захватить).</w:t>
      </w:r>
    </w:p>
    <w:p>
      <w:pPr>
        <w:spacing w:after="200" w:before="16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tam_sam_som_beauty.png" descr="tam_sam_som_beauty.png" title="tam_sam_som_beau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4. Воронка от общего рынка до реалистичного захвата за 18 месяцев.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4.1. Расчёт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TAM: ~10 000 салонов + частных мастеров в UZ (оценка по каталогам 2ГИС, salon.uz, Instagram).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SAM: ~3 500 точек в Ташкенте + крупных областных центрах, имеющих смартфон и Telegram.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SOM: ~200 клиентов (5.7% SAM) за 18 месяцев — консервативная цель при правильном маркетинге.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4.2. Деньги на потолке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Если гипотетически все 10 000 точек платят 300 тыс сум/мес — потолок выручки отрасли ≈ 3 млрд сум/мес (~23 млн ₽/мес). Ты не возьмёшь всех, но даже 3% = 90 млн сум/мес (~690 тыс ₽/мес).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5. Продукт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5.1. Что есть сейчас (актив)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~8000 строк Python, aiogram 3, SQLite + APScheduler — рабочий MVP.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Клиентский поток: выбор услуги → мастер → дата → время → профиль → подтверждение.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Админ-кабинет: услуги, мастера, блокировки, статистика, XLSX-экспорт, настройки графика.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Планировщик напоминаний за 24ч и 2ч с дедупликацией.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Отзывы с рейтингом, мультимастерность, runtime-админы.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~1200 строк тестов.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5.2. Что нужно сделать до продаж</w:t>
      </w:r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Критично (блокеры)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Узбекская локализация UI (латиница + кириллица).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Интеграция Click/Payme — приём оплаты депозита от клиента.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Multi-tenancy: один процесс обслуживает N салонов.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Веб-админка (FastAPI + Jinja или React) для настройки без разработчика.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Убрать из репозитория manicure.db, __pycache__, .wal-файлы.</w:t>
      </w:r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Можно отложить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Интеграция с Instagram (лиды из DM).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Мобильное приложение для мастера.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Сложная сквозная аналитика.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5.3. Roadmap</w:t>
      </w:r>
    </w:p>
    <w:p>
      <w:pPr>
        <w:spacing w:after="200" w:before="16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roadmap_beauty.png" descr="roadmap_beauty.png" title="roadmap_beau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5. Этапы развития на 18 месяцев.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6. Ценовая стратегия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Позиционирование — Telegram-бот с узбекским UI и оплатой Click/Payme от 50 тыс сум/мес. Прямая конкуренция с YClients на сегменте сетей не нужна — забираем «хвост» рынка, который им невыгоден.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6.1. Тарифная сетка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760"/>
        <w:gridCol w:w="1400"/>
        <w:gridCol w:w="30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Цена, сум/мес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Для кого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Мастеров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входит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Free (trial)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4a7c59"/>
                <w:sz w:val="20"/>
                <w:szCs w:val="20"/>
              </w:rPr>
              <w:t xml:space="preserve">0 (14 дней)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Новые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Базовый бот, до 50 записей/мес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Solo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50 тыс (~325₽)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Частные мастера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Неограниченно записей, напоминания, профили клиентов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Studio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150 тыс (~975₽)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Микросалоны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до 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+ Click/Payme, экспорт, аналитика, блокировки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a961"/>
                <w:sz w:val="20"/>
                <w:szCs w:val="20"/>
              </w:rPr>
              <w:t xml:space="preserve">400 тыс (~2 600₽)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Сети и крупные салоны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до 15 + филиалы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+ роли, несколько филиалов, API, приоритетная поддержка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4"/>
              <w:left w:val="single" w:color="c9a961" w:sz="24"/>
              <w:bottom w:val="single" w:color="c9a961" w:sz="4"/>
              <w:right w:val="single" w:color="c9a961" w:sz="4"/>
            </w:tcBorders>
            <w:shd w:fill="e8eef5" w:val="clear"/>
            <w:tcMar>
              <w:top w:type="dxa" w:w="180"/>
              <w:left w:type="dxa" w:w="260"/>
              <w:bottom w:type="dxa" w:w="180"/>
              <w:right w:type="dxa" w:w="180"/>
            </w:tcMar>
          </w:tcPr>
          <w:p>
            <w:r>
              <w:rPr>
                <w:i/>
                <w:iCs/>
                <w:color w:val="2c2c2c"/>
                <w:sz w:val="22"/>
                <w:szCs w:val="22"/>
              </w:rPr>
              <w:t xml:space="preserve">Правило продажи: на 14-дневном триале покажи салону отчёт — сколько SMS они не отправили и сколько денег сэкономили. Конверсия на этом аргументе выше, чем на любом рекламном тексте.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7. Финансовая модель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7.1. Unit-economics на одном клиенте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Тариф Studio (150 тыс сум/мес) как базовый. Все расходы — средние месячные на одного клиента.</w:t>
      </w:r>
    </w:p>
    <w:p>
      <w:pPr>
        <w:spacing w:after="200" w:before="160"/>
        <w:jc w:val="center"/>
      </w:pPr>
      <w:r>
        <w:drawing>
          <wp:inline distT="0" distB="0" distL="0" distR="0">
            <wp:extent cx="4381500" cy="3619500"/>
            <wp:effectExtent t="0" r="0" b="0" l="0"/>
            <wp:docPr id="1" name="unit_economics_beauty.png" descr="unit_economics_beauty.png" title="unit_economics_beau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6. Структура выручки на клиенте Studio. Чистая маржа ~50%.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сум/мес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ARPU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ARPU (тариф Studio)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150 000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− CAC амортизированный (12 мес)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30 000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− Маркетинг (Instagram, таргет)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25 000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− Поддержка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12 000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− Сервер + инфраструктура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8 000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= Чистая маржа с клиента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75 000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a7c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50%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7.2. Прогноз MRR на 18 месяцев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Три сценария с S-образной кривой адопции. Реалистичный строится на 200 клиентах к 18-му месяцу (60% Solo, 30% Studio, 10% Pro).</w:t>
      </w:r>
    </w:p>
    <w:p>
      <w:pPr>
        <w:spacing w:after="200" w:before="16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mrr_forecast_beauty.png" descr="mrr_forecast_beauty.png" title="mrr_forecast_beau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7. Прогноз ежемесячной выручки (MRR). Реалистичный сценарий выделен тёмно-синим.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7.3. Break-even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Постоянные расходы на поддержание проекта — сервер, домен, сервисы аналитики, личный минимум — оценены в 3 млн сум/мес.</w:t>
      </w:r>
    </w:p>
    <w:p>
      <w:pPr>
        <w:spacing w:after="200" w:before="1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break_even_beauty.png" descr="break_even_beauty.png" title="break_even_beau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Рис. 8. Точка безубыточности достигается примерно на 10-м месяце.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7.4. Итоговые деньги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MRR на 18 мес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Стоимость продажи (20× MRR)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Консервативный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10 млн сум (77 тыс ₽)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200 млн сум (1.5 млн ₽)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2c2c"/>
                <w:sz w:val="20"/>
                <w:szCs w:val="20"/>
              </w:rPr>
              <w:t xml:space="preserve">Реалистичный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30 млн сум (230 тыс ₽)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600 млн сум (4.6 млн ₽)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Оптимистичный (+KZ/KG)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c9a961"/>
                <w:sz w:val="20"/>
                <w:szCs w:val="20"/>
              </w:rPr>
              <w:t xml:space="preserve">62 млн сум (477 тыс ₽)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9a961"/>
                <w:sz w:val="20"/>
                <w:szCs w:val="20"/>
              </w:rPr>
              <w:t xml:space="preserve">1.24 млрд сум (9.5 млн ₽)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8. Налоги и вывод денег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8.1. Самозанятый — старт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Регистрация онлайн через мобильное приложение «Soliq».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Лимит оборота: 100 млн сум/год (~770 тыс ₽).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Налог в 2025: фиксированный 1 БРВ/год = 412 000 сум (~2 700 ₽).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С 2026: ставка 1% с оборота до 1 млрд сум — уникально низкая по СНГ.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Подходит для первых 12–18 месяцев, пока MRR не превысил лимит.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8.2. IT Park Uzbekistan — для масштаба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4"/>
              <w:left w:val="single" w:color="c9a961" w:sz="24"/>
              <w:bottom w:val="single" w:color="c9a961" w:sz="4"/>
              <w:right w:val="single" w:color="c9a961" w:sz="4"/>
            </w:tcBorders>
            <w:shd w:fill="e8eef5" w:val="clear"/>
            <w:tcMar>
              <w:top w:type="dxa" w:w="180"/>
              <w:left w:type="dxa" w:w="260"/>
              <w:bottom w:type="dxa" w:w="180"/>
              <w:right w:type="dxa" w:w="180"/>
            </w:tcMar>
          </w:tcPr>
          <w:p>
            <w:r>
              <w:rPr>
                <w:i/>
                <w:iCs/>
                <w:color w:val="2c2c2c"/>
                <w:sz w:val="22"/>
                <w:szCs w:val="22"/>
              </w:rPr>
              <w:t xml:space="preserve">IT Park — это единственное, что НЕЛЬЗЯ пропустить. Резиденты получают радикальные налоговые льготы, которых нет в РФ и нет у твоих конкурентов.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0% налог на прибыль.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0% НДС на экспорт услуг.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7.5% НДФЛ (против 12% стандартных).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Льготы продлены до 1 января 2040 года (Указ №УП-157 от 14.10.2024).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Для экспорта в РФ/Казахстан — ты как резидент IT Park платишь 0% с экспортной выручки.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8.3. Приём денег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Click Business и Payme Business поддерживают рекуррентные B2B-списания. Комиссия мерчанту ~1%.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Для юридических клиентов — расчётный счёт ИП + банковский перевод.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Для экспорта в рубли — Payoneer или мультивалютные счета Kapitalbank / TBC / Anor.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9. Гарантии выгоды — честно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4444" w:sz="4"/>
              <w:left w:val="single" w:color="a84444" w:sz="24"/>
              <w:bottom w:val="single" w:color="a84444" w:sz="4"/>
              <w:right w:val="single" w:color="a84444" w:sz="4"/>
            </w:tcBorders>
            <w:shd w:fill="e8eef5" w:val="clear"/>
            <w:tcMar>
              <w:top w:type="dxa" w:w="180"/>
              <w:left w:type="dxa" w:w="260"/>
              <w:bottom w:type="dxa" w:w="180"/>
              <w:right w:type="dxa" w:w="180"/>
            </w:tcMar>
          </w:tcPr>
          <w:p>
            <w:r>
              <w:rPr>
                <w:i/>
                <w:iCs/>
                <w:color w:val="2c2c2c"/>
                <w:sz w:val="22"/>
                <w:szCs w:val="22"/>
              </w:rPr>
              <w:t xml:space="preserve">В бизнесе не существует абсолютных гарантий. Но можно построить цепочку конкретных цифр, где каждая независимо проверяема — и, если они сходятся, риск минимален.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9.1. Минимальный сценарий провала (что ты теряешь)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Время на доработку MVP: 2–3 месяца по вечерам.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Деньги: 2–3 млн сум (сервер, домен, реклама на первый пилот) = ~20 тыс 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Если за 6 месяцев не получилось продать ни одной платной подписки — откатываешься, теряешь ~время + 3 млн сум.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Это сопоставимо с месячной зарплатой Python-разработчика в Ташкенте (</w:t>
      </w:r>
      <w:r>
        <w:rPr>
          <w:b/>
          <w:bCs/>
          <w:color w:val="2c2c2c"/>
          <w:sz w:val="22"/>
          <w:szCs w:val="22"/>
        </w:rPr>
        <w:t xml:space="preserve">21 млн сум/год = 1.75 млн сум/мес</w:t>
      </w:r>
      <w:r>
        <w:rPr>
          <w:color w:val="2c2c2c"/>
          <w:sz w:val="22"/>
          <w:szCs w:val="22"/>
        </w:rPr>
        <w:t xml:space="preserve">). Риск маленький.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9.2. Почему «скорее выйдет, чем нет»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Каждая из 4 «дыр» в рынке — независимая. Закрывая любые 2 из 4 (например, uz-язык + Click/Payme), ты уже имеешь УТП, которого нет ни у кого.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У тебя нет венчурного давления. Ты не «сжигаешь» $500k, тебе не нужны «hockey-stick» метрики. Тебе достаточно, чтобы 50 клиентов платили 150 тыс сум — это уже доход мидл-разработчика без налогов.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Рост рынка +28% г/г — попутный ветер. Даже при нулевых усилиях по маркетингу часть салонов самостоятельно ищет CRM.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У тебя географический бонус. Ты живёшь рядом с клиентами, понимаешь язык и культуру, конкуренты — нет.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Код уже есть. Большинство конкурентов продукта ещё пишут MVP. Ты стартуешь с 2–3 месяцев форы.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9.3. Жёсткие признаки, что стоит выйти из проекта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3 месяца активных продаж → 0 платных клиентов (не trial). Значит либо продукт мимо, либо цена не 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Churn &gt;10% в месяц после 6 месяцев работы. Значит салоны не получают ценности.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CAC &gt; 3×ARPU. Значит каналы привлечения не работают.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10. Что делать завтра утром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4"/>
              <w:left w:val="single" w:color="c9a961" w:sz="24"/>
              <w:bottom w:val="single" w:color="c9a961" w:sz="4"/>
              <w:right w:val="single" w:color="c9a961" w:sz="4"/>
            </w:tcBorders>
            <w:shd w:fill="e8eef5" w:val="clear"/>
            <w:tcMar>
              <w:top w:type="dxa" w:w="180"/>
              <w:left w:type="dxa" w:w="260"/>
              <w:bottom w:type="dxa" w:w="180"/>
              <w:right w:type="dxa" w:w="180"/>
            </w:tcMar>
          </w:tcPr>
          <w:p>
            <w:r>
              <w:rPr>
                <w:i/>
                <w:iCs/>
                <w:color w:val="2c2c2c"/>
                <w:sz w:val="22"/>
                <w:szCs w:val="22"/>
              </w:rPr>
              <w:t xml:space="preserve">Цель ближайших 72 часов — не написать код, а подтвердить, что проблема реальная. Без этого любой код — пустой труд.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Неделя 1 — валидация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Пойди в 10 салонов в Ташкенте (маникюрных, до 5 мастеров) лично. Не продавай. Спрашивай: как записывают клиентов сейчас, сколько тратят на SMS, сколько no-show в месяц, что бесит.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Запиши реплики дословно. Это сырьё для лендинга.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Найди 3 салона, готовых на бесплатный пилот 2 месяца. Без этого дальше идти не нужно.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Неделя 2–3 — чистка кода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Удали manicure.db и __pycache__ из репо, добавь .gitignore.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Напиши README с инструкцией запуска.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Зафиксируй версии зависимостей в requirements.txt.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Добавь узбекскую локализацию всех текстов бота.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Месяцы 2–3 — multi-tenancy и веб-админка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Добавь колонку salon_id во все таблицы БД.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Сделай таблицу salons с bot_token, subscription_until.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Подними FastAPI с веб-админкой (FastAPI + Jinja + HTMX — быстрый путь).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Интегрируй Payme Business для приёма подписок.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Месяцы 4–6 — пилот и первые платящие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Запусти 3–5 салонов на бесплатном тарифе, собери кейсы.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Сделай лендинг с 3 кейсами («салон X сэкономил 120к сум/мес на SMS»).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Запусти Instagram-таргет на «владелец салона Ташкент» с бюджетом 1 млн сум/мес.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Цель: 10 платящих клиентов к концу месяца 6.</w:t>
      </w:r>
    </w:p>
    <w:p>
      <w:pPr>
        <w:pStyle w:val="Heading2"/>
        <w:spacing w:after="140" w:before="260"/>
      </w:pPr>
      <w:r>
        <w:rPr>
          <w:b/>
          <w:bCs/>
          <w:color w:val="1e3a5f"/>
          <w:sz w:val="28"/>
          <w:szCs w:val="28"/>
        </w:rPr>
        <w:t xml:space="preserve">Месяцы 7–12 — масштабирование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Наймите ассистента (5 млн сум/мес) для холодных продаж и поддержки.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Оформление в IT Park Uzbekistan при MRR 10+ млн сум.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c2c2c"/>
          <w:sz w:val="22"/>
          <w:szCs w:val="22"/>
        </w:rPr>
        <w:t xml:space="preserve">Цель: 100 платящих клиентов к концу месяца 12.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11. Риски и митигации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33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YClients локализуется под UZ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Окно 12–18 мес; занять микросегмент до входа крупных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Частные мастера не платят (экономят)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Фокус на микросалонах 3–5 сотр.; показывать ROI на SMS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Санкции на Telegram в UZ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Катастрофическое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Держать fallback-канал (WhatsApp Business API)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Длинный цикл продаж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Free-тариф 14 дней; холодные продажи в ТЦ/Instagram-таргет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Выгорание соло-фаундера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a84444"/>
                <w:sz w:val="20"/>
                <w:szCs w:val="20"/>
              </w:rPr>
              <w:t xml:space="preserve">Катастрофическое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Ограничить рабочие часы; нанять ассистента при MRR 10M сум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Изменение налогов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2c"/>
                <w:sz w:val="20"/>
                <w:szCs w:val="20"/>
              </w:rPr>
              <w:t xml:space="preserve">IT Park даёт фиксацию условий до 2040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e3a5f"/>
          <w:sz w:val="36"/>
          <w:szCs w:val="36"/>
        </w:rPr>
        <w:t xml:space="preserve">12. Источники</w:t>
      </w:r>
    </w:p>
    <w:p>
      <w:pPr>
        <w:spacing w:after="120"/>
        <w:jc w:val="both"/>
      </w:pPr>
      <w:r>
        <w:rPr>
          <w:color w:val="2c2c2c"/>
          <w:sz w:val="22"/>
          <w:szCs w:val="22"/>
        </w:rPr>
        <w:t xml:space="preserve">Все данные подтверждаются открытыми источниками. Ссылки активны на апрель 2026 года.</w:t>
      </w:r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Статистика рынка</w:t>
      </w:r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jomvaznx2fqj50rot10d9">
        <w:r>
          <w:rPr>
            <w:color w:val="0563C1"/>
            <w:sz w:val="20"/>
            <w:szCs w:val="20"/>
            <w:u w:val="single"/>
          </w:rPr>
          <w:t xml:space="preserve">stat.uz — оборот парикмахерских и салонов UZ (4.58 трлн сум)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bnop5d_71ptovf7gjb4lu">
        <w:r>
          <w:rPr>
            <w:color w:val="0563C1"/>
            <w:sz w:val="20"/>
            <w:szCs w:val="20"/>
            <w:u w:val="single"/>
          </w:rPr>
          <w:t xml:space="preserve">stat.uz — 281 тыс ИП в Узбекистане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llfxkvhjw75rrcyrypyyg">
        <w:r>
          <w:rPr>
            <w:color w:val="0563C1"/>
            <w:sz w:val="20"/>
            <w:szCs w:val="20"/>
            <w:u w:val="single"/>
          </w:rPr>
          <w:t xml:space="preserve">Statista — Beauty &amp; Personal Care Uzbekistan $1.018B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rvdklrzphhq2aco02kpre">
        <w:r>
          <w:rPr>
            <w:color w:val="0563C1"/>
            <w:sz w:val="20"/>
            <w:szCs w:val="20"/>
            <w:u w:val="single"/>
          </w:rPr>
          <w:t xml:space="preserve">Kursiv — Telegram 88% в UZ vs WhatsApp 83% в KZ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m8xlbujompsbsf5th-h74">
        <w:r>
          <w:rPr>
            <w:color w:val="0563C1"/>
            <w:sz w:val="20"/>
            <w:szCs w:val="20"/>
            <w:u w:val="single"/>
          </w:rPr>
          <w:t xml:space="preserve">CA Barometer — мессенджеры Центральной Азии</w:t>
        </w:r>
      </w:hyperlink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Налоги и бизнес</w:t>
      </w:r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2ftecwg1m6juzfxl6rwdf">
        <w:r>
          <w:rPr>
            <w:color w:val="0563C1"/>
            <w:sz w:val="20"/>
            <w:szCs w:val="20"/>
            <w:u w:val="single"/>
          </w:rPr>
          <w:t xml:space="preserve">IT Park Uzbekistan — налоговые льготы до 2040 (УП-157)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vxm3-mea5rggpyhhvvqxl">
        <w:r>
          <w:rPr>
            <w:color w:val="0563C1"/>
            <w:sz w:val="20"/>
            <w:szCs w:val="20"/>
            <w:u w:val="single"/>
          </w:rPr>
          <w:t xml:space="preserve">Buxgalter — самозанятые: лимит 100 млн сум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hwh4a2kfa24wodoyynh82">
        <w:r>
          <w:rPr>
            <w:color w:val="0563C1"/>
            <w:sz w:val="20"/>
            <w:szCs w:val="20"/>
            <w:u w:val="single"/>
          </w:rPr>
          <w:t xml:space="preserve">Gazeta.uz — снижение налога до 1% с 2026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qlxaiykq7kcm3awm3e6_c">
        <w:r>
          <w:rPr>
            <w:color w:val="0563C1"/>
            <w:sz w:val="20"/>
            <w:szCs w:val="20"/>
            <w:u w:val="single"/>
          </w:rPr>
          <w:t xml:space="preserve">Gazeta.uz — смягчение закона о персональных данных</w:t>
        </w:r>
      </w:hyperlink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Конкуренты</w:t>
      </w:r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zr5sgbcifl4h6k9fzoemk">
        <w:r>
          <w:rPr>
            <w:color w:val="0563C1"/>
            <w:sz w:val="20"/>
            <w:szCs w:val="20"/>
            <w:u w:val="single"/>
          </w:rPr>
          <w:t xml:space="preserve">YClients — тарифы и функционал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glo57hy4d5emzucmc0ak1">
        <w:r>
          <w:rPr>
            <w:color w:val="0563C1"/>
            <w:sz w:val="20"/>
            <w:szCs w:val="20"/>
            <w:u w:val="single"/>
          </w:rPr>
          <w:t xml:space="preserve">Altegio — тарифы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o6zkfxlmdneng4ehlanjq">
        <w:r>
          <w:rPr>
            <w:color w:val="0563C1"/>
            <w:sz w:val="20"/>
            <w:szCs w:val="20"/>
            <w:u w:val="single"/>
          </w:rPr>
          <w:t xml:space="preserve">Сравнение Altegio и YClients 2026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bydal6v1nqp_db3hcu0mp">
        <w:r>
          <w:rPr>
            <w:color w:val="0563C1"/>
            <w:sz w:val="20"/>
            <w:szCs w:val="20"/>
            <w:u w:val="single"/>
          </w:rPr>
          <w:t xml:space="preserve">Отзывы YClients (118 отзывов)</w:t>
        </w:r>
      </w:hyperlink>
    </w:p>
    <w:p>
      <w:pPr>
        <w:spacing w:after="100" w:before="200"/>
      </w:pPr>
      <w:r>
        <w:rPr>
          <w:b/>
          <w:bCs/>
          <w:color w:val="c9a961"/>
          <w:sz w:val="24"/>
          <w:szCs w:val="24"/>
        </w:rPr>
        <w:t xml:space="preserve">Рынок услуг UZ</w:t>
      </w:r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ftrxbwz5hlvmdk5sqbtx1">
        <w:r>
          <w:rPr>
            <w:color w:val="0563C1"/>
            <w:sz w:val="20"/>
            <w:szCs w:val="20"/>
            <w:u w:val="single"/>
          </w:rPr>
          <w:t xml:space="preserve">Sevinch Nails Tashkent — реальный прайс маникюра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ztsgprvaqnhojxmdqdja-">
        <w:r>
          <w:rPr>
            <w:color w:val="0563C1"/>
            <w:sz w:val="20"/>
            <w:szCs w:val="20"/>
            <w:u w:val="single"/>
          </w:rPr>
          <w:t xml:space="preserve">Glassdoor — зарплаты Python Tashkent</w:t>
        </w:r>
      </w:hyperlink>
    </w:p>
    <w:p>
      <w:pPr>
        <w:spacing w:after="80"/>
      </w:pPr>
      <w:r>
        <w:rPr>
          <w:color w:val="2c2c2c"/>
          <w:sz w:val="20"/>
          <w:szCs w:val="20"/>
        </w:rPr>
        <w:t xml:space="preserve">• </w:t>
      </w:r>
      <w:hyperlink w:history="1" r:id="rIdup4l4cowzjjxpmj4g3mam">
        <w:r>
          <w:rPr>
            <w:color w:val="0563C1"/>
            <w:sz w:val="20"/>
            <w:szCs w:val="20"/>
            <w:u w:val="single"/>
          </w:rPr>
          <w:t xml:space="preserve">Click/Payme — финтех-экосистема UZ</w:t>
        </w:r>
      </w:hyperlink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omvaznx2fqj50rot10d9" Type="http://schemas.openxmlformats.org/officeDocument/2006/relationships/hyperlink" Target="https://stat.uz/ru/press-tsentr/novosti-goskomstata/31506-sartaroshxona-va-go-zallik-salonlari-xizmatlari-hajmi-4-579-7-mlrd-so-mni-tashkil-etdi-2" TargetMode="External"/><Relationship Id="rIdbnop5d_71ptovf7gjb4lu" Type="http://schemas.openxmlformats.org/officeDocument/2006/relationships/hyperlink" Target="https://stat.uz/ru/press-tsentr/novosti-goskomstata/64997-zbekistonda-281-mingdan-zijod-yattlar-faoliyat-yuritmo-da-3" TargetMode="External"/><Relationship Id="rIdllfxkvhjw75rrcyrypyyg" Type="http://schemas.openxmlformats.org/officeDocument/2006/relationships/hyperlink" Target="https://www.statista.com/outlook/cmo/beauty-personal-care/uzbekistan" TargetMode="External"/><Relationship Id="rIdrvdklrzphhq2aco02kpre" Type="http://schemas.openxmlformats.org/officeDocument/2006/relationships/hyperlink" Target="https://kz.kursiv.media/en/2025-04-10/engk-yeri-digital-habits-why-kazakhstan-loves-whatsapp-and-uzbekistan-prefers-telegram/" TargetMode="External"/><Relationship Id="rIdm8xlbujompsbsf5th-h74" Type="http://schemas.openxmlformats.org/officeDocument/2006/relationships/hyperlink" Target="https://ca-barometer.org/en/publications/which-messaging-apps-are-popular-in-uzbekistan-kyrgyzstan-and-kazakhstan" TargetMode="External"/><Relationship Id="rId2ftecwg1m6juzfxl6rwdf" Type="http://schemas.openxmlformats.org/officeDocument/2006/relationships/hyperlink" Target="https://buxgalter.uz/publish/doc/text203588_kakie_novye_lgoty_poluchili_rezidenty_it-parka" TargetMode="External"/><Relationship Id="rIdvxm3-mea5rggpyhhvvqxl" Type="http://schemas.openxmlformats.org/officeDocument/2006/relationships/hyperlink" Target="https://buxgalter.uz/publish/doc/text210025_kak_oblagayutsya_dohody_samozanyatyh" TargetMode="External"/><Relationship Id="rIdhwh4a2kfa24wodoyynh82" Type="http://schemas.openxmlformats.org/officeDocument/2006/relationships/hyperlink" Target="https://www.gazeta.uz/ru/2025/08/11/business/" TargetMode="External"/><Relationship Id="rIdqlxaiykq7kcm3awm3e6_c" Type="http://schemas.openxmlformats.org/officeDocument/2006/relationships/hyperlink" Target="https://www.gazeta.uz/ru/2026/03/27/personal-data/" TargetMode="External"/><Relationship Id="rIdzr5sgbcifl4h6k9fzoemk" Type="http://schemas.openxmlformats.org/officeDocument/2006/relationships/hyperlink" Target="https://www.yclients.com/beauty-salon" TargetMode="External"/><Relationship Id="rIdglo57hy4d5emzucmc0ak1" Type="http://schemas.openxmlformats.org/officeDocument/2006/relationships/hyperlink" Target="https://alteg.io/en/info/pricing/" TargetMode="External"/><Relationship Id="rIdo6zkfxlmdneng4ehlanjq" Type="http://schemas.openxmlformats.org/officeDocument/2006/relationships/hyperlink" Target="https://a2is.ru/catalog/rejting-crm-sistem/compare/altegio/yclients" TargetMode="External"/><Relationship Id="rIdbydal6v1nqp_db3hcu0mp" Type="http://schemas.openxmlformats.org/officeDocument/2006/relationships/hyperlink" Target="https://crmindex.ru/products/yclients/reviews" TargetMode="External"/><Relationship Id="rIdftrxbwz5hlvmdk5sqbtx1" Type="http://schemas.openxmlformats.org/officeDocument/2006/relationships/hyperlink" Target="https://sevinchnails.uz/stoimost-manikyura-pedikyura-price.html" TargetMode="External"/><Relationship Id="rIdztsgprvaqnhojxmdqdja-" Type="http://schemas.openxmlformats.org/officeDocument/2006/relationships/hyperlink" Target="https://www.glassdoor.com/Salaries/tashkent-uzbekistan-python-developer-salary-SRCH_IL.0,19_IM3104_KO20,36.htm" TargetMode="External"/><Relationship Id="rIdup4l4cowzjjxpmj4g3mam" Type="http://schemas.openxmlformats.org/officeDocument/2006/relationships/hyperlink" Target="https://themag.uz/ru/analitika/click-payme-uzum-bank-kuda-dvijetsya-fintekh/" TargetMode="External"/><Relationship Id="rId7" Type="http://schemas.openxmlformats.org/officeDocument/2006/relationships/image" Target="media/7a2916a3c62c446e50cb1e3f47e7bd371e1d8a7c.png"/><Relationship Id="rId8" Type="http://schemas.openxmlformats.org/officeDocument/2006/relationships/image" Target="media/032e345eaa15cacdc3459693736789c3201da7f7.png"/><Relationship Id="rId9" Type="http://schemas.openxmlformats.org/officeDocument/2006/relationships/image" Target="media/df85092f4f5db391a449458d6168f3877fdf9772.png"/><Relationship Id="rId10" Type="http://schemas.openxmlformats.org/officeDocument/2006/relationships/image" Target="media/7d53ccc1101e1b399d3aad1acf5a1de160ce0f68.png"/><Relationship Id="rId11" Type="http://schemas.openxmlformats.org/officeDocument/2006/relationships/image" Target="media/a622006dc29d7ebf9ad8e112dc078e527c633592.png"/><Relationship Id="rId12" Type="http://schemas.openxmlformats.org/officeDocument/2006/relationships/image" Target="media/6dc2e03f71edc93b25c82f4be456f7e136ac8bfc.png"/><Relationship Id="rId13" Type="http://schemas.openxmlformats.org/officeDocument/2006/relationships/image" Target="media/2f5c0ae5d6b31bfb58a40da5e6c73ceff3c22e01.png"/><Relationship Id="rId14" Type="http://schemas.openxmlformats.org/officeDocument/2006/relationships/image" Target="media/9969e659bc3cbb19b848c06f700460d6343eeb98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2026-04-16T22:30:03.768Z</dcterms:created>
  <dcterms:modified xsi:type="dcterms:W3CDTF">2026-04-16T22:30:03.768Z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