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spacing w:lineRule="auto" w:line="276" w:before="0" w:after="600"/>
        <w:ind w:left="0" w:hanging="0"/>
        <w:jc w:val="left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drawing>
          <wp:anchor behindDoc="0" distT="0" distB="0" distL="0" distR="0" simplePos="0" locked="0" layoutInCell="0" allowOverlap="1" relativeHeight="9">
            <wp:simplePos x="0" y="0"/>
            <wp:positionH relativeFrom="margin">
              <wp:posOffset>2577465</wp:posOffset>
            </wp:positionH>
            <wp:positionV relativeFrom="margin">
              <wp:posOffset>2623820</wp:posOffset>
            </wp:positionV>
            <wp:extent cx="4110355" cy="710120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710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general"/>
        <w:spacing w:lineRule="auto" w:line="276" w:before="0" w:after="600"/>
        <w:ind w:left="0" w:hanging="0"/>
        <w:jc w:val="left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</w:r>
    </w:p>
    <w:p>
      <w:pPr>
        <w:pStyle w:val="Ttulogeneral"/>
        <w:spacing w:lineRule="auto" w:line="276" w:before="0" w:after="600"/>
        <w:ind w:left="0" w:hanging="0"/>
        <w:jc w:val="left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</w:r>
    </w:p>
    <w:p>
      <w:pPr>
        <w:pStyle w:val="Ttulogeneral"/>
        <w:jc w:val="left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</w:r>
      <w:bookmarkStart w:id="0" w:name="_heading=h.gjdgxs"/>
      <w:bookmarkStart w:id="1" w:name="_heading=h.gjdgxs"/>
      <w:bookmarkEnd w:id="1"/>
    </w:p>
    <w:p>
      <w:pPr>
        <w:pStyle w:val="Ttulogeneral"/>
        <w:spacing w:lineRule="auto" w:line="276" w:before="0" w:after="600"/>
        <w:ind w:left="0" w:hanging="0"/>
        <w:jc w:val="left"/>
        <w:rPr>
          <w:lang w:val="es-ES"/>
        </w:rPr>
      </w:pPr>
      <w:r>
        <w:rPr>
          <w:lang w:val="es-ES"/>
        </w:rPr>
      </w:r>
    </w:p>
    <w:p>
      <w:pPr>
        <w:pStyle w:val="LOnormal"/>
        <w:jc w:val="left"/>
        <w:rPr>
          <w:lang w:val="es-ES"/>
        </w:rPr>
      </w:pPr>
      <w:r>
        <w:rPr>
          <w:lang w:val="es-ES"/>
        </w:rPr>
      </w:r>
    </w:p>
    <w:p>
      <w:pPr>
        <w:pStyle w:val="Ttulo1"/>
        <w:ind w:left="0" w:hanging="0"/>
        <w:jc w:val="left"/>
        <w:rPr/>
      </w:pPr>
      <w:r>
        <w:rPr>
          <w:lang w:val="es-ES"/>
        </w:rPr>
        <w:t>Práctica  7</w:t>
      </w:r>
    </w:p>
    <w:p>
      <w:pPr>
        <w:pStyle w:val="Subttulo"/>
        <w:jc w:val="left"/>
        <w:rPr/>
      </w:pPr>
      <w:bookmarkStart w:id="2" w:name="_heading=h.30j0zll"/>
      <w:bookmarkEnd w:id="2"/>
      <w:r>
        <w:rPr>
          <w:rFonts w:eastAsia="Open Sans" w:cs="Open Sans" w:ascii="Open Sans" w:hAnsi="Open Sans"/>
          <w:b/>
          <w:sz w:val="44"/>
          <w:szCs w:val="44"/>
          <w:lang w:val="es-ES"/>
        </w:rPr>
        <w:t>Introducción a la comunicación entre aplicaciones</w:t>
      </w:r>
    </w:p>
    <w:p>
      <w:pPr>
        <w:pStyle w:val="Subttulo"/>
        <w:jc w:val="left"/>
        <w:rPr/>
      </w:pPr>
      <w:r>
        <w:rPr>
          <w:lang w:val="es-ES"/>
        </w:rPr>
        <w:t>Programación de servicios y procesos</w:t>
      </w:r>
    </w:p>
    <w:p>
      <w:pPr>
        <w:pStyle w:val="Subttulo"/>
        <w:jc w:val="left"/>
        <w:rPr/>
      </w:pPr>
      <w:r>
        <w:rPr>
          <w:lang w:val="es-ES"/>
        </w:rPr>
        <w:t>Miguel Ángel Rodríguez Dalí 2º DAM</w:t>
      </w:r>
    </w:p>
    <w:p>
      <w:pPr>
        <w:pStyle w:val="Subttulo"/>
        <w:jc w:val="left"/>
        <w:rPr>
          <w:lang w:val="es-ES"/>
        </w:rPr>
      </w:pPr>
      <w:r>
        <w:rPr>
          <w:lang w:val="es-ES"/>
        </w:rPr>
      </w:r>
      <w:bookmarkStart w:id="3" w:name="_heading=h.1gfabfu0i3qi"/>
      <w:bookmarkStart w:id="4" w:name="_heading=h.1gfabfu0i3qi"/>
      <w:bookmarkEnd w:id="4"/>
      <w:r>
        <w:br w:type="page"/>
      </w:r>
    </w:p>
    <w:p>
      <w:pPr>
        <w:pStyle w:val="Ttulogeneral"/>
        <w:jc w:val="left"/>
        <w:rPr/>
      </w:pPr>
      <w:bookmarkStart w:id="5" w:name="_heading=h.1fob9te"/>
      <w:bookmarkEnd w:id="5"/>
      <w:r>
        <w:rPr>
          <w:lang w:val="es-ES"/>
        </w:rPr>
        <w:t>Práctica 7.</w:t>
      </w:r>
    </w:p>
    <w:p>
      <w:pPr>
        <w:pStyle w:val="LOnormal"/>
        <w:ind w:hanging="0"/>
        <w:jc w:val="left"/>
        <w:rPr>
          <w:lang w:val="es-ES"/>
        </w:rPr>
      </w:pPr>
      <w:r>
        <w:rPr>
          <w:lang w:val="es-ES"/>
        </w:rPr>
      </w:r>
    </w:p>
    <w:p>
      <w:pPr>
        <w:pStyle w:val="Ttulo1"/>
        <w:ind w:left="0" w:hanging="0"/>
        <w:jc w:val="left"/>
        <w:rPr/>
      </w:pPr>
      <w:r>
        <w:rPr>
          <w:lang w:val="es-ES"/>
        </w:rPr>
        <w:t>Prólogo de la Práctica</w:t>
      </w:r>
    </w:p>
    <w:p>
      <w:pPr>
        <w:pStyle w:val="LOnormal"/>
        <w:ind w:hanging="0"/>
        <w:jc w:val="left"/>
        <w:rPr/>
      </w:pPr>
      <w:r>
        <w:rPr>
          <w:sz w:val="22"/>
          <w:szCs w:val="22"/>
          <w:lang w:val="es-ES"/>
        </w:rPr>
        <w:t>Recuerda que la tarea debe ser entregada en fecha y forma, en el campus virtual.</w:t>
      </w:r>
    </w:p>
    <w:p>
      <w:pPr>
        <w:pStyle w:val="LOnormal"/>
        <w:ind w:hanging="0"/>
        <w:jc w:val="left"/>
        <w:rPr/>
      </w:pPr>
      <w:r>
        <w:rPr>
          <w:sz w:val="22"/>
          <w:szCs w:val="22"/>
          <w:lang w:val="es-ES"/>
        </w:rPr>
        <w:t>Entrega en fecha, hasta un máximo de 10 punto. Retraso de 2 días desde la fecha máxima de entrega, hasta un máximo de 7 puntos. Retraso de 4 días desde la fecha máxima de entrega, hasta un máximo de 5 puntos. Retraso de más de 4 días desde la fecha máxima de entrega, pierde derecho a evaluación.</w:t>
      </w:r>
    </w:p>
    <w:p>
      <w:pPr>
        <w:pStyle w:val="Ttulo1"/>
        <w:ind w:left="0" w:hanging="0"/>
        <w:jc w:val="left"/>
        <w:rPr/>
      </w:pPr>
      <w:bookmarkStart w:id="6" w:name="_heading=h.3znysh7"/>
      <w:bookmarkEnd w:id="6"/>
      <w:r>
        <w:rPr>
          <w:lang w:val="es-ES"/>
        </w:rPr>
        <w:t>Ejercicios</w:t>
      </w:r>
    </w:p>
    <w:p>
      <w:pPr>
        <w:pStyle w:val="Ttulo2"/>
        <w:numPr>
          <w:ilvl w:val="1"/>
          <w:numId w:val="1"/>
        </w:numPr>
        <w:jc w:val="left"/>
        <w:rPr/>
      </w:pPr>
      <w:bookmarkStart w:id="7" w:name="_heading=h.dmvjxizhakuv"/>
      <w:bookmarkEnd w:id="7"/>
      <w:r>
        <w:rPr>
          <w:lang w:val="es-ES"/>
        </w:rPr>
        <w:t>Ejercicio 1</w:t>
      </w:r>
    </w:p>
    <w:p>
      <w:pPr>
        <w:pStyle w:val="LOnormal"/>
        <w:spacing w:lineRule="auto" w:line="240"/>
        <w:ind w:hanging="0"/>
        <w:jc w:val="left"/>
        <w:rPr/>
      </w:pPr>
      <w:r>
        <w:rPr>
          <w:lang w:val="es-ES"/>
        </w:rPr>
        <w:t>Buscar la correlación entre las capas del protocolo OSI y el protocolo TCP/IP y realizar un informe de las similitudes y diferencias de las capas.</w:t>
      </w:r>
    </w:p>
    <w:p>
      <w:pPr>
        <w:pStyle w:val="LOnormal"/>
        <w:spacing w:lineRule="auto" w:line="240"/>
        <w:ind w:hanging="0"/>
        <w:jc w:val="left"/>
        <w:rPr>
          <w:sz w:val="24"/>
          <w:szCs w:val="24"/>
        </w:rPr>
      </w:pPr>
      <w:r>
        <w:rPr>
          <w:sz w:val="24"/>
          <w:szCs w:val="24"/>
          <w:lang w:val="es-ES"/>
        </w:rPr>
        <w:t>El</w:t>
      </w:r>
      <w:r>
        <w:rPr>
          <w:sz w:val="24"/>
          <w:szCs w:val="24"/>
        </w:rPr>
        <w:t xml:space="preserve"> modelo OSI (Interconexión de Sistemas Abiertos) y el modelo TCP/IP (Protocolo de Control de Transmisión/Protocolo de Internet) se </w:t>
      </w:r>
      <w:r>
        <w:rPr>
          <w:sz w:val="24"/>
          <w:szCs w:val="24"/>
        </w:rPr>
        <w:t>usan</w:t>
      </w:r>
      <w:r>
        <w:rPr>
          <w:sz w:val="24"/>
          <w:szCs w:val="24"/>
        </w:rPr>
        <w:t xml:space="preserve"> para describir </w:t>
      </w:r>
      <w:r>
        <w:rPr>
          <w:sz w:val="24"/>
          <w:szCs w:val="24"/>
        </w:rPr>
        <w:t xml:space="preserve">la </w:t>
      </w:r>
      <w:r>
        <w:rPr>
          <w:sz w:val="24"/>
          <w:szCs w:val="24"/>
        </w:rPr>
        <w:t>transmi</w:t>
      </w:r>
      <w:r>
        <w:rPr>
          <w:sz w:val="24"/>
          <w:szCs w:val="24"/>
        </w:rPr>
        <w:t>sión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datos a través de una red. </w:t>
      </w:r>
    </w:p>
    <w:p>
      <w:pPr>
        <w:pStyle w:val="LOnormal"/>
        <w:spacing w:lineRule="auto" w:line="24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  <w:t>OSI es un marco teórico que describe cómo se transmiten los datos a través de una red en siete capas: Física, Enlace de Datos, Red, Transporte, Sesión, Presentación y Aplicación. TCP/IP, por su parte, es una implementación práctica de un protocolo de red que se utiliza para conectar dispositivos en Internet y que se suele describir en cuatro capas: Enlace, Internet, Transporte y Aplicación.</w:t>
        <w:br/>
        <w:br/>
        <w:t>Mientras que el modelo OSI proporciona un marco general para la comunicación en red, el modelo TCP/IP es el protocolo específico que se utiliza para transmitir datos a través de Internet.</w:t>
      </w:r>
    </w:p>
    <w:p>
      <w:pPr>
        <w:pStyle w:val="Ttulo2"/>
        <w:keepLines/>
        <w:widowControl/>
        <w:numPr>
          <w:ilvl w:val="0"/>
          <w:numId w:val="0"/>
        </w:numPr>
        <w:shd w:val="clear" w:color="auto" w:fill="FFFFFF"/>
        <w:spacing w:lineRule="auto" w:line="276"/>
        <w:ind w:left="1247" w:hanging="170"/>
        <w:jc w:val="left"/>
        <w:rPr>
          <w:lang w:val="es-ES"/>
        </w:rPr>
      </w:pPr>
      <w:r>
        <w:rPr>
          <w:lang w:val="es-ES"/>
        </w:rPr>
      </w:r>
      <w:r>
        <w:br w:type="page"/>
      </w:r>
    </w:p>
    <w:p>
      <w:pPr>
        <w:pStyle w:val="Ttulo2"/>
        <w:numPr>
          <w:ilvl w:val="1"/>
          <w:numId w:val="1"/>
        </w:numPr>
        <w:jc w:val="left"/>
        <w:rPr/>
      </w:pPr>
      <w:r>
        <w:rPr>
          <w:lang w:val="es-ES"/>
        </w:rPr>
        <w:t>Ejercicio 2</w:t>
      </w:r>
    </w:p>
    <w:p>
      <w:pPr>
        <w:pStyle w:val="LOnormal"/>
        <w:ind w:hanging="0"/>
        <w:jc w:val="left"/>
        <w:rPr/>
      </w:pPr>
      <w:r>
        <w:rPr>
          <w:lang w:val="es-ES"/>
        </w:rPr>
        <w:t>Enumera, detalla y argumenta sobre las principales diferencias entre el protocolo TCP y el UDP.</w:t>
      </w:r>
    </w:p>
    <w:p>
      <w:pPr>
        <w:pStyle w:val="LOnormal"/>
        <w:spacing w:before="0" w:after="163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  <w:t>TCP y UDP (Protocolo de Datagramas de Usuario) son protocolos de capa de transporte, pero tienen algunas diferencias clave en la forma de gestionar la transmisión de datos:</w:t>
      </w:r>
    </w:p>
    <w:p>
      <w:pPr>
        <w:pStyle w:val="LOnormal"/>
        <w:numPr>
          <w:ilvl w:val="0"/>
          <w:numId w:val="2"/>
        </w:numPr>
        <w:spacing w:before="0" w:after="163"/>
        <w:jc w:val="left"/>
        <w:rPr>
          <w:sz w:val="24"/>
          <w:szCs w:val="24"/>
        </w:rPr>
      </w:pPr>
      <w:r>
        <w:rPr>
          <w:sz w:val="24"/>
          <w:szCs w:val="24"/>
        </w:rPr>
        <w:t>Fiabilidad: TCP es un protocolo fiable y orientado a la conexión. Establece una conexión dedicada antes de intercambiar datos y garantiza que los datos se entregan correctamente en el extremo receptor. En cambio, UDP no tiene conexión y no garantiza la entrega de los paquetes de datos.</w:t>
      </w:r>
    </w:p>
    <w:p>
      <w:pPr>
        <w:pStyle w:val="LOnormal"/>
        <w:numPr>
          <w:ilvl w:val="0"/>
          <w:numId w:val="2"/>
        </w:numPr>
        <w:spacing w:before="0" w:after="163"/>
        <w:jc w:val="left"/>
        <w:rPr>
          <w:sz w:val="24"/>
          <w:szCs w:val="24"/>
        </w:rPr>
      </w:pPr>
      <w:r>
        <w:rPr>
          <w:sz w:val="24"/>
          <w:szCs w:val="24"/>
        </w:rPr>
        <w:t>Control de flujo: TCP utiliza el control de flujo para evitar que el emisor sature al receptor enviando demasiados datos a la vez. El receptor envía un acuse de recibo (ACK) por cada paquete recibido y el emisor sólo puede enviar un número determinado de paquetes antes de recibir un ACK. En cambio, UDP no dispone de mecanismos de control de flujo.</w:t>
      </w:r>
    </w:p>
    <w:p>
      <w:pPr>
        <w:pStyle w:val="LOnormal"/>
        <w:numPr>
          <w:ilvl w:val="0"/>
          <w:numId w:val="2"/>
        </w:numPr>
        <w:spacing w:before="0" w:after="163"/>
        <w:jc w:val="left"/>
        <w:rPr>
          <w:sz w:val="24"/>
          <w:szCs w:val="24"/>
        </w:rPr>
      </w:pPr>
      <w:r>
        <w:rPr>
          <w:sz w:val="24"/>
          <w:szCs w:val="24"/>
        </w:rPr>
        <w:t>Comprobación de errores: TCP realiza la comprobación y corrección de errores, lo que significa que comprueba si hay errores en los paquetes de datos y solicita al remitente que retransmita cualquier paquete que se encuentre dañado. UDP, sin embargo, no incluye comprobación y corrección de errores, por lo que cualquier error en los datos no se corrige.</w:t>
      </w:r>
    </w:p>
    <w:p>
      <w:pPr>
        <w:pStyle w:val="LOnormal"/>
        <w:numPr>
          <w:ilvl w:val="0"/>
          <w:numId w:val="2"/>
        </w:numPr>
        <w:spacing w:before="0" w:after="163"/>
        <w:jc w:val="left"/>
        <w:rPr>
          <w:sz w:val="24"/>
          <w:szCs w:val="24"/>
        </w:rPr>
      </w:pPr>
      <w:r>
        <w:rPr>
          <w:sz w:val="24"/>
          <w:szCs w:val="24"/>
        </w:rPr>
        <w:t>Velocidad: Como TCP es más complejo en su comprobación de errores, control de flujo y retransmisión, es un poco más lento que UDP. UDP, al ser sin conexión y sin comprobación de errores, es más rápido que TCP.</w:t>
        <w:br/>
        <w:br/>
        <w:t>En general, TCP se suele utilizar para aplicaciones que requieren alta fiabilidad, como la navegación web y la transferencia de archivos, mientras que UDP se utiliza para aplicaciones que requieren baja latencia y alta velocidad, como el streaming de vídeo y los juegos online.</w:t>
      </w:r>
      <w:r>
        <w:br w:type="page"/>
      </w:r>
    </w:p>
    <w:p>
      <w:pPr>
        <w:pStyle w:val="Ttulo2"/>
        <w:numPr>
          <w:ilvl w:val="1"/>
          <w:numId w:val="1"/>
        </w:numPr>
        <w:jc w:val="left"/>
        <w:rPr/>
      </w:pPr>
      <w:r>
        <w:rPr>
          <w:lang w:val="es-ES"/>
        </w:rPr>
        <w:t>Ejercicio</w:t>
      </w:r>
      <w:r>
        <w:rPr/>
        <w:t xml:space="preserve"> 3</w:t>
      </w:r>
    </w:p>
    <w:p>
      <w:pPr>
        <w:pStyle w:val="LOnormal"/>
        <w:ind w:hanging="0"/>
        <w:jc w:val="left"/>
        <w:rPr/>
      </w:pPr>
      <w:r>
        <w:rPr>
          <w:lang w:val="es-ES"/>
        </w:rPr>
        <w:t>Analiza que es un datagrama y analiza las diferencias entre los datagramas de TCP y de UDP.</w:t>
      </w:r>
    </w:p>
    <w:p>
      <w:pPr>
        <w:pStyle w:val="LOnormal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Un datagrama es una unidad de datos autónoma e independiente que se envía a través de una red. Suele contener una cabecera con información de encaminamiento y una carga útil con los datos que se transmiten. </w:t>
      </w:r>
      <w:r>
        <w:rPr>
          <w:sz w:val="24"/>
          <w:szCs w:val="24"/>
        </w:rPr>
        <w:t>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usan </w:t>
      </w:r>
      <w:r>
        <w:rPr>
          <w:sz w:val="24"/>
          <w:szCs w:val="24"/>
        </w:rPr>
        <w:t>normalmente en protocolos sin conexión, como UDP.</w:t>
      </w:r>
    </w:p>
    <w:p>
      <w:pPr>
        <w:pStyle w:val="LOnormal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En el caso de UDP, un datagrama es un paquete que contiene la carga útil de datos y la cabecera que contiene las direcciones IP de origen y destino y los números de puerto. Los datagramas UDP se envían sin ninguna garantía de entrega y no se </w:t>
      </w:r>
      <w:r>
        <w:rPr>
          <w:sz w:val="24"/>
          <w:szCs w:val="24"/>
        </w:rPr>
        <w:t>avisa del</w:t>
      </w:r>
      <w:r>
        <w:rPr>
          <w:sz w:val="24"/>
          <w:szCs w:val="24"/>
        </w:rPr>
        <w:t xml:space="preserve"> recibo de ellos. Por </w:t>
      </w:r>
      <w:r>
        <w:rPr>
          <w:sz w:val="24"/>
          <w:szCs w:val="24"/>
        </w:rPr>
        <w:t>eso</w:t>
      </w:r>
      <w:r>
        <w:rPr>
          <w:sz w:val="24"/>
          <w:szCs w:val="24"/>
        </w:rPr>
        <w:t xml:space="preserve"> UDP se considera un protocolo de "mejor esfuerzo", </w:t>
      </w:r>
      <w:r>
        <w:rPr>
          <w:sz w:val="24"/>
          <w:szCs w:val="24"/>
        </w:rPr>
        <w:t xml:space="preserve">ya </w:t>
      </w:r>
      <w:r>
        <w:rPr>
          <w:sz w:val="24"/>
          <w:szCs w:val="24"/>
        </w:rPr>
        <w:t>que no garantiza la entrega de los paquetes, pero hace todo lo posible por entregarlos.</w:t>
      </w:r>
    </w:p>
    <w:p>
      <w:pPr>
        <w:pStyle w:val="LOnormal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  <w:t>TCP, por su parte, utiliza un formato diferente para sus datagramas. En lugar de enviar paquetes individuales, envía un flujo de bytes y establece una conexión virtual entre el emisor y el receptor antes de intercambiar ningún dato. Cada byte enviado a través de la conexión es reconocido por el receptor, y cualquier byte perdido o dañado se retransmite. Esto garantiza la entrega de los datos, pero también añade cierta sobrecarga, lo que puede hacerlo más lento que UDP.</w:t>
      </w:r>
    </w:p>
    <w:p>
      <w:pPr>
        <w:pStyle w:val="LOnormal"/>
        <w:spacing w:before="0" w:after="22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  <w:t>Resumiendo:</w:t>
      </w:r>
    </w:p>
    <w:p>
      <w:pPr>
        <w:pStyle w:val="LOnormal"/>
        <w:numPr>
          <w:ilvl w:val="0"/>
          <w:numId w:val="2"/>
        </w:numPr>
        <w:spacing w:before="0" w:after="220"/>
        <w:jc w:val="left"/>
        <w:rPr/>
      </w:pPr>
      <w:r>
        <w:rPr>
          <w:sz w:val="24"/>
          <w:szCs w:val="24"/>
        </w:rPr>
        <w:t>U</w:t>
      </w:r>
      <w:r>
        <w:rPr>
          <w:sz w:val="24"/>
          <w:szCs w:val="24"/>
        </w:rPr>
        <w:t xml:space="preserve">n datagrama es un paquete de datos autocontenido que se envía a través de una red. </w:t>
      </w:r>
    </w:p>
    <w:p>
      <w:pPr>
        <w:pStyle w:val="LOnormal"/>
        <w:numPr>
          <w:ilvl w:val="0"/>
          <w:numId w:val="2"/>
        </w:numPr>
        <w:spacing w:before="0" w:after="220"/>
        <w:jc w:val="left"/>
        <w:rPr/>
      </w:pPr>
      <w:r>
        <w:rPr>
          <w:sz w:val="24"/>
          <w:szCs w:val="24"/>
        </w:rPr>
        <w:t xml:space="preserve">En UDP, un datagrama es un paquete que contiene la carga útil de datos y una cabecera con la información de origen y destino. </w:t>
      </w:r>
    </w:p>
    <w:p>
      <w:pPr>
        <w:pStyle w:val="LOnormal"/>
        <w:numPr>
          <w:ilvl w:val="0"/>
          <w:numId w:val="2"/>
        </w:numPr>
        <w:spacing w:before="0" w:after="220"/>
        <w:jc w:val="left"/>
        <w:rPr/>
      </w:pPr>
      <w:r>
        <w:rPr>
          <w:sz w:val="24"/>
          <w:szCs w:val="24"/>
        </w:rPr>
        <w:t xml:space="preserve">En TCP, el datagrama es un flujo de bytes, con una conexión virtual establecida antes de enviar los datos. </w:t>
      </w:r>
    </w:p>
    <w:p>
      <w:pPr>
        <w:pStyle w:val="LOnormal"/>
        <w:numPr>
          <w:ilvl w:val="0"/>
          <w:numId w:val="2"/>
        </w:numPr>
        <w:spacing w:before="0" w:after="220"/>
        <w:jc w:val="left"/>
        <w:rPr>
          <w:sz w:val="24"/>
          <w:szCs w:val="24"/>
        </w:rPr>
      </w:pPr>
      <w:r>
        <w:rPr>
          <w:sz w:val="24"/>
          <w:szCs w:val="24"/>
        </w:rPr>
        <w:t>Los datagramas UDP se envían sin ninguna garantía de entrega, mientras que TCP garantiza la entrega pero tiene más sobrecarga.</w:t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440" w:right="1440" w:gutter="0" w:header="705" w:top="1559" w:footer="720" w:bottom="1440"/>
      <w:pgNumType w:start="1" w:fmt="decimal"/>
      <w:formProt w:val="false"/>
      <w:titlePg/>
      <w:textDirection w:val="lrTb"/>
      <w:docGrid w:type="default" w:linePitch="100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 Sans ExtraBold">
    <w:charset w:val="00"/>
    <w:family w:val="roman"/>
    <w:pitch w:val="variable"/>
  </w:font>
  <w:font w:name="Open Sans SemiBold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before="0" w:after="220"/>
      <w:jc w:val="center"/>
      <w:rPr/>
    </w:pPr>
    <w:r>
      <w:rPr/>
      <w:drawing>
        <wp:anchor behindDoc="1" distT="114300" distB="114300" distL="114300" distR="114300" simplePos="0" locked="0" layoutInCell="0" allowOverlap="1" relativeHeight="8">
          <wp:simplePos x="0" y="0"/>
          <wp:positionH relativeFrom="column">
            <wp:posOffset>1828800</wp:posOffset>
          </wp:positionH>
          <wp:positionV relativeFrom="paragraph">
            <wp:posOffset>69215</wp:posOffset>
          </wp:positionV>
          <wp:extent cx="1775460" cy="600075"/>
          <wp:effectExtent l="0" t="0" r="0" b="0"/>
          <wp:wrapSquare wrapText="bothSides"/>
          <wp:docPr id="4" name="image7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7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2082" r="0" b="17625"/>
                  <a:stretch>
                    <a:fillRect/>
                  </a:stretch>
                </pic:blipFill>
                <pic:spPr bwMode="auto">
                  <a:xfrm>
                    <a:off x="0" y="0"/>
                    <a:ext cx="177546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ind w:hanging="0"/>
      <w:rPr>
        <w:color w:val="002C4E"/>
        <w:sz w:val="16"/>
        <w:szCs w:val="16"/>
      </w:rPr>
    </w:pPr>
    <w:r>
      <w:rPr>
        <w:color w:val="002C4E"/>
        <w:sz w:val="16"/>
        <w:szCs w:val="16"/>
      </w:rP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-133350</wp:posOffset>
          </wp:positionH>
          <wp:positionV relativeFrom="paragraph">
            <wp:posOffset>38100</wp:posOffset>
          </wp:positionV>
          <wp:extent cx="544830" cy="423545"/>
          <wp:effectExtent l="0" t="0" r="0" b="0"/>
          <wp:wrapNone/>
          <wp:docPr id="2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484" t="23906" r="55824" b="19759"/>
                  <a:stretch>
                    <a:fillRect/>
                  </a:stretch>
                </pic:blipFill>
                <pic:spPr bwMode="auto">
                  <a:xfrm>
                    <a:off x="0" y="0"/>
                    <a:ext cx="544830" cy="423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aa"/>
      <w:tblW w:w="8385" w:type="dxa"/>
      <w:jc w:val="left"/>
      <w:tblInd w:w="540" w:type="dxa"/>
      <w:tblLayout w:type="fixed"/>
      <w:tblCellMar>
        <w:top w:w="0" w:type="dxa"/>
        <w:left w:w="0" w:type="dxa"/>
        <w:bottom w:w="0" w:type="dxa"/>
        <w:right w:w="5" w:type="dxa"/>
      </w:tblCellMar>
      <w:tblLook w:val="0600"/>
    </w:tblPr>
    <w:tblGrid>
      <w:gridCol w:w="7466"/>
      <w:gridCol w:w="918"/>
    </w:tblGrid>
    <w:tr>
      <w:trPr>
        <w:tblHeader w:val="true"/>
        <w:trHeight w:val="375" w:hRule="atLeast"/>
        <w:cantSplit w:val="true"/>
      </w:trPr>
      <w:tc>
        <w:tcPr>
          <w:tcW w:w="7466" w:type="dxa"/>
          <w:tcBorders>
            <w:bottom w:val="single" w:sz="4" w:space="0" w:color="002C4E"/>
            <w:right w:val="single" w:sz="4" w:space="0" w:color="FFFFFF"/>
          </w:tcBorders>
          <w:shd w:color="auto" w:fill="auto" w:val="clear"/>
          <w:vAlign w:val="bottom"/>
        </w:tcPr>
        <w:p>
          <w:pPr>
            <w:pStyle w:val="LOnormal"/>
            <w:widowControl w:val="false"/>
            <w:spacing w:lineRule="auto" w:line="240" w:before="0" w:after="40"/>
            <w:ind w:left="59" w:hanging="0"/>
            <w:jc w:val="left"/>
            <w:rPr>
              <w:b/>
              <w:b/>
              <w:color w:val="002C4E"/>
              <w:sz w:val="16"/>
              <w:szCs w:val="16"/>
            </w:rPr>
          </w:pPr>
          <w:r>
            <w:rPr>
              <w:b/>
              <w:color w:val="002C4E"/>
              <w:sz w:val="16"/>
              <w:szCs w:val="16"/>
              <w:lang w:val="es-ES"/>
            </w:rPr>
            <w:t>Lenguajes de marcas Práctica 9</w:t>
            <w:br/>
            <w:t xml:space="preserve">Disposición de los elementos HTML. </w:t>
          </w:r>
          <w:r>
            <w:rPr>
              <w:b/>
              <w:color w:val="002C4E"/>
              <w:sz w:val="16"/>
              <w:szCs w:val="16"/>
            </w:rPr>
            <w:t>CSS3</w:t>
          </w:r>
        </w:p>
      </w:tc>
      <w:tc>
        <w:tcPr>
          <w:tcW w:w="918" w:type="dxa"/>
          <w:tcBorders>
            <w:left w:val="single" w:sz="4" w:space="0" w:color="FFFFFF"/>
            <w:bottom w:val="single" w:sz="4" w:space="0" w:color="002C4E"/>
          </w:tcBorders>
          <w:shd w:color="auto" w:fill="auto" w:val="clear"/>
          <w:vAlign w:val="bottom"/>
        </w:tcPr>
        <w:p>
          <w:pPr>
            <w:pStyle w:val="LOnormal"/>
            <w:widowControl w:val="false"/>
            <w:spacing w:lineRule="auto" w:line="240" w:before="0" w:after="40"/>
            <w:ind w:hanging="0"/>
            <w:jc w:val="right"/>
            <w:rPr>
              <w:color w:val="002C4E"/>
              <w:sz w:val="20"/>
              <w:szCs w:val="20"/>
            </w:rPr>
          </w:pPr>
          <w:r>
            <w:rPr>
              <w:rFonts w:eastAsia="Open Sans SemiBold" w:cs="Open Sans SemiBold" w:ascii="Open Sans SemiBold" w:hAnsi="Open Sans SemiBold"/>
              <w:color w:val="002C4E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eastAsia="Open Sans SemiBold" w:cs="Open Sans SemiBold" w:ascii="Open Sans SemiBold" w:hAnsi="Open Sans SemiBold"/>
              <w:color w:val="002C4E"/>
            </w:rPr>
            <w:instrText xml:space="preserve"> PAGE </w:instrText>
          </w:r>
          <w:r>
            <w:rPr>
              <w:sz w:val="20"/>
              <w:szCs w:val="20"/>
              <w:rFonts w:eastAsia="Open Sans SemiBold" w:cs="Open Sans SemiBold" w:ascii="Open Sans SemiBold" w:hAnsi="Open Sans SemiBold"/>
              <w:color w:val="002C4E"/>
            </w:rPr>
            <w:fldChar w:fldCharType="separate"/>
          </w:r>
          <w:r>
            <w:rPr>
              <w:sz w:val="20"/>
              <w:szCs w:val="20"/>
              <w:rFonts w:eastAsia="Open Sans SemiBold" w:cs="Open Sans SemiBold" w:ascii="Open Sans SemiBold" w:hAnsi="Open Sans SemiBold"/>
              <w:color w:val="002C4E"/>
            </w:rPr>
            <w:t>4</w:t>
          </w:r>
          <w:r>
            <w:rPr>
              <w:sz w:val="20"/>
              <w:szCs w:val="20"/>
              <w:rFonts w:eastAsia="Open Sans SemiBold" w:cs="Open Sans SemiBold" w:ascii="Open Sans SemiBold" w:hAnsi="Open Sans SemiBold"/>
              <w:color w:val="002C4E"/>
            </w:rPr>
            <w:fldChar w:fldCharType="end"/>
          </w:r>
        </w:p>
      </w:tc>
    </w:tr>
  </w:tbl>
  <w:p>
    <w:pPr>
      <w:pStyle w:val="LOnormal"/>
      <w:spacing w:lineRule="auto" w:line="240" w:before="0" w:after="0"/>
      <w:ind w:hanging="0"/>
      <w:rPr>
        <w:rFonts w:ascii="Open Sans SemiBold" w:hAnsi="Open Sans SemiBold" w:eastAsia="Open Sans SemiBold" w:cs="Open Sans SemiBold"/>
        <w:color w:val="002C4E"/>
        <w:sz w:val="16"/>
        <w:szCs w:val="16"/>
      </w:rPr>
    </w:pPr>
    <w:r>
      <w:rPr>
        <w:rFonts w:eastAsia="Open Sans SemiBold" w:cs="Open Sans SemiBold" w:ascii="Open Sans SemiBold" w:hAnsi="Open Sans SemiBold"/>
        <w:color w:val="002C4E"/>
        <w:sz w:val="16"/>
        <w:szCs w:val="16"/>
      </w:rPr>
      <w:tab/>
      <w:tab/>
      <w:tab/>
    </w:r>
  </w:p>
  <w:p>
    <w:pPr>
      <w:pStyle w:val="LOnormal"/>
      <w:spacing w:lineRule="auto" w:line="240" w:before="0" w:after="0"/>
      <w:ind w:hanging="0"/>
      <w:rPr>
        <w:rFonts w:ascii="Open Sans SemiBold" w:hAnsi="Open Sans SemiBold" w:eastAsia="Open Sans SemiBold" w:cs="Open Sans SemiBold"/>
        <w:color w:val="002C4E"/>
        <w:sz w:val="16"/>
        <w:szCs w:val="16"/>
      </w:rPr>
    </w:pPr>
    <w:r>
      <w:rPr>
        <w:rFonts w:eastAsia="Open Sans SemiBold" w:cs="Open Sans SemiBold" w:ascii="Open Sans SemiBold" w:hAnsi="Open Sans SemiBold"/>
        <w:color w:val="002C4E"/>
        <w:sz w:val="16"/>
        <w:szCs w:val="16"/>
      </w:rPr>
      <w:tab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widowControl/>
      <w:shd w:val="clear" w:color="auto" w:fill="FFFFFF"/>
      <w:bidi w:val="0"/>
      <w:spacing w:lineRule="auto" w:line="360" w:before="0" w:after="220"/>
      <w:ind w:firstLine="566"/>
      <w:jc w:val="both"/>
      <w:rPr/>
    </w:pPr>
    <w:r>
      <w:rPr/>
      <w:drawing>
        <wp:anchor behindDoc="1" distT="0" distB="0" distL="114300" distR="114300" simplePos="0" locked="0" layoutInCell="0" allowOverlap="1" relativeHeight="5">
          <wp:simplePos x="0" y="0"/>
          <wp:positionH relativeFrom="margin">
            <wp:posOffset>-235585</wp:posOffset>
          </wp:positionH>
          <wp:positionV relativeFrom="margin">
            <wp:posOffset>305435</wp:posOffset>
          </wp:positionV>
          <wp:extent cx="3214370" cy="1109345"/>
          <wp:effectExtent l="0" t="0" r="0" b="0"/>
          <wp:wrapSquare wrapText="bothSides"/>
          <wp:docPr id="3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0039" r="0" b="18937"/>
                  <a:stretch>
                    <a:fillRect/>
                  </a:stretch>
                </pic:blipFill>
                <pic:spPr bwMode="auto">
                  <a:xfrm>
                    <a:off x="0" y="0"/>
                    <a:ext cx="3214370" cy="1109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sz w:val="21"/>
        <w:szCs w:val="21"/>
        <w:lang w:val="en-U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clear" w:color="auto" w:fill="FFFFFF"/>
      <w:suppressAutoHyphens w:val="true"/>
      <w:bidi w:val="0"/>
      <w:spacing w:lineRule="auto" w:line="360" w:before="0" w:after="220"/>
      <w:ind w:firstLine="566"/>
      <w:jc w:val="both"/>
    </w:pPr>
    <w:rPr>
      <w:rFonts w:ascii="Open Sans" w:hAnsi="Open Sans" w:eastAsia="Open Sans" w:cs="Open Sans"/>
      <w:color w:val="auto"/>
      <w:kern w:val="0"/>
      <w:sz w:val="21"/>
      <w:szCs w:val="21"/>
      <w:lang w:val="en-US" w:eastAsia="es-ES" w:bidi="ar-SA"/>
    </w:rPr>
  </w:style>
  <w:style w:type="paragraph" w:styleId="Ttulo1">
    <w:name w:val="Heading 1"/>
    <w:basedOn w:val="LOnormal"/>
    <w:next w:val="LOnormal"/>
    <w:qFormat/>
    <w:rsid w:val="003c4489"/>
    <w:pPr>
      <w:keepNext w:val="true"/>
      <w:keepLines/>
      <w:spacing w:lineRule="auto" w:line="276" w:before="400" w:after="500"/>
      <w:ind w:left="527" w:hanging="170"/>
      <w:jc w:val="left"/>
      <w:outlineLvl w:val="0"/>
    </w:pPr>
    <w:rPr>
      <w:b/>
      <w:color w:val="002C4E"/>
      <w:sz w:val="44"/>
      <w:szCs w:val="44"/>
    </w:rPr>
  </w:style>
  <w:style w:type="paragraph" w:styleId="Ttulo2">
    <w:name w:val="Heading 2"/>
    <w:basedOn w:val="LOnormal"/>
    <w:next w:val="LOnormal"/>
    <w:qFormat/>
    <w:rsid w:val="003c4489"/>
    <w:pPr>
      <w:keepNext w:val="true"/>
      <w:keepLines/>
      <w:spacing w:lineRule="auto" w:line="276" w:before="240" w:after="300"/>
      <w:ind w:left="1247" w:hanging="170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LOnormal"/>
    <w:next w:val="LOnormal"/>
    <w:qFormat/>
    <w:rsid w:val="003c4489"/>
    <w:pPr>
      <w:keepNext w:val="true"/>
      <w:keepLines/>
      <w:spacing w:lineRule="auto" w:line="276" w:before="240" w:after="300"/>
      <w:ind w:left="1972" w:hanging="17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LOnormal"/>
    <w:next w:val="LOnormal"/>
    <w:qFormat/>
    <w:rsid w:val="003c4489"/>
    <w:pPr>
      <w:keepNext w:val="true"/>
      <w:keepLines/>
      <w:spacing w:lineRule="auto" w:line="276" w:before="240" w:after="300"/>
      <w:ind w:left="2687" w:hanging="170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LOnormal"/>
    <w:next w:val="LOnormal"/>
    <w:qFormat/>
    <w:rsid w:val="003c4489"/>
    <w:pPr>
      <w:keepNext w:val="true"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rsid w:val="003c4489"/>
    <w:pPr>
      <w:keepNext w:val="true"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65439a"/>
    <w:rPr>
      <w:rFonts w:ascii="Tahoma" w:hAnsi="Tahoma" w:cs="Tahoma"/>
      <w:sz w:val="16"/>
      <w:szCs w:val="16"/>
      <w:shd w:fill="FFFFFF" w:val="clear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customStyle="1">
    <w:name w:val="LO-normal"/>
    <w:qFormat/>
    <w:rsid w:val="003c4489"/>
    <w:pPr>
      <w:widowControl/>
      <w:shd w:val="clear" w:color="auto" w:fill="FFFFFF"/>
      <w:suppressAutoHyphens w:val="true"/>
      <w:bidi w:val="0"/>
      <w:spacing w:lineRule="auto" w:line="360" w:before="0" w:after="220"/>
      <w:ind w:firstLine="566"/>
      <w:jc w:val="both"/>
    </w:pPr>
    <w:rPr>
      <w:rFonts w:ascii="Open Sans" w:hAnsi="Open Sans" w:eastAsia="Open Sans" w:cs="Open Sans"/>
      <w:color w:val="auto"/>
      <w:kern w:val="0"/>
      <w:sz w:val="21"/>
      <w:szCs w:val="21"/>
      <w:lang w:val="en-US" w:eastAsia="es-ES" w:bidi="ar-SA"/>
    </w:rPr>
  </w:style>
  <w:style w:type="paragraph" w:styleId="Ttulogeneral">
    <w:name w:val="Title"/>
    <w:basedOn w:val="LOnormal"/>
    <w:next w:val="LOnormal"/>
    <w:qFormat/>
    <w:rsid w:val="003c4489"/>
    <w:pPr>
      <w:keepNext w:val="true"/>
      <w:keepLines/>
      <w:spacing w:lineRule="auto" w:line="240" w:before="0" w:after="60"/>
      <w:ind w:left="720" w:hanging="360"/>
      <w:jc w:val="left"/>
    </w:pPr>
    <w:rPr>
      <w:rFonts w:ascii="Open Sans ExtraBold" w:hAnsi="Open Sans ExtraBold" w:eastAsia="Open Sans ExtraBold" w:cs="Open Sans ExtraBold"/>
      <w:color w:val="002C4E"/>
      <w:sz w:val="52"/>
      <w:szCs w:val="52"/>
    </w:rPr>
  </w:style>
  <w:style w:type="paragraph" w:styleId="Subttulo">
    <w:name w:val="Subtitle"/>
    <w:basedOn w:val="LOnormal"/>
    <w:next w:val="LOnormal"/>
    <w:qFormat/>
    <w:rsid w:val="003c4489"/>
    <w:pPr>
      <w:keepNext w:val="true"/>
      <w:keepLines/>
      <w:spacing w:lineRule="auto" w:line="240" w:before="0" w:after="600"/>
      <w:ind w:hanging="0"/>
      <w:jc w:val="left"/>
    </w:pPr>
    <w:rPr>
      <w:rFonts w:ascii="Open Sans SemiBold" w:hAnsi="Open Sans SemiBold" w:eastAsia="Open Sans SemiBold" w:cs="Open Sans SemiBold"/>
      <w:color w:val="002C4E"/>
      <w:sz w:val="28"/>
      <w:szCs w:val="2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5439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eracin123">
    <w:name w:val="Numeración 123"/>
    <w:qFormat/>
  </w:style>
  <w:style w:type="numbering" w:styleId="Vieta">
    <w:name w:val="Viñeta •"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3c448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3c448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3c448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3c448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3c448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3c448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rsid w:val="003c448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rsid w:val="003c448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rsid w:val="003c448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rsid w:val="003c448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rsid w:val="003c4489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pIZYp/sujL7whUl71ZPe3eRedSA==">AMUW2mXt8Un+IWyKmntoXNSH2NUp8XJMKusBGgqt0YKiTEYKtTO8sVd3vGNXDBjfq6UpvanI+hharjNVSqlfY92IYsvlCdSFhjPYCfl/K/N2PXnUW4Gf2KMEkUnP14O74iEEMlil1ahcWMJILO0w02EKToPLT7ljxrfCv9yXhYQOJWa/Mu0S5JVvozIJdzvCt28/HkP790zXl4LqzEyNGpu3GcZ0VaJZh3bn/Y/1Lu2tEzunnY5VDx5lT4DajbItnCDHh5aFuFBd2SWfl2b+EQgn/DZYcxR5VB8DbBqYocAzRDvccLDYBoLaqnDAYAIc1/clG+3mbmXPQ+Iolyg+loq99oBrCBvmKpaSOjIsCTy8nYe8lxd96BtpiI02NceUYt/0YhzeCTv7KEbQ1QAZ95iQGD1zKyKy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LibreOffice/7.4.3.2$Windows_X86_64 LibreOffice_project/1048a8393ae2eeec98dff31b5c133c5f1d08b890</Application>
  <AppVersion>15.0000</AppVersion>
  <Pages>4</Pages>
  <Words>868</Words>
  <Characters>4210</Characters>
  <CharactersWithSpaces>5048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2023-01-11T22:12:00Z</dcterms:created>
  <dc:creator/>
  <dc:description/>
  <dc:language>es-ES</dc:language>
  <cp:lastModifiedBy/>
  <dcterms:modified xsi:type="dcterms:W3CDTF">2023-01-12T14:49:05Z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