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jpeg" ContentType="image/jpe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lineRule="auto" w:line="276" w:before="0" w:after="600"/>
        <w:ind w:left="0" w:hanging="0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19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55" cy="710057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general"/>
        <w:spacing w:lineRule="auto" w:line="276" w:before="0" w:after="600"/>
        <w:ind w:left="0" w:hanging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tulogeneral"/>
        <w:spacing w:lineRule="auto" w:line="276" w:before="0" w:after="600"/>
        <w:ind w:left="0" w:hanging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tulogeneral"/>
        <w:rPr>
          <w:sz w:val="44"/>
          <w:szCs w:val="44"/>
        </w:rPr>
      </w:pPr>
      <w:r>
        <w:rPr>
          <w:sz w:val="44"/>
          <w:szCs w:val="44"/>
        </w:rPr>
      </w:r>
      <w:bookmarkStart w:id="0" w:name="_heading=h.gjdgxs"/>
      <w:bookmarkStart w:id="1" w:name="_heading=h.gjdgxs"/>
      <w:bookmarkEnd w:id="1"/>
    </w:p>
    <w:p>
      <w:pPr>
        <w:pStyle w:val="Ttulogeneral"/>
        <w:spacing w:lineRule="auto" w:line="276" w:before="0" w:after="600"/>
        <w:ind w:left="0" w:hanging="0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1"/>
        <w:ind w:left="0" w:hanging="0"/>
        <w:rPr>
          <w:lang w:val="es-ES"/>
        </w:rPr>
      </w:pPr>
      <w:r>
        <w:rPr>
          <w:lang w:val="es-ES"/>
        </w:rPr>
        <w:t>Programación Multimedia y Dispositivos Móviles Práctica 7</w:t>
      </w:r>
    </w:p>
    <w:p>
      <w:pPr>
        <w:pStyle w:val="Subttulo"/>
        <w:rPr>
          <w:lang w:val="es-ES"/>
        </w:rPr>
      </w:pPr>
      <w:bookmarkStart w:id="2" w:name="_heading=h.30j0zll"/>
      <w:bookmarkEnd w:id="2"/>
      <w:r>
        <w:rPr>
          <w:lang w:val="es-ES"/>
        </w:rPr>
        <w:t>Servicios en red II.</w:t>
      </w:r>
    </w:p>
    <w:p>
      <w:pPr>
        <w:pStyle w:val="Subttulo"/>
        <w:rPr>
          <w:lang w:val="es-ES"/>
        </w:rPr>
      </w:pPr>
      <w:bookmarkStart w:id="3" w:name="_heading=h.1gfabfu0i3qi"/>
      <w:bookmarkEnd w:id="3"/>
      <w:r>
        <w:rPr>
          <w:lang w:val="es-ES"/>
        </w:rPr>
        <w:t>Fecha límite de entrega 20/01/2023</w:t>
      </w:r>
      <w:r>
        <w:br w:type="page"/>
      </w:r>
    </w:p>
    <w:p>
      <w:pPr>
        <w:pStyle w:val="Ttulo1"/>
        <w:ind w:left="0" w:hanging="0"/>
        <w:rPr>
          <w:lang w:val="es-ES"/>
        </w:rPr>
      </w:pPr>
      <w:bookmarkStart w:id="4" w:name="_heading=h.3znysh7"/>
      <w:bookmarkEnd w:id="4"/>
      <w:r>
        <w:rPr>
          <w:lang w:val="es-ES"/>
        </w:rPr>
        <w:t>Ejercicio 1. ¿Qué diferencias y similitudes existen entre las conexiones HTTP y HTTPS?</w:t>
      </w:r>
    </w:p>
    <w:p>
      <w:pPr>
        <w:pStyle w:val="Normal"/>
        <w:spacing w:lineRule="auto" w:line="24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HTTP (</w:t>
      </w:r>
      <w:r>
        <w:rPr>
          <w:sz w:val="24"/>
          <w:szCs w:val="24"/>
        </w:rPr>
        <w:t>Protocolo de Transferencia de Hipertexto</w:t>
      </w:r>
      <w:r>
        <w:rPr>
          <w:sz w:val="24"/>
          <w:szCs w:val="24"/>
        </w:rPr>
        <w:t>) y HTTPS (</w:t>
      </w:r>
      <w:r>
        <w:rPr>
          <w:sz w:val="24"/>
          <w:szCs w:val="24"/>
        </w:rPr>
        <w:t xml:space="preserve">Lo mismo pero </w:t>
      </w:r>
      <w:r>
        <w:rPr>
          <w:i/>
          <w:iCs/>
          <w:sz w:val="24"/>
          <w:szCs w:val="24"/>
        </w:rPr>
        <w:t>Seguro</w:t>
      </w:r>
      <w:r>
        <w:rPr>
          <w:sz w:val="24"/>
          <w:szCs w:val="24"/>
        </w:rPr>
        <w:t>) son dos protocolos para transmitir datos por Internet, pero HTTPS utiliza una capa adicional de seguridad llamada SSL (</w:t>
      </w:r>
      <w:r>
        <w:rPr>
          <w:sz w:val="24"/>
          <w:szCs w:val="24"/>
        </w:rPr>
        <w:t>Capa de Sockets Seguros</w:t>
      </w:r>
      <w:r>
        <w:rPr>
          <w:sz w:val="24"/>
          <w:szCs w:val="24"/>
        </w:rPr>
        <w:t>) o TLS (</w:t>
      </w:r>
      <w:r>
        <w:rPr>
          <w:sz w:val="24"/>
          <w:szCs w:val="24"/>
        </w:rPr>
        <w:t>Capa de Transporte Seguro</w:t>
      </w:r>
      <w:r>
        <w:rPr>
          <w:sz w:val="24"/>
          <w:szCs w:val="24"/>
        </w:rPr>
        <w:t>).</w:t>
      </w:r>
    </w:p>
    <w:p>
      <w:pPr>
        <w:pStyle w:val="Normal"/>
        <w:spacing w:lineRule="auto" w:line="24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Similitudes: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Tanto HTTP como HTTPS utilizan el mismo conjunto de métodos de solicitud (GET, POST, </w:t>
      </w:r>
      <w:r>
        <w:rPr>
          <w:sz w:val="24"/>
          <w:szCs w:val="24"/>
        </w:rPr>
        <w:t>otros...</w:t>
      </w:r>
      <w:r>
        <w:rPr>
          <w:sz w:val="24"/>
          <w:szCs w:val="24"/>
        </w:rPr>
        <w:t>).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Ambos utilizan los mismos códigos de estado (por ejemplo 404 Not Found)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Ambos utilizan el mismo formato URI (Identificador Uniforme de Recursos).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Ambos son protocolos de la capa de aplicación del modelo OSI.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Diferencias: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HTTPS utiliza un certificado SSL/TLS para cifrar los datos que se envían, mientras que HTTP no.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Las conexiones HTTPS utilizan un puerto por defecto diferente (443) al HTTP (80).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Las conexiones HTTPS se identifican por la URL que empieza por "https://" en lugar de "http://".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Los navegadores suelen mostrar un icono de candado o un indicador de "seguro" en la barra de direcciones para las conexiones HTTPS, lo que puede ayudar a los usuarios a saber que su conexión es segura.</w:t>
      </w:r>
      <w:r>
        <w:br w:type="page"/>
      </w:r>
    </w:p>
    <w:p>
      <w:pPr>
        <w:pStyle w:val="Ttulo1"/>
        <w:ind w:left="0" w:hanging="0"/>
        <w:rPr>
          <w:lang w:val="es-ES"/>
        </w:rPr>
      </w:pPr>
      <w:r>
        <w:rPr>
          <w:lang w:val="es-ES"/>
        </w:rPr>
        <w:t>Ejercicio 2. Realiza un pequeño tutorial de cómo procesar datos JSON con conexión a internet.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Primero, necesitamos importar las librerías:</w:t>
      </w:r>
    </w:p>
    <w:p>
      <w:pPr>
        <w:pStyle w:val="Normal"/>
        <w:ind w:left="0" w:hanging="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4531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Después, abriremos una conexión con el punto final JSON del que </w:t>
      </w:r>
      <w:r>
        <w:rPr>
          <w:sz w:val="24"/>
          <w:szCs w:val="24"/>
        </w:rPr>
        <w:t>queremos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reando un nuevo objeto URL y pasando la URL del </w:t>
      </w:r>
      <w:r>
        <w:rPr>
          <w:sz w:val="24"/>
          <w:szCs w:val="24"/>
        </w:rPr>
        <w:t>punto final</w:t>
      </w:r>
      <w:r>
        <w:rPr>
          <w:sz w:val="24"/>
          <w:szCs w:val="24"/>
        </w:rPr>
        <w:t xml:space="preserve"> como una cadena. Luego, abri</w:t>
      </w:r>
      <w:r>
        <w:rPr>
          <w:sz w:val="24"/>
          <w:szCs w:val="24"/>
        </w:rPr>
        <w:t>mos</w:t>
      </w:r>
      <w:r>
        <w:rPr>
          <w:sz w:val="24"/>
          <w:szCs w:val="24"/>
        </w:rPr>
        <w:t xml:space="preserve"> una conexión llamando al método openConnection() en el objeto URL, y convertir el resultado en un objeto HttpURLConnection.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327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>
          <w:lang w:val="es-ES"/>
        </w:rPr>
      </w:pPr>
      <w:r>
        <w:rPr/>
      </w:r>
    </w:p>
    <w:p>
      <w:pPr>
        <w:pStyle w:val="Normal"/>
        <w:ind w:left="0" w:hanging="0"/>
        <w:rPr>
          <w:lang w:val="es-ES"/>
        </w:rPr>
      </w:pPr>
      <w:r>
        <w:rPr/>
      </w:r>
      <w:r>
        <w:br w:type="page"/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Ahora establece</w:t>
      </w:r>
      <w:r>
        <w:rPr>
          <w:sz w:val="24"/>
          <w:szCs w:val="24"/>
        </w:rPr>
        <w:t>mos</w:t>
      </w:r>
      <w:r>
        <w:rPr>
          <w:sz w:val="24"/>
          <w:szCs w:val="24"/>
        </w:rPr>
        <w:t xml:space="preserve"> el método de solicitud como "GET" y configura</w:t>
      </w:r>
      <w:r>
        <w:rPr>
          <w:sz w:val="24"/>
          <w:szCs w:val="24"/>
        </w:rPr>
        <w:t>mos</w:t>
      </w:r>
      <w:r>
        <w:rPr>
          <w:sz w:val="24"/>
          <w:szCs w:val="24"/>
        </w:rPr>
        <w:t xml:space="preserve"> la conexión para permitir la entrada y la salida.</w:t>
      </w:r>
    </w:p>
    <w:p>
      <w:pPr>
        <w:pStyle w:val="Normal"/>
        <w:ind w:left="0" w:hanging="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436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Ahora </w:t>
      </w:r>
      <w:r>
        <w:rPr>
          <w:sz w:val="24"/>
          <w:szCs w:val="24"/>
        </w:rPr>
        <w:t>podemos</w:t>
      </w:r>
      <w:r>
        <w:rPr>
          <w:sz w:val="24"/>
          <w:szCs w:val="24"/>
        </w:rPr>
        <w:t xml:space="preserve"> leer la respuesta desde el </w:t>
      </w:r>
      <w:r>
        <w:rPr>
          <w:sz w:val="24"/>
          <w:szCs w:val="24"/>
        </w:rPr>
        <w:t>punto final</w:t>
      </w:r>
      <w:r>
        <w:rPr>
          <w:sz w:val="24"/>
          <w:szCs w:val="24"/>
        </w:rPr>
        <w:t xml:space="preserve"> creando un nuevo objeto BufferedReader y pasándole un objeto InputStreamReader creado a partir del flujo de entrada de la conexión. A continuación, </w:t>
      </w:r>
      <w:r>
        <w:rPr>
          <w:sz w:val="24"/>
          <w:szCs w:val="24"/>
        </w:rPr>
        <w:t xml:space="preserve">usamos </w:t>
      </w:r>
      <w:r>
        <w:rPr>
          <w:sz w:val="24"/>
          <w:szCs w:val="24"/>
        </w:rPr>
        <w:t>el método readLine() para leer la respuesta línea por línea.</w:t>
      </w:r>
    </w:p>
    <w:p>
      <w:pPr>
        <w:pStyle w:val="Normal"/>
        <w:ind w:left="0" w:hanging="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649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Ahora </w:t>
      </w:r>
      <w:r>
        <w:rPr>
          <w:sz w:val="24"/>
          <w:szCs w:val="24"/>
        </w:rPr>
        <w:t>analizamos</w:t>
      </w:r>
      <w:r>
        <w:rPr>
          <w:sz w:val="24"/>
          <w:szCs w:val="24"/>
        </w:rPr>
        <w:t xml:space="preserve"> los datos JSON creando un nuevo </w:t>
      </w:r>
      <w:r>
        <w:rPr>
          <w:sz w:val="24"/>
          <w:szCs w:val="24"/>
        </w:rPr>
        <w:t xml:space="preserve">Array </w:t>
      </w:r>
      <w:r>
        <w:rPr>
          <w:sz w:val="24"/>
          <w:szCs w:val="24"/>
        </w:rPr>
        <w:t>JSONArray o JSONObject y pasándole la cadena de respuesta.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990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>
          <w:lang w:val="es-ES"/>
        </w:rPr>
      </w:pPr>
      <w:r>
        <w:rPr/>
      </w:r>
    </w:p>
    <w:p>
      <w:pPr>
        <w:pStyle w:val="Normal"/>
        <w:ind w:left="0" w:hanging="0"/>
        <w:rPr>
          <w:lang w:val="es-ES"/>
        </w:rPr>
      </w:pPr>
      <w:r>
        <w:rPr/>
      </w:r>
      <w:r>
        <w:br w:type="page"/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Ahora </w:t>
      </w:r>
      <w:r>
        <w:rPr>
          <w:sz w:val="24"/>
          <w:szCs w:val="24"/>
        </w:rPr>
        <w:t>accedemos</w:t>
      </w:r>
      <w:r>
        <w:rPr>
          <w:sz w:val="24"/>
          <w:szCs w:val="24"/>
        </w:rPr>
        <w:t xml:space="preserve"> a los datos JSON tratándolos como un JSONArray. Por ejemplo, </w:t>
      </w:r>
      <w:r>
        <w:rPr>
          <w:sz w:val="24"/>
          <w:szCs w:val="24"/>
        </w:rPr>
        <w:t>usamos</w:t>
      </w:r>
      <w:r>
        <w:rPr>
          <w:sz w:val="24"/>
          <w:szCs w:val="24"/>
        </w:rPr>
        <w:t xml:space="preserve"> el método get() para acceder a valores específicos o el método length() para obtener el número de elementos del array JSON.</w:t>
      </w:r>
    </w:p>
    <w:p>
      <w:pPr>
        <w:pStyle w:val="Normal"/>
        <w:ind w:left="0" w:hanging="0"/>
        <w:rPr>
          <w:lang w:val="es-ES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1882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 usamos JSONObject</w:t>
      </w:r>
    </w:p>
    <w:p>
      <w:pPr>
        <w:pStyle w:val="Normal"/>
        <w:ind w:left="0" w:hanging="0"/>
        <w:rPr>
          <w:lang w:val="es-ES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3215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>
          <w:lang w:val="es-ES"/>
        </w:rPr>
      </w:pPr>
      <w:r>
        <w:rPr/>
      </w:r>
    </w:p>
    <w:p>
      <w:pPr>
        <w:pStyle w:val="Normal"/>
        <w:ind w:left="0" w:hanging="0"/>
        <w:rPr>
          <w:lang w:val="es-ES"/>
        </w:rPr>
      </w:pPr>
      <w:r>
        <w:rPr/>
      </w:r>
    </w:p>
    <w:p>
      <w:pPr>
        <w:pStyle w:val="Normal"/>
        <w:ind w:left="0" w:hanging="0"/>
        <w:rPr>
          <w:lang w:val="es-ES"/>
        </w:rPr>
      </w:pPr>
      <w:r>
        <w:rPr/>
      </w:r>
    </w:p>
    <w:p>
      <w:pPr>
        <w:pStyle w:val="Normal"/>
        <w:ind w:left="0" w:hanging="0"/>
        <w:rPr>
          <w:lang w:val="es-ES"/>
        </w:rPr>
      </w:pPr>
      <w:r>
        <w:rPr/>
      </w:r>
      <w:r>
        <w:br w:type="page"/>
      </w:r>
    </w:p>
    <w:p>
      <w:pPr>
        <w:pStyle w:val="Ttulo1"/>
        <w:ind w:left="0" w:hanging="0"/>
        <w:rPr>
          <w:lang w:val="es-ES"/>
        </w:rPr>
      </w:pPr>
      <w:r>
        <w:rPr>
          <w:lang w:val="es-ES"/>
        </w:rPr>
        <w:t>Ejercicio 3. Realiza una infografía con el régimen de permisos necesario en el desarrollo de aplicaciones Android.</w:t>
      </w:r>
    </w:p>
    <w:p>
      <w:pPr>
        <w:pStyle w:val="Normal"/>
        <w:ind w:left="0" w:hanging="0"/>
        <w:rPr>
          <w:lang w:val="es-ES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644398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ind w:left="0" w:hanging="0"/>
        <w:rPr>
          <w:lang w:val="es-ES"/>
        </w:rPr>
      </w:pPr>
      <w:r>
        <w:rPr>
          <w:lang w:val="es-ES"/>
        </w:rPr>
        <w:t>Ejercicio 4. Realiza una diapositiva en genially con los pasos a seguir en el punto 9.</w:t>
      </w:r>
      <w:r>
        <w:br w:type="page"/>
      </w:r>
    </w:p>
    <w:p>
      <w:pPr>
        <w:pStyle w:val="Normal"/>
        <w:ind w:hanging="0"/>
        <w:rPr>
          <w:lang w:val="es-ES"/>
        </w:rPr>
      </w:pPr>
      <w:r>
        <w:rPr>
          <w:lang w:val="es-ES"/>
        </w:rPr>
        <w:t>La práctica se entregará en formato pdf con las siguientes consideraciones:</w:t>
      </w:r>
    </w:p>
    <w:p>
      <w:pPr>
        <w:pStyle w:val="Normal"/>
        <w:ind w:hanging="0"/>
        <w:rPr>
          <w:lang w:val="es-ES"/>
        </w:rPr>
      </w:pPr>
      <w:r>
        <w:rPr>
          <w:lang w:val="es-ES"/>
        </w:rPr>
        <w:t>Entrega en fecha, hasta un máximo de 10 punto.</w:t>
      </w:r>
    </w:p>
    <w:p>
      <w:pPr>
        <w:pStyle w:val="Normal"/>
        <w:ind w:hanging="0"/>
        <w:rPr>
          <w:lang w:val="es-ES"/>
        </w:rPr>
      </w:pPr>
      <w:r>
        <w:rPr>
          <w:lang w:val="es-ES"/>
        </w:rPr>
        <w:t>Retraso de 2 días desde la fecha máxima de entrega, hasta un máximo de 7 puntos.</w:t>
      </w:r>
    </w:p>
    <w:p>
      <w:pPr>
        <w:pStyle w:val="Normal"/>
        <w:ind w:hanging="0"/>
        <w:rPr>
          <w:lang w:val="es-ES"/>
        </w:rPr>
      </w:pPr>
      <w:r>
        <w:rPr>
          <w:lang w:val="es-ES"/>
        </w:rPr>
        <w:t>Retraso de 4 días desde la fecha máxima de entrega, hasta un máximo de 5 puntos.</w:t>
      </w:r>
    </w:p>
    <w:p>
      <w:pPr>
        <w:pStyle w:val="Normal"/>
        <w:ind w:hanging="0"/>
        <w:rPr>
          <w:lang w:val="es-ES"/>
        </w:rPr>
      </w:pPr>
      <w:r>
        <w:rPr>
          <w:lang w:val="es-ES"/>
        </w:rPr>
        <w:t>Retraso de más de 4 días desde la fecha máxima de entrega, pierde derecho a evaluación.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220"/>
        <w:rPr>
          <w:lang w:val="es-ES"/>
        </w:rPr>
      </w:pPr>
      <w:r>
        <w:rPr/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440" w:right="1440" w:gutter="0" w:header="705" w:top="1559" w:footer="720" w:bottom="1440"/>
      <w:pgNumType w:start="1" w:fmt="decimal"/>
      <w:formProt w:val="false"/>
      <w:titlePg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 Sans ExtraBold">
    <w:charset w:val="00"/>
    <w:family w:val="roman"/>
    <w:pitch w:val="variable"/>
  </w:font>
  <w:font w:name="Open Sans SemiBold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20"/>
      <w:jc w:val="center"/>
      <w:rPr/>
    </w:pPr>
    <w:r>
      <w:rPr/>
      <w:drawing>
        <wp:anchor behindDoc="1" distT="114300" distB="114300" distL="114300" distR="114300" simplePos="0" locked="0" layoutInCell="0" allowOverlap="1" relativeHeight="18">
          <wp:simplePos x="0" y="0"/>
          <wp:positionH relativeFrom="column">
            <wp:posOffset>1828800</wp:posOffset>
          </wp:positionH>
          <wp:positionV relativeFrom="paragraph">
            <wp:posOffset>69215</wp:posOffset>
          </wp:positionV>
          <wp:extent cx="1775460" cy="600075"/>
          <wp:effectExtent l="0" t="0" r="0" b="0"/>
          <wp:wrapSquare wrapText="bothSides"/>
          <wp:docPr id="1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082" r="0" b="17625"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rPr>
        <w:color w:val="002C4E"/>
        <w:sz w:val="16"/>
        <w:szCs w:val="16"/>
      </w:rPr>
    </w:pPr>
    <w:r>
      <w:rPr>
        <w:color w:val="002C4E"/>
        <w:sz w:val="16"/>
        <w:szCs w:val="16"/>
      </w:rPr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-133350</wp:posOffset>
          </wp:positionH>
          <wp:positionV relativeFrom="paragraph">
            <wp:posOffset>38100</wp:posOffset>
          </wp:positionV>
          <wp:extent cx="544830" cy="423545"/>
          <wp:effectExtent l="0" t="0" r="0" b="0"/>
          <wp:wrapNone/>
          <wp:docPr id="1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484" t="23898" r="55819" b="19759"/>
                  <a:stretch>
                    <a:fillRect/>
                  </a:stretch>
                </pic:blipFill>
                <pic:spPr bwMode="auto">
                  <a:xfrm>
                    <a:off x="0" y="0"/>
                    <a:ext cx="544830" cy="423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a1"/>
      <w:tblW w:w="8385" w:type="dxa"/>
      <w:jc w:val="left"/>
      <w:tblInd w:w="648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7465"/>
      <w:gridCol w:w="919"/>
    </w:tblGrid>
    <w:tr>
      <w:trPr>
        <w:trHeight w:val="375" w:hRule="atLeast"/>
      </w:trPr>
      <w:tc>
        <w:tcPr>
          <w:tcW w:w="7465" w:type="dxa"/>
          <w:tcBorders>
            <w:bottom w:val="single" w:sz="4" w:space="0" w:color="002C4E"/>
            <w:right w:val="single" w:sz="4" w:space="0" w:color="FFFFFF"/>
          </w:tcBorders>
          <w:shd w:color="auto" w:fill="auto" w:val="clear"/>
          <w:vAlign w:val="bottom"/>
        </w:tcPr>
        <w:p>
          <w:pPr>
            <w:pStyle w:val="Normal"/>
            <w:widowControl w:val="false"/>
            <w:spacing w:lineRule="auto" w:line="240" w:before="0" w:after="40"/>
            <w:ind w:left="59" w:hanging="0"/>
            <w:jc w:val="left"/>
            <w:rPr>
              <w:b/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Programación Multimedia y Dispositivos Móviles Práctica 7</w:t>
          </w:r>
          <w:bookmarkStart w:id="5" w:name="_GoBack"/>
          <w:bookmarkEnd w:id="5"/>
          <w:r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Servicio en red II.</w:t>
          </w:r>
        </w:p>
      </w:tc>
      <w:tc>
        <w:tcPr>
          <w:tcW w:w="919" w:type="dxa"/>
          <w:tcBorders>
            <w:left w:val="single" w:sz="4" w:space="0" w:color="FFFFFF"/>
            <w:bottom w:val="single" w:sz="4" w:space="0" w:color="002C4E"/>
          </w:tcBorders>
          <w:shd w:color="auto" w:fill="auto" w:val="clear"/>
          <w:vAlign w:val="bottom"/>
        </w:tcPr>
        <w:p>
          <w:pPr>
            <w:pStyle w:val="Normal"/>
            <w:widowControl w:val="false"/>
            <w:spacing w:lineRule="auto" w:line="240" w:before="0" w:after="40"/>
            <w:ind w:hanging="0"/>
            <w:jc w:val="right"/>
            <w:rPr>
              <w:color w:val="002C4E"/>
              <w:sz w:val="20"/>
              <w:szCs w:val="20"/>
            </w:rPr>
          </w:pPr>
          <w:r>
            <w:rPr>
              <w:rFonts w:eastAsia="Open Sans SemiBold" w:cs="Open Sans SemiBold" w:ascii="Open Sans SemiBold" w:hAnsi="Open Sans SemiBold"/>
              <w:color w:val="002C4E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instrText xml:space="preserve"> PAGE </w:instrText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fldChar w:fldCharType="separate"/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t>9</w:t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fldChar w:fldCharType="end"/>
          </w:r>
        </w:p>
      </w:tc>
    </w:tr>
  </w:tbl>
  <w:p>
    <w:pPr>
      <w:pStyle w:val="Normal"/>
      <w:spacing w:lineRule="auto" w:line="240" w:before="0" w:after="0"/>
      <w:ind w:hanging="0"/>
      <w:rPr>
        <w:rFonts w:ascii="Open Sans SemiBold" w:hAnsi="Open Sans SemiBold" w:eastAsia="Open Sans SemiBold" w:cs="Open Sans SemiBold"/>
        <w:color w:val="002C4E"/>
        <w:sz w:val="16"/>
        <w:szCs w:val="16"/>
      </w:rPr>
    </w:pPr>
    <w:r>
      <w:rPr>
        <w:rFonts w:eastAsia="Open Sans SemiBold" w:cs="Open Sans SemiBold" w:ascii="Open Sans SemiBold" w:hAnsi="Open Sans SemiBold"/>
        <w:color w:val="002C4E"/>
        <w:sz w:val="16"/>
        <w:szCs w:val="16"/>
      </w:rPr>
      <w:tab/>
      <w:tab/>
      <w:tab/>
    </w:r>
  </w:p>
  <w:p>
    <w:pPr>
      <w:pStyle w:val="Normal"/>
      <w:spacing w:lineRule="auto" w:line="240" w:before="0" w:after="0"/>
      <w:ind w:hanging="0"/>
      <w:rPr>
        <w:rFonts w:ascii="Open Sans SemiBold" w:hAnsi="Open Sans SemiBold" w:eastAsia="Open Sans SemiBold" w:cs="Open Sans SemiBold"/>
        <w:color w:val="002C4E"/>
        <w:sz w:val="16"/>
        <w:szCs w:val="16"/>
      </w:rPr>
    </w:pPr>
    <w:r>
      <w:rPr>
        <w:rFonts w:eastAsia="Open Sans SemiBold" w:cs="Open Sans SemiBold" w:ascii="Open Sans SemiBold" w:hAnsi="Open Sans SemiBold"/>
        <w:color w:val="002C4E"/>
        <w:sz w:val="16"/>
        <w:szCs w:val="16"/>
      </w:rPr>
      <w:tab/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hd w:val="clear" w:color="auto" w:fill="FFFFFF"/>
      <w:bidi w:val="0"/>
      <w:spacing w:lineRule="auto" w:line="360" w:before="0" w:after="220"/>
      <w:ind w:firstLine="566"/>
      <w:jc w:val="both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margin">
            <wp:posOffset>-235585</wp:posOffset>
          </wp:positionH>
          <wp:positionV relativeFrom="margin">
            <wp:posOffset>305435</wp:posOffset>
          </wp:positionV>
          <wp:extent cx="3214370" cy="1109345"/>
          <wp:effectExtent l="0" t="0" r="0" b="0"/>
          <wp:wrapSquare wrapText="bothSides"/>
          <wp:docPr id="1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039" r="0" b="18937"/>
                  <a:stretch>
                    <a:fillRect/>
                  </a:stretch>
                </pic:blipFill>
                <pic:spPr bwMode="auto">
                  <a:xfrm>
                    <a:off x="0" y="0"/>
                    <a:ext cx="3214370" cy="1109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0" distB="57150" distL="56515" distR="56515" simplePos="0" locked="0" layoutInCell="0" allowOverlap="1" relativeHeight="3" wp14:anchorId="75EDF7BA">
              <wp:simplePos x="0" y="0"/>
              <wp:positionH relativeFrom="column">
                <wp:posOffset>-603250</wp:posOffset>
              </wp:positionH>
              <wp:positionV relativeFrom="paragraph">
                <wp:posOffset>463550</wp:posOffset>
              </wp:positionV>
              <wp:extent cx="2066925" cy="76200"/>
              <wp:effectExtent l="0" t="0" r="0" b="0"/>
              <wp:wrapTopAndBottom/>
              <wp:docPr id="12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760" cy="76320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ind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#00a89c" stroked="f" o:allowincell="f" style="position:absolute;margin-left:-47.5pt;margin-top:36.5pt;width:162.7pt;height:5.95pt;mso-wrap-style:none;v-text-anchor:middle" wp14:anchorId="75EDF7BA">
              <v:fill o:detectmouseclick="t" type="solid" color2="#ff5763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ind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1"/>
        <w:szCs w:val="21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hd w:val="clear" w:color="auto" w:fill="FFFFFF"/>
      <w:bidi w:val="0"/>
      <w:spacing w:lineRule="auto" w:line="360" w:before="0" w:after="220"/>
      <w:ind w:firstLine="566"/>
      <w:jc w:val="both"/>
    </w:pPr>
    <w:rPr>
      <w:rFonts w:ascii="Open Sans" w:hAnsi="Open Sans" w:eastAsia="Open Sans" w:cs="Open Sans"/>
      <w:color w:val="auto"/>
      <w:kern w:val="0"/>
      <w:sz w:val="21"/>
      <w:szCs w:val="21"/>
      <w:lang w:val="en-US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lineRule="auto" w:line="276" w:before="400" w:after="500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76" w:before="0" w:after="300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lineRule="auto" w:line="276" w:before="0" w:after="300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lineRule="auto" w:line="276" w:before="0" w:after="300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fb699d"/>
    <w:rPr>
      <w:shd w:fill="FFFFFF" w:val="clear"/>
    </w:rPr>
  </w:style>
  <w:style w:type="character" w:styleId="PiedepginaCar" w:customStyle="1">
    <w:name w:val="Pie de página Car"/>
    <w:basedOn w:val="DefaultParagraphFont"/>
    <w:uiPriority w:val="99"/>
    <w:qFormat/>
    <w:rsid w:val="00fb699d"/>
    <w:rPr>
      <w:shd w:fill="FFFFFF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lineRule="auto" w:line="240" w:before="0" w:after="60"/>
      <w:ind w:left="720" w:hanging="360"/>
      <w:jc w:val="left"/>
    </w:pPr>
    <w:rPr>
      <w:rFonts w:ascii="Open Sans ExtraBold" w:hAnsi="Open Sans ExtraBold" w:eastAsia="Open Sans ExtraBold" w:cs="Open Sans ExtraBold"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lineRule="auto" w:line="240" w:before="0" w:after="600"/>
      <w:ind w:hanging="0"/>
      <w:jc w:val="left"/>
    </w:pPr>
    <w:rPr>
      <w:rFonts w:ascii="Open Sans SemiBold" w:hAnsi="Open Sans SemiBold" w:eastAsia="Open Sans SemiBold" w:cs="Open Sans SemiBold"/>
      <w:color w:val="002C4E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b699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b699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b699d"/>
    <w:pPr>
      <w:spacing w:before="0" w:after="220"/>
      <w:ind w:left="720" w:firstLine="566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5a7nlGJVxqe9Y2S7zYG7Q+/7s0g==">AMUW2mU4Ttac+Cf7KoCxg60jtPU1pzJLpAIqRyOC8Bn+CljbhvNSquNdp15Krw1wNHiv2IOlHsoS85FW6hLcp+jCLUl+jbLAoK05zYhDws1mm8+JcyVOksvkaegoRyTyKr+Intqp00FJpQPmV5xapMCkUQdx/E+geFi0LCJeloA7N8UfmBNsBNnacvt6AVYKV89wgO6KnXURMPWdK5U4ZK434GNd2gsJhBRqmYDForV2TyJw/aYBOAs=</go:docsCustomData>
</go:gDocsCustomXmlDataStorage>
</file>

<file path=customXml/itemProps1.xml><?xml version="1.0" encoding="utf-8"?>
<ds:datastoreItem xmlns:ds="http://schemas.openxmlformats.org/officeDocument/2006/customXml" ds:itemID="{7B5158FE-967C-40A1-91AB-284F444F17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LibreOffice/7.4.3.2$Windows_X86_64 LibreOffice_project/1048a8393ae2eeec98dff31b5c133c5f1d08b890</Application>
  <AppVersion>15.0000</AppVersion>
  <Pages>8</Pages>
  <Words>505</Words>
  <Characters>2594</Characters>
  <CharactersWithSpaces>3064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2022-10-01T18:01:00Z</dcterms:created>
  <dc:creator/>
  <dc:description/>
  <dc:language>es-ES</dc:language>
  <cp:lastModifiedBy/>
  <dcterms:modified xsi:type="dcterms:W3CDTF">2023-01-12T14:42:05Z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