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Dataset Details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Autonomous API Performance Optimization Framework for Digital Payment Gateways using Reinforcement Learning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BCSE355L - Cloud Architecture Design  |  Fall Semester 2026-2027  |  Slot B2 + TB2</w:t>
      </w:r>
    </w:p>
    <w:p>
      <w:pPr>
        <w:pBdr>
          <w:bottom w:val="single" w:color="2F5496" w:sz="8" w:space="6"/>
        </w:pBdr>
        <w:spacing w:after="20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Prepared by: Aparajita Singh (24BIT0447)  |  Role 3: Data &amp; Evaluation Engineer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RL agent cannot be trained on a live payment gateway: it would be slow, costly and risky. It needs a simulated environment with realistic traffic and a realistic backend. No single public dataset provides both, so the project combines two and links them with an explicit, documented layer.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38"/>
        <w:gridCol w:w="3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does NOT provide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PaySim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arrives and when: type, amount, balances, fraud label, hourly time step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Latency, service or route, success/failure, exact timestamps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Alibaba microservices trace v2021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a real microservice backend behaves: service-to-service response times over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semantics (service names are hashed), error status, exact request rates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Linkage layer (built by us)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Simulation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Connects each transaction to a request path and a backend state, producing latency, SLA and success outcomes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Real-world ground truth: outcomes are simulated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Dataset 1: PaySim (transaction layer)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 name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 - Synthetic Financial Datasets for Fraud Detection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Developed by Edgar Lopez-Rojas et al. (Blekinge Institute of Technology, Sweden); hosted on Kaggle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https://www.kaggle.com/datasets/ealaxi/paysim1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470 MB (single CSV file)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 of records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6,362,620 transactions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 of features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columns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type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tabular data (numerical and categorical)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Licence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CC0 1.0 (public domain)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span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743 hourly steps (about 30 days)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 in this 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Transaction-generation layer: supplies the traffic the agent must route, the transaction type and amount, and the fraud label behind the fraud-risk term of the reward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62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unit: 1 step = 1 hour (1 to 743). The only time information in the file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CASH_IN, CASH_OUT, DEBIT, PAYMENT or TRANSFER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amount in local currency (heavily right-skewed)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nameOrig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 who started the transaction (anonymous id)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oldbalanceOrg / newbalanceOrig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 account balance before / after (note the spelling difference in the raw file)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nameDest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Recipient: C... for a customer, M... for a merchant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oldbalanceDest / newbalanceDest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Recipient balance before / after (not tracked for merchants)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isFraud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0/1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Fraud label assigned by the simulator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isFlaggedFraud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0/1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Weak business rule (single transfer above 200,000); only a handful of rows, so it is not used as a label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 Key facts measured on the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Fraud is rare: 8,213 cases, which is 0.1291% of all transactions. The real rate is preserved in validation and test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Fraud occurs only in TRANSFER and CASH_OUT transactions.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data is split by time, never randomly: training = steps 1-520 (5,781 fraud cases), validation = steps 521-631 (1,180), test = steps 632-743 (1,252). The test set is therefore the future of the training set.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Simulator artifact: fraudulent transactions empty the origin account. This makes fraud easy to detect, so model scores look near-perfect and must not be read as a claim about real-world fraud detection.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Dataset 2: Alibaba Cluster Trace, Microservices v2021 (infrastructure layer)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 name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 Cluster Trace: cluster-trace-microservices-v2021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 Cluster Trace Program, Alibaba Group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https://github.com/alibaba/clusterdata/tree/master/cluster-trace-microservices-v2021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size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61 GB across four tables: call graph (~25 GB), service response time and call rate (~19 GB), container resources (~16 GB), node load (~1.1 GB)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hours of production traces from about 20,000 microservices on over 10,000 bare-metal nodes; service and node names are anonymised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type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Time-series metrics and graph-structured call dependencies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Licence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for academic and research use under the Alibaba Cluster Trace Program terms (citation of the accompanying SoCC 2021 paper requested); no formal open-data licence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Slice used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first 6 call-graph files, i.e. 30 minutes of trace, giving 30 one-minute windows. More files can be added with one option in the download 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 in this 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Provides real response-time behaviour of microservices over time. It is used to build the simulated backend the agent routes requests through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3.1 Call-graph columns (the table used)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timestamp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Milliseconds since the start of the trace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traceid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id per call graph, which is one user request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rpcid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Position in the call tree, for example 0.1.1.2. Number of dots plus one is the call depth. Each RPC is logged twice (caller side and callee side)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um / dm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Upstream (caller) and downstream (callee) service. Missing values appear as NaN, (?) or empty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rpctype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type, for example rpc, http, mq, db (database), mc (cache)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of the callee service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Response time in milliseconds. Positive on the caller side, negative on the callee side, 0 means under 1 ms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 Key facts measured on the slice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Raw call records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38,347,499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calls after removing the double logging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29,044,229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Calls with a valid downstream service name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27,102,168 (6.69% dropped for missing names)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Calls after removing absurd response times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27,102,161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Trace windows (1 minute each)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Thin (stage, service, window) cells needing imputation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Limitations to state openly: the call graphs are a 0.5% sample of traffic, so call counts are a relative load signal, not true throughput. The call graph has no error or status column, so real failures are not observable.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Preprocessing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was done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Renamed columns to consistent snake_case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raw file mixes Org and Orig spellings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Replaced account names by integer ids; kept only a merchant flag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Privacy: only whether two accounts are the same matters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Turned the hourly step into a simulated second by spreading transactions randomly inside the hour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environment needs a clock; PaySim only has an hour counter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Engineered features: type flags, log(amount), origin-balance error flag, origin-emptied flag, merchant flag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Inputs of the fraud-risk model and of the agent state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Split by time into train, validation and test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Prevents future information leaking into training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Class imbalance handled with class weights inside the model; data not resampled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Evaluation must see the real 0.13% fraud rate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Trained a logistic regression fraud-risk model; decision threshold chosen on validation only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Gives the agent a fraud_risk value between 0 and 1 for every transaction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Removed the double logging of each RPC; kept the caller-side response time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Otherwise every call would be counted twice with different signs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Dropped calls with missing service names or response times above 60 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Unusable or bad records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Assigned each call to a stage of the gateway chain (ingress, auth, routing, processor, db) by call depth; data-store calls form the db stage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Gives the payment-gateway-like request path from anonymised services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stage, took the 10 busiest services and chose the 3 whose long-run speed is closest; rescaled any small leftover gap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one candidate were permanently faster, always choosing it would solve routing and there would be nothing to learn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Stored a quantile grid (minimum, P5 to P99.9) per stage, candidate and one-minute window; imputed thin cells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Latency is heavy-tailed; sampling from real quantiles reproduces the real P95 (a lognormal fit was tested and rejected)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Flagged SLA violations per stage (window P95 above 2 times the stage typical P95)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for the agent state and for evaluation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Linkage layer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PaySim says what arrives and when. Alibaba says how slow the backend is at a given moment. They are connected by two explicit rules: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 A, load matching: </w:t>
      </w:r>
      <w:r>
        <w:rPr>
          <w:rFonts w:ascii="Arial" w:cs="Arial" w:eastAsia="Arial" w:hAnsi="Arial"/>
          <w:sz w:val="21"/>
          <w:szCs w:val="21"/>
        </w:rPr>
        <w:t xml:space="preserve">PaySim covers 30 days and the trace only 30 minutes. PaySim hours are ranked by traffic volume and trace windows by how slow they are; busy hours are mapped to slow windows, quiet hours to calm windows, with small random jitter. Rush hour therefore meets a stressed backend.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 B, path and latency: </w:t>
      </w:r>
      <w:r>
        <w:rPr>
          <w:rFonts w:ascii="Arial" w:cs="Arial" w:eastAsia="Arial" w:hAnsi="Arial"/>
          <w:sz w:val="21"/>
          <w:szCs w:val="21"/>
        </w:rPr>
        <w:t xml:space="preserve">Every transaction passes through the 5-stage chain. The latency of each stage is drawn from the real response-time distribution of the chosen service in the matched window. The static baseline always uses candidate 0.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Outcome definitions (defaults, agreed with the team): a transaction violates the SLA if its end-to-end latency exceeds 2.0 times the baseline median, and fails if it exceeds 4.0 times the baseline median. The resulting thresholds in milliseconds are stored in linkage_meta.json.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Derived tables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8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(dataset/processed/)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Grain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paysim_features.parquet, paysim_clean.parquet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row per transaction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Cleaned transactions with features, time index, split and fraud_risk (regenerated locally, too large for GitHub)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stage_latency_windows.parquet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x candidate x 1-minute window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metrics (P50, P95, P99, call count, quantile grid, SLA flag): agent state and latency model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stage_candidates.parquet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x candidate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anonymised Alibaba service plays which role, with its speed level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slot_to_window.parquet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row per simulated minute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PaySim time to a backend window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linkage_tx.parquet, linkage_tx_sample.parquet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row per transaction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Transactions with matched window and static-policy latency, SLA and success outcome (sample is committed to the repo)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paysim_meta.json, alibaba_meta.json, linkage_meta.json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Split boundaries, class counts, data-quality counts, thresholds and baseline metrics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Data validation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 automated script (src/simulation/validate.py) prints PASS or FAIL for each check and exits with an error if any fail. The checks cover three areas: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PaySim: no missing values, non-negative amounts, real fraud rate preserved, time-ordered splits without overlap, fraud only in TRANSFER and CASH_OUT, fraud cases present in every split.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Backend: all five stages present, at least two routable candidates per stage, no missing or negative latencies, monotone quantiles, contiguous windows, candidates comparable in speed, realistic routing headroom, few imputed cells.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Linkage: every transaction and every minute slot maps to a real window, finite positive latencies, non-degenerate SLA and success rates, busy hours slower than quiet hours, and the sampler reproduces the stored quantiles exactly and the real P50 and P95 on random draws.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Screenshots of the validation output are stored in results/screenshots/.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Success and failure are simulated with a timeout rule, because neither dataset contains them. Results compare policies on the same simulated backend; they are not absolute claims about real gateways.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Alibaba services are anonymised. The five stages are assigned by call depth, so the trace supplies latency behaviour, not payment business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three candidates in a stage are treated as interchangeable replicas of one service. This is a modelling assumption, made explicit by the speed normalisation step.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trace slice covers 30 minutes, so backend load varies less than it would over a full day. A wider slice can be downloaded to increase variation.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Latencies of the five stages within one window are drawn independently, so correlation between stages inside a single request is not modelled.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Page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</dc:title>
  <dc:creator>Role 3</dc:creator>
  <cp:lastModifiedBy>Un-named</cp:lastModifiedBy>
  <cp:revision>1</cp:revision>
  <dcterms:created xsi:type="dcterms:W3CDTF">2026-09-20T05:23:31.144Z</dcterms:created>
  <dcterms:modified xsi:type="dcterms:W3CDTF">2026-09-20T05:23:31.144Z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