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5460" w:rsidRPr="001537AA" w:rsidRDefault="00785460" w:rsidP="001537AA">
      <w:pPr>
        <w:spacing w:line="360" w:lineRule="auto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1537AA">
        <w:rPr>
          <w:rFonts w:ascii="Times New Roman" w:hAnsi="Times New Roman" w:cs="Times New Roman"/>
          <w:bCs/>
          <w:iCs/>
          <w:sz w:val="28"/>
          <w:szCs w:val="28"/>
        </w:rPr>
        <w:t>ДЕПАРТАМЕНТ ОБРАЗОВАНИЯ И НАУКИ ГОРОДА МОСКВЫ</w:t>
      </w:r>
    </w:p>
    <w:p w:rsidR="00785460" w:rsidRPr="001537AA" w:rsidRDefault="00785460" w:rsidP="001537AA">
      <w:pPr>
        <w:spacing w:line="360" w:lineRule="auto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1537AA">
        <w:rPr>
          <w:rFonts w:ascii="Times New Roman" w:hAnsi="Times New Roman" w:cs="Times New Roman"/>
          <w:bCs/>
          <w:iCs/>
          <w:sz w:val="28"/>
          <w:szCs w:val="28"/>
        </w:rPr>
        <w:t>ГОСУДАРСТВЕННОЕ БЮДЖЕТНОЕ ПРОФЕССИОНАЛЬНОЕ</w:t>
      </w:r>
    </w:p>
    <w:p w:rsidR="00785460" w:rsidRPr="001537AA" w:rsidRDefault="00785460" w:rsidP="001537AA">
      <w:pPr>
        <w:spacing w:line="360" w:lineRule="auto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1537AA">
        <w:rPr>
          <w:rFonts w:ascii="Times New Roman" w:hAnsi="Times New Roman" w:cs="Times New Roman"/>
          <w:bCs/>
          <w:iCs/>
          <w:sz w:val="28"/>
          <w:szCs w:val="28"/>
        </w:rPr>
        <w:t>ОБРАЗОВАТЕЛЬНОЕ УЧРЕЖДЕНИЕ ГОРОДА МОСКВЫ</w:t>
      </w:r>
    </w:p>
    <w:p w:rsidR="00785460" w:rsidRPr="001537AA" w:rsidRDefault="00785460" w:rsidP="001537AA">
      <w:pPr>
        <w:spacing w:line="360" w:lineRule="auto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1537AA">
        <w:rPr>
          <w:rFonts w:ascii="Times New Roman" w:hAnsi="Times New Roman" w:cs="Times New Roman"/>
          <w:bCs/>
          <w:iCs/>
          <w:sz w:val="28"/>
          <w:szCs w:val="28"/>
        </w:rPr>
        <w:t>«КОЛЛЕДЖ СОВРЕМЕННЫХ ТЕХНОЛОГИЙ</w:t>
      </w:r>
    </w:p>
    <w:p w:rsidR="00785460" w:rsidRPr="001537AA" w:rsidRDefault="00785460" w:rsidP="001537AA">
      <w:pPr>
        <w:spacing w:line="360" w:lineRule="auto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1537AA">
        <w:rPr>
          <w:rFonts w:ascii="Times New Roman" w:hAnsi="Times New Roman" w:cs="Times New Roman"/>
          <w:bCs/>
          <w:iCs/>
          <w:sz w:val="28"/>
          <w:szCs w:val="28"/>
        </w:rPr>
        <w:t xml:space="preserve">Имени Героя Советского Союза </w:t>
      </w:r>
      <w:proofErr w:type="spellStart"/>
      <w:r w:rsidRPr="001537AA">
        <w:rPr>
          <w:rFonts w:ascii="Times New Roman" w:hAnsi="Times New Roman" w:cs="Times New Roman"/>
          <w:bCs/>
          <w:iCs/>
          <w:sz w:val="28"/>
          <w:szCs w:val="28"/>
        </w:rPr>
        <w:t>М.Ф.Панова</w:t>
      </w:r>
      <w:proofErr w:type="spellEnd"/>
      <w:r w:rsidRPr="001537AA">
        <w:rPr>
          <w:rFonts w:ascii="Times New Roman" w:hAnsi="Times New Roman" w:cs="Times New Roman"/>
          <w:bCs/>
          <w:iCs/>
          <w:sz w:val="28"/>
          <w:szCs w:val="28"/>
        </w:rPr>
        <w:t>»</w:t>
      </w:r>
    </w:p>
    <w:p w:rsidR="00785460" w:rsidRPr="001537AA" w:rsidRDefault="00785460" w:rsidP="001537A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9675D" w:rsidRPr="001537AA" w:rsidRDefault="0039675D" w:rsidP="001537A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785460" w:rsidRPr="001537AA" w:rsidRDefault="00785460" w:rsidP="001537AA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1537AA">
        <w:rPr>
          <w:rFonts w:ascii="Times New Roman" w:hAnsi="Times New Roman" w:cs="Times New Roman"/>
          <w:bCs/>
          <w:sz w:val="28"/>
          <w:szCs w:val="28"/>
        </w:rPr>
        <w:t xml:space="preserve">КУРСОВОЙ ПРОЕКТ </w:t>
      </w:r>
    </w:p>
    <w:p w:rsidR="00785460" w:rsidRPr="001537AA" w:rsidRDefault="00785460" w:rsidP="001537A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785460" w:rsidRPr="001537AA" w:rsidRDefault="00785460" w:rsidP="001537AA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537AA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Pr="001537AA">
        <w:rPr>
          <w:rFonts w:ascii="Times New Roman" w:hAnsi="Times New Roman" w:cs="Times New Roman"/>
          <w:bCs/>
          <w:sz w:val="28"/>
          <w:szCs w:val="28"/>
        </w:rPr>
        <w:t>08.02.01</w:t>
      </w:r>
      <w:r w:rsidRPr="001537AA">
        <w:rPr>
          <w:rFonts w:ascii="Times New Roman" w:hAnsi="Times New Roman" w:cs="Times New Roman"/>
          <w:sz w:val="28"/>
          <w:szCs w:val="28"/>
        </w:rPr>
        <w:t xml:space="preserve"> </w:t>
      </w:r>
      <w:r w:rsidRPr="001537AA">
        <w:rPr>
          <w:rFonts w:ascii="Times New Roman" w:hAnsi="Times New Roman" w:cs="Times New Roman"/>
          <w:bCs/>
          <w:sz w:val="28"/>
          <w:szCs w:val="28"/>
        </w:rPr>
        <w:t>строительство и эксплуатация зданий и сооружений</w:t>
      </w:r>
      <w:r w:rsidRPr="001537A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85460" w:rsidRPr="001537AA" w:rsidRDefault="00785460" w:rsidP="001537AA">
      <w:pPr>
        <w:spacing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1537AA">
        <w:rPr>
          <w:rFonts w:ascii="Times New Roman" w:hAnsi="Times New Roman" w:cs="Times New Roman"/>
          <w:bCs/>
          <w:sz w:val="28"/>
          <w:szCs w:val="28"/>
        </w:rPr>
        <w:t>ОП.06 Экономика отрасли</w:t>
      </w:r>
    </w:p>
    <w:p w:rsidR="00785460" w:rsidRPr="001537AA" w:rsidRDefault="00785460" w:rsidP="001537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37AA">
        <w:rPr>
          <w:rFonts w:ascii="Times New Roman" w:hAnsi="Times New Roman" w:cs="Times New Roman"/>
          <w:sz w:val="28"/>
          <w:szCs w:val="28"/>
        </w:rPr>
        <w:t>Тема проекта: «</w:t>
      </w:r>
      <w:r w:rsidRPr="001537AA">
        <w:rPr>
          <w:rFonts w:ascii="Times New Roman" w:eastAsia="Times New Roman" w:hAnsi="Times New Roman" w:cs="Times New Roman"/>
          <w:sz w:val="28"/>
          <w:szCs w:val="28"/>
          <w:lang w:eastAsia="ru-RU"/>
        </w:rPr>
        <w:t>Пути снижения затрат при выполнении ремонтных работ. Улучшение организации труда, повышение производительности</w:t>
      </w:r>
      <w:r w:rsidRPr="001537AA">
        <w:rPr>
          <w:rFonts w:ascii="Times New Roman" w:hAnsi="Times New Roman" w:cs="Times New Roman"/>
          <w:sz w:val="28"/>
          <w:szCs w:val="28"/>
        </w:rPr>
        <w:t>»</w:t>
      </w:r>
    </w:p>
    <w:p w:rsidR="0039675D" w:rsidRPr="001537AA" w:rsidRDefault="0039675D" w:rsidP="001537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9675D" w:rsidRPr="001537AA" w:rsidRDefault="0039675D" w:rsidP="001537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85460" w:rsidRPr="001537AA" w:rsidRDefault="00785460" w:rsidP="001537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37AA">
        <w:rPr>
          <w:rFonts w:ascii="Times New Roman" w:hAnsi="Times New Roman" w:cs="Times New Roman"/>
          <w:sz w:val="28"/>
          <w:szCs w:val="28"/>
        </w:rPr>
        <w:t>Преподаватель:</w:t>
      </w:r>
    </w:p>
    <w:p w:rsidR="00785460" w:rsidRPr="001537AA" w:rsidRDefault="00785460" w:rsidP="001537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37AA">
        <w:rPr>
          <w:rFonts w:ascii="Times New Roman" w:hAnsi="Times New Roman" w:cs="Times New Roman"/>
          <w:sz w:val="28"/>
          <w:szCs w:val="28"/>
        </w:rPr>
        <w:t>Корниенко М.В.</w:t>
      </w:r>
      <w:r w:rsidRPr="001537AA">
        <w:rPr>
          <w:rFonts w:ascii="Times New Roman" w:hAnsi="Times New Roman" w:cs="Times New Roman"/>
          <w:sz w:val="28"/>
          <w:szCs w:val="28"/>
        </w:rPr>
        <w:tab/>
      </w:r>
      <w:r w:rsidRPr="001537AA">
        <w:rPr>
          <w:rFonts w:ascii="Times New Roman" w:hAnsi="Times New Roman" w:cs="Times New Roman"/>
          <w:sz w:val="28"/>
          <w:szCs w:val="28"/>
        </w:rPr>
        <w:tab/>
      </w:r>
      <w:r w:rsidRPr="001537AA">
        <w:rPr>
          <w:rFonts w:ascii="Times New Roman" w:hAnsi="Times New Roman" w:cs="Times New Roman"/>
          <w:sz w:val="28"/>
          <w:szCs w:val="28"/>
        </w:rPr>
        <w:tab/>
        <w:t xml:space="preserve">Оценка </w:t>
      </w:r>
      <w:r w:rsidRPr="001537AA">
        <w:rPr>
          <w:rFonts w:ascii="Times New Roman" w:hAnsi="Times New Roman" w:cs="Times New Roman"/>
          <w:sz w:val="28"/>
          <w:szCs w:val="28"/>
        </w:rPr>
        <w:tab/>
      </w:r>
      <w:r w:rsidRPr="001537AA">
        <w:rPr>
          <w:rFonts w:ascii="Times New Roman" w:hAnsi="Times New Roman" w:cs="Times New Roman"/>
          <w:sz w:val="28"/>
          <w:szCs w:val="28"/>
        </w:rPr>
        <w:tab/>
      </w:r>
      <w:r w:rsidRPr="001537AA">
        <w:rPr>
          <w:rFonts w:ascii="Times New Roman" w:hAnsi="Times New Roman" w:cs="Times New Roman"/>
          <w:sz w:val="28"/>
          <w:szCs w:val="28"/>
        </w:rPr>
        <w:tab/>
      </w:r>
      <w:r w:rsidRPr="001537AA">
        <w:rPr>
          <w:rFonts w:ascii="Times New Roman" w:hAnsi="Times New Roman" w:cs="Times New Roman"/>
          <w:sz w:val="28"/>
          <w:szCs w:val="28"/>
        </w:rPr>
        <w:tab/>
        <w:t xml:space="preserve">Подпись </w:t>
      </w:r>
    </w:p>
    <w:p w:rsidR="00785460" w:rsidRPr="001537AA" w:rsidRDefault="00785460" w:rsidP="001537AA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:rsidR="00785460" w:rsidRPr="001537AA" w:rsidRDefault="00785460" w:rsidP="001537A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37AA">
        <w:rPr>
          <w:rFonts w:ascii="Times New Roman" w:hAnsi="Times New Roman" w:cs="Times New Roman"/>
          <w:sz w:val="28"/>
          <w:szCs w:val="28"/>
        </w:rPr>
        <w:t>Студент группы:</w:t>
      </w:r>
    </w:p>
    <w:p w:rsidR="00A64C7A" w:rsidRPr="001537AA" w:rsidRDefault="00785460" w:rsidP="001537AA">
      <w:pPr>
        <w:tabs>
          <w:tab w:val="left" w:pos="6946"/>
          <w:tab w:val="left" w:pos="8080"/>
          <w:tab w:val="left" w:pos="8364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537AA">
        <w:rPr>
          <w:rFonts w:ascii="Times New Roman" w:hAnsi="Times New Roman" w:cs="Times New Roman"/>
          <w:sz w:val="28"/>
          <w:szCs w:val="28"/>
        </w:rPr>
        <w:t>СТС 221/24 Корольков Р.А.                                                       Подпись</w:t>
      </w:r>
    </w:p>
    <w:p w:rsidR="0039675D" w:rsidRPr="001537AA" w:rsidRDefault="0039675D" w:rsidP="001537A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675D" w:rsidRPr="001537AA" w:rsidRDefault="0039675D" w:rsidP="001537A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675D" w:rsidRPr="001537AA" w:rsidRDefault="0039675D" w:rsidP="001537A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9675D" w:rsidRPr="001537AA" w:rsidRDefault="0039675D" w:rsidP="001537A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93D92" w:rsidRPr="00F93D92" w:rsidRDefault="00785460" w:rsidP="00F93D92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537AA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Москва, 2025</w:t>
      </w:r>
    </w:p>
    <w:p w:rsidR="00F93D92" w:rsidRDefault="00F93D92" w:rsidP="004A0378">
      <w:pPr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С</w:t>
      </w:r>
      <w:r w:rsidR="00B56337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одержание</w:t>
      </w: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42"/>
        <w:gridCol w:w="496"/>
      </w:tblGrid>
      <w:tr w:rsidR="004A0378" w:rsidTr="001775CC">
        <w:tc>
          <w:tcPr>
            <w:tcW w:w="9184" w:type="dxa"/>
          </w:tcPr>
          <w:p w:rsidR="004A0378" w:rsidRDefault="004A0378" w:rsidP="00F71AB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ведение</w:t>
            </w:r>
          </w:p>
        </w:tc>
        <w:tc>
          <w:tcPr>
            <w:tcW w:w="222" w:type="dxa"/>
          </w:tcPr>
          <w:p w:rsidR="004A0378" w:rsidRDefault="00B56337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</w:t>
            </w:r>
          </w:p>
        </w:tc>
      </w:tr>
      <w:tr w:rsidR="004A0378" w:rsidTr="001775CC">
        <w:tc>
          <w:tcPr>
            <w:tcW w:w="9184" w:type="dxa"/>
          </w:tcPr>
          <w:p w:rsidR="004A0378" w:rsidRDefault="004A0378" w:rsidP="00F71ABE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ГЛАВА 1. П</w:t>
            </w:r>
            <w:r w:rsidR="00F71ABE"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ути</w:t>
            </w: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="00F71ABE"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снижения затрат при выполнении работ по устройству вентилируемого фасада</w:t>
            </w:r>
          </w:p>
        </w:tc>
        <w:tc>
          <w:tcPr>
            <w:tcW w:w="222" w:type="dxa"/>
          </w:tcPr>
          <w:p w:rsidR="004A0378" w:rsidRDefault="00B56337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</w:tr>
      <w:tr w:rsidR="004A0378" w:rsidTr="001775CC">
        <w:tc>
          <w:tcPr>
            <w:tcW w:w="9184" w:type="dxa"/>
          </w:tcPr>
          <w:p w:rsidR="004A0378" w:rsidRPr="00F93D92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F93D9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1.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1. </w:t>
            </w:r>
            <w:r w:rsidRPr="00F93D9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Вентилируемый фасад: технология, структура работ и применяемые материалы</w:t>
            </w:r>
          </w:p>
        </w:tc>
        <w:tc>
          <w:tcPr>
            <w:tcW w:w="222" w:type="dxa"/>
          </w:tcPr>
          <w:p w:rsidR="004A0378" w:rsidRDefault="00B56337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6</w:t>
            </w:r>
          </w:p>
        </w:tc>
      </w:tr>
      <w:tr w:rsidR="004A0378" w:rsidTr="001775CC">
        <w:tc>
          <w:tcPr>
            <w:tcW w:w="9184" w:type="dxa"/>
          </w:tcPr>
          <w:p w:rsidR="004A0378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1.2. </w:t>
            </w: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Структура затрат при выполнении работ по устройству НВФ</w:t>
            </w:r>
          </w:p>
        </w:tc>
        <w:tc>
          <w:tcPr>
            <w:tcW w:w="222" w:type="dxa"/>
          </w:tcPr>
          <w:p w:rsidR="004A0378" w:rsidRDefault="00B56337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7</w:t>
            </w:r>
          </w:p>
        </w:tc>
      </w:tr>
      <w:tr w:rsidR="004A0378" w:rsidTr="001775CC">
        <w:tc>
          <w:tcPr>
            <w:tcW w:w="9184" w:type="dxa"/>
          </w:tcPr>
          <w:p w:rsidR="004A0378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1.3. Пу</w:t>
            </w:r>
            <w:bookmarkStart w:id="0" w:name="_GoBack"/>
            <w:bookmarkEnd w:id="0"/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ти снижения затрат на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материалах и организации работ</w:t>
            </w:r>
          </w:p>
        </w:tc>
        <w:tc>
          <w:tcPr>
            <w:tcW w:w="222" w:type="dxa"/>
          </w:tcPr>
          <w:p w:rsidR="004A0378" w:rsidRDefault="00B56337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8</w:t>
            </w:r>
          </w:p>
        </w:tc>
      </w:tr>
      <w:tr w:rsidR="004A0378" w:rsidTr="001775CC">
        <w:tc>
          <w:tcPr>
            <w:tcW w:w="9184" w:type="dxa"/>
          </w:tcPr>
          <w:p w:rsidR="004A0378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.4. Анализ рисков при минимизации за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трат и способы их нивелирования</w:t>
            </w:r>
          </w:p>
        </w:tc>
        <w:tc>
          <w:tcPr>
            <w:tcW w:w="222" w:type="dxa"/>
          </w:tcPr>
          <w:p w:rsidR="004A0378" w:rsidRDefault="00B56337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9</w:t>
            </w:r>
          </w:p>
        </w:tc>
      </w:tr>
      <w:tr w:rsidR="004A0378" w:rsidTr="001775CC">
        <w:tc>
          <w:tcPr>
            <w:tcW w:w="9184" w:type="dxa"/>
          </w:tcPr>
          <w:p w:rsidR="004A0378" w:rsidRDefault="004A0378" w:rsidP="004A037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ГЛАВА 2. У</w:t>
            </w:r>
            <w:r w:rsidR="00F71ABE"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лучшение</w:t>
            </w: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="00F71ABE"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организации труда, повышение производительности</w:t>
            </w:r>
          </w:p>
        </w:tc>
        <w:tc>
          <w:tcPr>
            <w:tcW w:w="222" w:type="dxa"/>
          </w:tcPr>
          <w:p w:rsidR="004A0378" w:rsidRDefault="00B56337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11</w:t>
            </w:r>
          </w:p>
        </w:tc>
      </w:tr>
      <w:tr w:rsidR="004A0378" w:rsidTr="001775CC">
        <w:tc>
          <w:tcPr>
            <w:tcW w:w="9184" w:type="dxa"/>
          </w:tcPr>
          <w:p w:rsidR="004A0378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2.1. Понятие организации труда, ее элементы и значение</w:t>
            </w:r>
          </w:p>
        </w:tc>
        <w:tc>
          <w:tcPr>
            <w:tcW w:w="222" w:type="dxa"/>
          </w:tcPr>
          <w:p w:rsidR="004A0378" w:rsidRDefault="00B56337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11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2.2. Пути совершенствования организации труда на объекте</w:t>
            </w:r>
          </w:p>
        </w:tc>
        <w:tc>
          <w:tcPr>
            <w:tcW w:w="222" w:type="dxa"/>
          </w:tcPr>
          <w:p w:rsidR="004A0378" w:rsidRDefault="00B56337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2.3. Роль мотивации и обучения в повышении эффективности труда</w:t>
            </w:r>
          </w:p>
        </w:tc>
        <w:tc>
          <w:tcPr>
            <w:tcW w:w="222" w:type="dxa"/>
          </w:tcPr>
          <w:p w:rsidR="004A0378" w:rsidRDefault="00B56337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12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2.4. Оценка экономического эффекта от сове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ршенствования организации труда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13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ГЛАВА 3. Р</w:t>
            </w:r>
            <w:r w:rsidR="00F71ABE"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азработка</w:t>
            </w: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="00F71ABE"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проекта мероприятий для конкретного объекта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3.1. Характеристика объекта и анализ исходных показателей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3.2. Комплекс предложений по снижению затрат и улучшению организации труда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15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3.3. Расчет ожидаемой экономической эффективности от внедрения проекта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16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3.4. План-график внедрения мероприятий и оценка риск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ов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17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ГЛАВА 4. О</w:t>
            </w:r>
            <w:r w:rsidR="00F71ABE"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храна</w:t>
            </w: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="00F71ABE"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труда и экологическая безопасность при проведении работ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19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4.1. Основные требования охраны труда при монтаже вентилируемых фасадов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19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ind w:firstLine="284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4.2. Мероприятия по снижению воздействия на окружающую среду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20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04F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4.3. Организация контроля и надзора за соблюдением нормативных требований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22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04F52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4.4. Экономическое обоснование меропри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ятий по охране труда и экологии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23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З</w:t>
            </w:r>
            <w:r w:rsidR="00F71ABE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аключение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25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С</w:t>
            </w:r>
            <w:r w:rsidR="00F71ABE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писок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  <w:r w:rsidR="00F71ABE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использованных источников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29</w:t>
            </w:r>
          </w:p>
        </w:tc>
      </w:tr>
      <w:tr w:rsidR="004A0378" w:rsidTr="001775CC">
        <w:tc>
          <w:tcPr>
            <w:tcW w:w="9184" w:type="dxa"/>
          </w:tcPr>
          <w:p w:rsidR="004A0378" w:rsidRPr="00156E24" w:rsidRDefault="004A0378" w:rsidP="004A0378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П</w:t>
            </w:r>
            <w:r w:rsidR="00F71ABE" w:rsidRPr="00156E24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риложение</w:t>
            </w:r>
          </w:p>
        </w:tc>
        <w:tc>
          <w:tcPr>
            <w:tcW w:w="222" w:type="dxa"/>
          </w:tcPr>
          <w:p w:rsidR="004A0378" w:rsidRDefault="00A63813" w:rsidP="001537AA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  <w:t>30</w:t>
            </w:r>
          </w:p>
        </w:tc>
      </w:tr>
    </w:tbl>
    <w:p w:rsidR="00F93D92" w:rsidRPr="004A0378" w:rsidRDefault="004A0378" w:rsidP="004A0378">
      <w:pPr>
        <w:spacing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D6A65" w:rsidRPr="003D6A65" w:rsidRDefault="003D6A65" w:rsidP="001537A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В</w:t>
      </w:r>
      <w:r w:rsidR="00A63813"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ведение</w:t>
      </w:r>
      <w:r w:rsidR="00A6381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. 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</w:t>
      </w:r>
      <w:r w:rsidR="00A63813"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ели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A63813"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 задачи работы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Актуальность темы. В условиях высокой конкуренции на рынке строительных и ремонтных услуг ключевым фактором успеха компании становится эффективное управление себестоимостью работ. Особенно остро эта проблема стоит в сегменте ремонтно-фасадных работ, характеризующихся значительной материалоемкостью и трудоемкостью. Устройство навесных вентилируемых фасадов (НВФ) — одна из наиболее распространенных и технологичных операций при реконструкции и ремонте зданий. Снижение затрат на ее выполнение без ущерба для качества и безопасности является прямой возможностью повысить рентабельность и конкурентоспособность подрядной организации. Достижение этой цели возможно только через комплексный подход, сочетающий оптимизацию использования ресурсов с кардинальным улучшением организации труда, что ведет к росту производительности — основного источника экономии.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Объект исследования: Процесс выполнения работ по устройству навесных вентилируемых фасадов.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Предмет исследования: Экономические и организационные методы снижения затрат и повышения производительности труда при производстве ремонтных работ.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Цель курсового проекта: На основе анализа технологии и экономики работ по устройству вентилируемого фасада разработать практические рекомендации по снижению затрат и улучшению организации труда.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Задачи проекта: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 Изучить технологию, структуру работ и материалы для устройства НВФ.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2. Проанализировать структуру и состав затрат на выполнение данных работ.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 Определить основные пути снижения материальных и трудовых затрат.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4. Раскрыть сущность и элементы организации труда в строительстве.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5. Предложить направления совершенствования организации труда и оценить ее эффект.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6. Разработать проект мероприятий для конкретного объекта с расчетом экономической эффективности.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7. Рассмотреть вопросы охраны труда и экологической безопасности.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Структура работы: Курсовой проект состоит из введения, четырех глав, заключения, списка использованных источников и приложения. </w:t>
      </w:r>
    </w:p>
    <w:p w:rsidR="00C952DB" w:rsidRPr="001537AA" w:rsidRDefault="00E373B9" w:rsidP="00E373B9">
      <w:pPr>
        <w:spacing w:line="259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:rsidR="003D6A65" w:rsidRPr="003D6A65" w:rsidRDefault="003D6A65" w:rsidP="001537A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ГЛАВА 1. П</w:t>
      </w:r>
      <w:r w:rsidR="00B56337"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ути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B56337"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снижения затрат при выполнении работ по устройству вентилируемого фасада</w:t>
      </w:r>
      <w:r w:rsidR="00B56337"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B56337"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1.1. Вентилируемый фасад, структура работ, примерные материалы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Навесной вентилируемый фасад (НВФ) — это современная конструкция наружной отделки здания, состоящая из облицовочных материалов, закрепленных на металлическом каркасе (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подконструкции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 с вентилируемым зазором между ними и утеплителем или стеной. Эта система обеспечивает эффективную теплоизоляцию, 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влагоотведение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долговечность и эстетичный вид здания.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Структура работ по устройству НВФ включает следующие последовательные этапы: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 Подготовительный этап: Обследование основания стены, разработка и утверждение проектной документации, проведение геодезической разбивки.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 Монтаж системы крепления (кронштейнов): Разметка точек крепления, сверление отверстий в стене, установка и закрепление несущих и опорных кронштейнов с помощью анкерных дюбелей.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3. Устройство теплоизоляционного слоя: Укладка плит 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минераловатного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или другого утеплителя, их фиксация тарельчатыми дюбелями. Часто поверх утеплителя монтируется ветрозащитная паропроницаемая мембрана.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4. Монтаж несущей 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подконструкции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Установка вертикальных направляющих профилей на кронштейны с компенсационными зазорами для температурных деформаций. При необходимости добавляются горизонтальные профили.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5. Облицовка: Крепление выбранных облицовочных материалов к каркасу с помощью специальных крепежных элементов (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кляммеров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клипс, салазок).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6. Установка 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доборных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элементов: Монтаж откосов, отливов, угловых и парапетных элементов для завершения конструкции.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br/>
        <w:t>Примерные материалы, используемые при устройстве НВФ: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Подконструкция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Кронштейны (оцинкованная или нержавеющая сталь), вертикальные и горизонтальные профили (алюминий, оцинкованная сталь), крепеж (анкеры, тарельчатые дюбели, заклепки, 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саморезы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Теплоизоляция: Плиты из минеральной ваты, реже — 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пенополистирол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Облицовка: 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Керамогранитные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плиты, 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фиброцементные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плиты, алюминиевые композитные панели (АКП), металлические кассеты, натуральный камень, терракотовые панели, 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планкен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1.2. Структура затрат при выполнении работ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Затраты на устройство вентилируемого фасада складываются из нескольких основных статей, соотношение которых может варьироваться в зависимости от объекта, но в среднем имеет следующую структуру: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 Материальные затраты (50-70% от общей стоимости):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Стоимость основных материалов (</w:t>
      </w:r>
      <w:proofErr w:type="spellStart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подконструкция</w:t>
      </w:r>
      <w:proofErr w:type="spellEnd"/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утеплитель, облицовка).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Стоимость вспомогательных и расходных материалов (крепеж, уплотнительные ленты, грунтовки, метизы).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Транспортно-заготовительные расходы (доставка, разгрузка, погрузка).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 Затраты на оплату труда (15-25%):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Основная и дополнительная заработная плата рабочих-монтажников.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Страховые взносы с фонда оплаты труда.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Оплата труда инженерно-технического персонала (прораб, мастер, геодезист).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3. Затраты на эксплуатацию машин и механизмов (5-15%):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Амортизация или аренда строительных лесов, фасадных подъемников (люлек), мобильных кранов, электроинструмента.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Затраты на топливо и электроэнергию для работы техники.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Зарплата машинистов и водителей.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4. Накладные расходы (10-20%):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Административно-хозяйственные расходы (аренда офиса, связь, канцелярия).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Расходы на обслуживание оборудования, лицензии, сертификаты.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Затраты на охрану труда, технику безопасности и обучение.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Прочие управленческие расходы.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5. Сметная прибыль (плановые накопления) (10-15%):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Средства, планируемые подрядчиком для развития и получения прибыли.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1.3. Пути снижения затрат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Снижение затрат должно носить системный характер и затрагивать все основные статьи калькуляции.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 Оптимизация материальных затрат: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Совершенствование проектирования: Точный расчет материалов с помощью BIM-технологий позволяет минимизировать отходы, особенно дорогостоящей облицовки, и избежать ошибок при монтаже.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Централизованные и прямые закупки: Заключение долгосрочных договоров с </w:t>
      </w:r>
      <w:r w:rsidRPr="003D6A6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производителями или крупными дистрибьюторами на условиях оптовых скидок. Диверсификация поставщиков для снижения ценовых рисков. </w:t>
      </w:r>
    </w:p>
    <w:p w:rsidR="0088183B" w:rsidRPr="0088183B" w:rsidRDefault="0088183B" w:rsidP="001537A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· Выбор рациональных материалов: Применение современных легких и прочных материалов может снизить нагрузку на каркас и удешевить его. Использование оптимальной (рассчитанной) толщины утеплителя.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Эффективная логистика и складирование: Консолидация грузов, оптимизация маршрутов доставки. Организация охраняемых и оборудованных площадок для хранения материалов на объекте, предотвращающих порчу и хищения.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 Снижение трудовых затрат и затрат на механизмы: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Механизация и автоматизация: Использование высокопроизводительного электроинструмента (аккумуляторные </w:t>
      </w:r>
      <w:proofErr w:type="spellStart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шуруповерты</w:t>
      </w:r>
      <w:proofErr w:type="spellEnd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заклепочные пистолеты), средств малой механизации для подачи материалов на высоту.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Оптимальный выбор и использование техники: Аренда или использование строительных лесов и подъемников, наиболее подходящих по характеристикам для конкретного объекта. Составление детального графика их работы.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Совершенствование технологии: Внедрение модульного или крупноблочного монтажа, когда элементы фасада собираются внизу, а затем поднимаются и устанавливаются на место, что сокращает время работы на высоте.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 Управленческие и организационные меры: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Детальное планирование (календарный график): Синхронизация поставок материалов с графиком производства работ, что исключает простои бригад.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Система оперативного учета и контроля: Ежедневный учет расхода материалов и рабочего времени, оперативное выявление и анализ отклонений от норм.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1.4. Анализ рисков при минимизации затрат и способы их нивелирования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br/>
        <w:t>Попытки снизить затраты могут привести к негативным последствиям, если не управлять сопутствующими рисками.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Риск снижения качества и безопасности. Может возникнуть при использовании дешевых, несертифицированных материалов или нарушении технологии. Меры противодействия: Жесткий входной контроль, работа только по утвержденным проектам, многоуровневый контроль качества.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Риск срыва сроков. Возникает из-за непродуманной логистики или зависимости от одного поставщика. Меры противодействия: Создание страхового запаса критичных материалов, диверсификация поставщиков, включение штрафных санкций в договоры.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Риск </w:t>
      </w:r>
      <w:proofErr w:type="spellStart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демотивации</w:t>
      </w:r>
      <w:proofErr w:type="spellEnd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персонала. Проявляется при чрезмерной экономии на условиях труда, инструменте, системе оплаты. Меры противодействия: Справедливая система оплаты труда, связанная с результатом, инвестиции в современный инструмент и безопасные условия труда. </w:t>
      </w:r>
    </w:p>
    <w:p w:rsidR="00C952DB" w:rsidRPr="00E373B9" w:rsidRDefault="00E373B9" w:rsidP="00E373B9">
      <w:pPr>
        <w:spacing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8183B" w:rsidRPr="001537AA" w:rsidRDefault="0088183B" w:rsidP="001537AA">
      <w:pPr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ГЛАВА 2. У</w:t>
      </w:r>
      <w:r w:rsidR="00A63813"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лучшение организации труда, повышение производительности</w:t>
      </w:r>
      <w:r w:rsidR="00A63813"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2.1. Понятие организации труда, что включает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Организация труда — это система мероприятий, направленная на обеспечение наиболее рационального использования рабочей силы, средств труда и времени для повышения эффективности производства. В строительстве это особенно важно из-за мобильности рабочих мест и изменчивости условий.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Организация труда включает в себя следующие ключевые элементы: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 Разделение и кооперация труда: Четкое распределение функций между рабочими, звеньями и бригадами. Например, выделение звена «монтажников-</w:t>
      </w:r>
      <w:proofErr w:type="spellStart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каркасников</w:t>
      </w:r>
      <w:proofErr w:type="spellEnd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 и звена «облицовщиков» с организацией их слаженного взаимодействия.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 Организация и обслуживание рабочих мест: Обеспечение каждого рабочего места необходимыми материалами, исправным инструментом, технической документацией, а также создание безопасных и комфортных условий (освещение, ограждения, связь).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 Нормирование труда: Установление научно обоснованных норм времени, выработки, обслуживания на каждый вид работ (например, норма часов на 1 м² смонтированной облицовки). Нормы служат основой для планирования, оплаты труда и калькуляции себестоимости.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4. Мотивация и оплата труда: Создание такой системы материального и нематериального стимулирования, которая заинтересовывает работника в достижении высоких результатов, экономии ресурсов и повышении качества.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5. Создание благоприятных условий труда: Соблюдение требований охраны труда (обеспечение СИЗ), санитарно-гигиенических норм, организация бытовых помещений на объекте.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2.2. Пути совершенствования организации труда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 Внедрение бригадного подряда и коллективных форм организации труда. Передача бригаде всего комплекса работ по объекту или этапу по единому наряду-аккорду. Бригада самостоятельно планирует свою работу, распределяет заработок, что резко повышает коллективную ответственность и заинтересованность в экономии и качестве.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 Стандартизация и регламентация рабочих процессов. Разработка и внедрение типовых технологических карт, инструкций по выполнению операций (например, «алгоритм монтажа кронштейна»). Это сокращает время на принятие решений, обучение и обеспечивает единообразие качества.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 Проведение ежедневных оперативных совещаний (пятиминуток). Краткие собрания в начале смены для постановки задач, разъяснения чертежей, проведения целевого инструктажа по охране труда, что предотвращает ошибки и несчастные случаи.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4. Развитие </w:t>
      </w:r>
      <w:proofErr w:type="spellStart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многопрофильности</w:t>
      </w:r>
      <w:proofErr w:type="spellEnd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(кросс-обучение) рабочих. Обучение монтажников смежным профессиям и операциям. Это позволяет гибко перераспределять силы внутри бригады в зависимости от изменяющегося фронта работ.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5. Внедрение цифровых инструментов управления. Использование планшетов с BIM-моделями и чертежами на объекте, мобильных приложений для оперативного учета выполненных работ и расхода материалов, систем GPS-мониторинга транспорта.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2.3. Эффект от совершенствования организации труда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Основным результатом улучшения организации труда является рост производительности труда — количества продукции (объема работ), произведенного одним работником в единицу времени.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Производительность труда (ПТ) рассчитывается по формуле: ПТ = V / Ч, где V — объем работ в натуральных или стоимостных показателях, Ч — среднесписочная численность работников.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Ожидаемые эффекты: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 Прямой экономический эффект: Снижение удельных трудовых затрат на единицу продукции. Например, если производительность выросла на 20%, то при том же фонде оплаты труда можно выполнить больший объем работ, либо выполнить тот же объем с меньшими затратами на зарплату.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 Сокращение продолжительности работ: Рост темпов работ позволяет сдать объект раньше, что уменьшает накладные расходы (аренда лесов, охрана, управленческие затраты) и ускоряет оборачиваемость средств.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 Повышение качества работ: Четкая организация, стандартизация и мотивация ведут к снижению брака и переделок.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4. Улучшение условий и безопасности труда: Снижение уровня травматизма и профессиональных заболеваний.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5. Повышение трудовой дисциплины и удовлетворенности работников.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2.4. </w:t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Роль мотивации и обучения в повышении эффективности труда</w:t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Материальная мотивация:</w:t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Аккордно-премиальная система оплаты — наиболее эффективна для строительных бригад. Бригада получает вознаграждение за конечный результат с премией за досрочное и качественное выполнение, а также за экономию материалов.</w:t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Система KPI (ключевых показателей эффективности) для мастеров и прорабов (соблюдение графика, отсутствие перерасхода, нулевой травматизм).</w:t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Нематериальная мотивация:</w:t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Карьерный рост, присвоение званий.</w:t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Общественное признание (доска почета, благодарности).</w:t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Организация обучения и повышения квалификации за счет компании.</w:t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Создание достойных бытовых условий на объекте.</w:t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Обучение персонала — это инвестиция в человеческий капитал. Оно должно включать не только технику безопасности, но и обучение новым технологиям, инструментам, принципам бережливого производства. </w:t>
      </w:r>
    </w:p>
    <w:p w:rsidR="00C952DB" w:rsidRPr="00E373B9" w:rsidRDefault="00E373B9" w:rsidP="00E373B9">
      <w:pPr>
        <w:spacing w:line="259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:rsidR="00186627" w:rsidRPr="001537AA" w:rsidRDefault="0088183B" w:rsidP="001537A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ГЛАВА 3. Р</w:t>
      </w:r>
      <w:r w:rsidR="00A63813"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азработка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A63813"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проекта мероприятий для конкретного объекта</w:t>
      </w:r>
      <w:r w:rsidR="00A63813"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3.1. Характеристика объекта и анализ исходных показателей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Объект: Капитальный ремонт фасада с устройством навесного вентилируемого фасада административного здания.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Площадь фасада: 3 000 м².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Облицовка: </w:t>
      </w:r>
      <w:proofErr w:type="spellStart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Керамогранит</w:t>
      </w:r>
      <w:proofErr w:type="spellEnd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600x600 мм.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Утеплитель: </w:t>
      </w:r>
      <w:proofErr w:type="spellStart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Минераловатные</w:t>
      </w:r>
      <w:proofErr w:type="spellEnd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плиты 120 мм.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Срок по договору: 90 рабочих дней.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Сметная стоимость работ: 18 000 000 руб. (включая: материалы – 11 700 000 руб., ФОТ – 3 600 000 руб.).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Состав бригады: 7 человек (5 монтажников, 1 разнорабочий, 1 машинист подъемника).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Анализ исходной ситуации (до внедрения мероприятий):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Плановая дневная выработка: 3 000 м² / 90 </w:t>
      </w:r>
      <w:proofErr w:type="spellStart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дн</w:t>
      </w:r>
      <w:proofErr w:type="spellEnd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 = 33,3 м²/день.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Выработка на 1 рабочего: 33,3 м² / 7 чел. ≈ 4,76 м²/чел./день.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Выявленные проблемы: Потери рабочего времени (до 1,7 часа в смену) из-за: ожидания материалов, неудобной организации складирования, поломок ручного инструмента, неоптимальной расстановки лесов.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3.2. Комплекс предложений по снижению затрат и улучшению организации труда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А. Мероприятия по снижению затрат (Глава 1):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1. Закупки: Переход на прямые договоры с производителем алюминиевой </w:t>
      </w:r>
      <w:proofErr w:type="spellStart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подконструкции</w:t>
      </w:r>
      <w:proofErr w:type="spellEnd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</w:t>
      </w:r>
      <w:proofErr w:type="spellStart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керамогранита</w:t>
      </w:r>
      <w:proofErr w:type="spellEnd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(ожидаемая экономия 7-10%).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 Логистика: Введение консолидированных еженедельных поставок вместо ежедневных. Аренда модульного быстровозводимого склада на объекте.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 Инструмент: Закупка 4-х комплектов профессионального бесщеточного аккумуляторного инструмента для всех монтажников.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Б. Мероприятия по улучшению организации труда (Глава 2):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1. </w:t>
      </w:r>
      <w:proofErr w:type="spellStart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Оргструктура</w:t>
      </w:r>
      <w:proofErr w:type="spellEnd"/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Внедрение аккордного договора с бригадой с премией в 20% за сдачу объекта на 15 дней раньше срока и экономию материалов сверх нормы.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 Процессы: Разделение бригады на 2 самостоятельных, но взаимодействующих звена (по 3 человека), работающих на разных участках. Обязательное проведение утренних планерок.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 Персонал: Обучение двух монтажников для получения удостоверения машиниста подъемника (фасадной люльки).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3.3. Расчет ожидаемой экономической эффективности от внедрения проекта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 Рост производительности: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Ликвидация выявленных потерь (1,7 ч): (1,7 / 8) * 100% = 21,25%.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Прирост за счет мотивации и инструмента: ~15%.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Общий ожидаемый прирост ПТ: ~36%.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Новая дневная выработка: 33,3 м² * 1,36 ≈ 45,3 м²/день.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Новый срок выполнения: 3 000 м² / 45,3 м²/день ≈ 66 рабочих дней.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Сокращение сроков: 90 – 66 = 24 рабочих дня.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 Расчет экономии: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· Экономия на материалах (7% от стоимости облицовки и каркаса ~65% от мат. затрат): 11 700 000 * 0,65 * 0,07 = 532 350 руб.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Экономия на накладных расходах (условно 6 000 руб./день): 6 000 * 24 = 144 000 руб.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Экономия по ФОТ (за счет сокращения времени, несмотря на премию 20% = 720 000 руб.):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ФОТ за день: 3 600 000 / 90 = 40 000 руб./день.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Экономия за 24 дня: 40 000 * 24 = 960 000 руб.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Чистая экономия с учетом премии: 960 000 – 720 000 = 240 000 руб.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Суммарная экономия: 532 350 + 144 000 + 240 000 = 916 350 руб.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 Затраты на реализацию мероприятий: Инструмент (200 000 руб.) + Обучение (70 000 руб.) = 270 000 руб.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4. Чистый экономический эффект за проект: 916 350 – 270 000 = 646 350 руб.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3.4. План-график внедрения мероприятий и оценка рисков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План-график внедрения мероприятий: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За 15 дней до старта: Заключение договоров с новыми поставщиками. Ответственный: Начальник ОМТС.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За 10 дней до старта: Обучение персонала. Ответственный: Менеджер по персоналу.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За 7 дней до старта: Закупка инструмента, организация склада на объекте. Ответственный: Прораб.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1-й день проекта: Проведение собрания бригады, подписание аккордного договора. Ответственные: Прораб, мастер.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Ежедневно: Проведение утренних планерок, мониторинг ключевых показателей (KPI). Ответственный: Мастер.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· Последняя неделя проекта: Подведение итогов, анализ экономии, начисление премии. Ответственные: Прораб, экономист.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</w:p>
    <w:p w:rsidR="0088183B" w:rsidRPr="001537AA" w:rsidRDefault="0088183B" w:rsidP="001537A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Оценка рисков внедрения: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Риск несогласия бригады с новыми условиями труда. Для его минимизации необходимы детальные разъяснения выгод новой системы оплаты и возможность пилотного внедрения на части объема.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Риск срыва поставки от нового поставщика. </w:t>
      </w:r>
    </w:p>
    <w:p w:rsidR="0088183B" w:rsidRPr="0088183B" w:rsidRDefault="0088183B" w:rsidP="001537A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Мера противодействия — создание страхового запаса критически важных материалов (крепления, профиль) на 2 недели работ.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Риск недостаточного роста производительности. Для управления этим риском требуется постоянный мониторинг выработки и готовность к оперативной корректировке графика работ и расстановки сил. </w:t>
      </w:r>
    </w:p>
    <w:p w:rsidR="00186627" w:rsidRPr="001537AA" w:rsidRDefault="00E373B9" w:rsidP="00E373B9">
      <w:pPr>
        <w:spacing w:line="259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:rsidR="00E04F52" w:rsidRPr="001537AA" w:rsidRDefault="0088183B" w:rsidP="001537AA">
      <w:pPr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ГЛАВА 4. О</w:t>
      </w:r>
      <w:r w:rsidR="00A63813"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храна</w:t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A63813"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труда и экологическая безопасность при проведении работ</w:t>
      </w:r>
      <w:r w:rsidR="00A63813"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88183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4.1. Основные требования охраны труда при монтаже вентилируемых фасадов</w:t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Все мероприятия по повышению производительности и снижению затрат должны реализовываться исключительно в строгих рамках законодательных требований и нормативов в области охраны труда. В строительстве, особенно при выполнении высотных работ, безопасность является абсолютным и безусловным приоритетом, поскольку человеческая жизнь и здоровье бесценны. Пренебрежение мерами безопасности в погоне за экономией или ускорением сроков ведет к катастрофическим последствиям: человеческим жертвам, крупным финансовым потерям, </w:t>
      </w:r>
      <w:proofErr w:type="spellStart"/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репутационному</w:t>
      </w:r>
      <w:proofErr w:type="spellEnd"/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ущербу и уголовной ответственности руководителей. Таким образом, грамотно организованная система охраны труда — это не только правовая обязанность, но и экономическая необходимость, основа устойчивого производства.</w:t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Ключевые требования и мероприятия по обеспечению безопасности включают:</w:t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 Допуск персонала к работам. Все монтажники, выполняющие работы на высоте, обязаны иметь действующие удостоверения по профессии «Монтажник-высотник», подтверждающие прохождение специального обучения. Персонал должен проходить предварительные и периодические медицинские осмотры для определения пригодности к работам в условиях повышенной опасности. Перед началом работ на конкретном объекте каждый работник проходит целевой инструктаж с записью в журнале.</w:t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2. Обеспечение средствами индивидуальной и коллективной защиты. Комплексное применение СИЗ является обязательным: защитная каска, страховочная привязь (предпочтительно полная система удерживающая и страховочная), специальная обувь с защитным </w:t>
      </w:r>
      <w:proofErr w:type="spellStart"/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подноском</w:t>
      </w:r>
      <w:proofErr w:type="spellEnd"/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нескользящей </w:t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подошвой. При выполнении операций, связанных с образованием пыли и мелких осколков (резка, сверление, дробление), обязательно использование защитных очков и респираторов. К коллективным средствам защиты относятся защитные ограждения по периметру здания, сетки для улавливания падающих предметов, безопасные проходы и проезды.</w:t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3. Организация безопасного рабочего места и технологических процессов. Рабочие места на высоте должны быть оборудованы с учетом требований устойчивости, прочности и удобства. Используемые средства </w:t>
      </w:r>
      <w:proofErr w:type="spellStart"/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подмащивания</w:t>
      </w:r>
      <w:proofErr w:type="spellEnd"/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(строительные леса, фасадные подъемники, люльки) должны иметь паспорта, быть смонтированы по проекту и </w:t>
      </w:r>
      <w:proofErr w:type="spellStart"/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ежесменно</w:t>
      </w:r>
      <w:proofErr w:type="spellEnd"/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осматриваться ответственным лицом. Зона внизу, над которой ведутся работы, ограждается и обозначается предупреждающими знаками. Технологические процессы должны быть спланированы так, чтобы минимизировать время пребывания работников в опасной зоне, например, за счет предварительной сборки элементов на земле.</w:t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4. Контроль за исправностью оборудования, инструмента и приспособлений. Весь используемый инструмент (электро- и </w:t>
      </w:r>
      <w:proofErr w:type="spellStart"/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пневмоинструмент</w:t>
      </w:r>
      <w:proofErr w:type="spellEnd"/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такелажное оборудование, лестницы) подлежит периодической проверке и испытанию. Ежедневный визуальный осмотр является обязанностью каждого работника перед началом смены. Запрещается использование инструмента и механизмов с признаками неисправности.</w:t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5. Управление безопасностью и ответственность руководства. Администрация предприятия обязана разработать и внедрить систему управления охраной труда (СУОТ). На каждом объекте приказом назначаются ответственные лица за безопасное производство работ, за исправное состояние оборудования и за проведение инструктажей. Эффективность СУОТ оценивается по ведущим и запаздывающим показателям, таким как количество проведенных проверок, выявленных и устраненных нарушений, частота микротравм и, конечно, отсутствие несчастных случаев.</w:t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4.2. Мероприятия по снижению воздействия на окружающую среду</w:t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="00E04F52" w:rsidRPr="001537A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br/>
        <w:t>Современное строительное производство должно не только соответствовать экономическим и техническим критериям, но и отвечать принципам экологической ответственности и устойчивого развития. Снижение негативного воздействия на окружающую среду при производстве работ по монтажу НВФ — это как требование законодательства (ФЗ «Об охране окружающей среды»), так и важный элемент корпоративной социальной ответственности, влияющий на имидж компании и возможность участия в тендерах.</w:t>
      </w:r>
    </w:p>
    <w:p w:rsidR="00E04F52" w:rsidRPr="001537AA" w:rsidRDefault="00E04F52" w:rsidP="001537AA">
      <w:pPr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Предлагаемый комплекс природоохранных мероприятий включает следующие направления: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 Минимизация образования и грамотное обращение с отходами. На стадии проектирования необходимо проводить оптимизацию раскроя материалов для снижения количества отходов. На строительной площадке организуется система раздельного сбора отходов: металлический лом (обрезки профиля, крепежа), полимерные отходы (упаковочная пленка, пластиковые емкости), отходы минеральной ваты (которые являются специфичными и должны собираться в герметичную тару для предотвращения распространения мелких волокон). Древесные отходы (от упаковки) также собираются отдельно. Вывоз и передача отходов на утилизацию или переработку осуществляются только лицензированными организациями при наличии соответствующих договоров и документов (паспортов отходов).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2. Защита атмосферного воздуха от загрязнения пылью и выбросами. Основным источником пыли при фасадных работах являются операции сверления, </w:t>
      </w:r>
      <w:proofErr w:type="spellStart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штробления</w:t>
      </w:r>
      <w:proofErr w:type="spellEnd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и резки материалов. Для снижения пылеобразования обязательно применение технических средств: использование электроинструмента с подключенной системой аспирации (строительные пылесосы), применение водяного охлаждения режущего инструмента (например, при резке </w:t>
      </w:r>
      <w:proofErr w:type="spellStart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керамогранита</w:t>
      </w:r>
      <w:proofErr w:type="spellEnd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). При невозможности использования таких систем место работ орошается водой. Для снижения выбросов от работающей техники 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используется качественное топливо, производится своевременное техническое обслуживание двигателей.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3. Борьба с шумовым загрязнением. Повышенный уровень шума негативно влияет как на рабочих, так и на окружающую застройку и население. Мероприятия включают: применение современного </w:t>
      </w:r>
      <w:proofErr w:type="spellStart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низкошумного</w:t>
      </w:r>
      <w:proofErr w:type="spellEnd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оборудования, использование звукопоглощающих кожухов, соблюдение установленного режима проведения шумных работ (как правило, в дневное время в будние дни). Персонал, работающий в условиях повышенного шума, обеспечивается средствами индивидуальной защиты (</w:t>
      </w:r>
      <w:proofErr w:type="spellStart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противошумными</w:t>
      </w:r>
      <w:proofErr w:type="spellEnd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наушниками или </w:t>
      </w:r>
      <w:proofErr w:type="spellStart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берушами</w:t>
      </w:r>
      <w:proofErr w:type="spellEnd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4. Рациональное использование ресурсов и энергосбережение. На объекте внедряются принципы ресурсосбережения: использование </w:t>
      </w:r>
      <w:proofErr w:type="spellStart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энергоэффективного</w:t>
      </w:r>
      <w:proofErr w:type="spellEnd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LED-освещения для подсветки рабочих зон и бытовок, установка приборов учета воды и электроэнергии, применение техники, соответствующей высоким экологическим стандартам (например, </w:t>
      </w:r>
      <w:proofErr w:type="spellStart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Stage</w:t>
      </w:r>
      <w:proofErr w:type="spellEnd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V). Поощряется повторное использование тары и упаковки, сбор дождевой воды для технических нужд (например, для подавления пыли).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4.3. Организация контроля и надзора за соблюдением нормативных требований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Эффективность любой системы, будь то охрана труда или экологическая безопасность, определяется качеством контроля за ее исполнением. Контроль должен быть многоуровневым и непрерывным.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Трехступенчатый контроль по охране труда: Первая ступень осуществляется </w:t>
      </w:r>
      <w:proofErr w:type="spellStart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ежесменно</w:t>
      </w:r>
      <w:proofErr w:type="spellEnd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мастером или бригадиром (осмотр рабочих мест, проверка СИЗ). Вторая ступень — еженедельная проверка комиссией в составе прораба, представителя службы охраны труда и уполномоченного по охране труда от коллектива. Третья ступень — ежемесячная комплексная проверка комиссией под руководством главного инженера или руководителя организации.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· Производственный экологический контроль (ПЭК): В рамках ПЭК назначается ответственный за экологию на объекте, который ведет журналы учета образования и движения отходов, контроля за соблюдением нормативов выбросов и сбросов. Проводятся инструментальные замеры уровня шума и запыленности воздуха на границе санитарно-защитной зоны. Все данные фиксируются и хранятся для предоставления надзорным органам.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Внутренний аудит системы менеджмента. Для компаний, внедривших системы менеджмента (ISO 45001, ISO 14001), проводятся регулярные внутренние аудиты для оценки соответствия процессов установленным процедурам и выявления областей для улучшения.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4.4. Экономическое обоснование мероприятий по охране труда и экологии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Внедрение мероприятий по охране труда и экологической безопасности зачастую требует инвестиций, что может вызывать сопротивление со стороны руководства, ориентированного на краткосрочную экономию. </w:t>
      </w:r>
    </w:p>
    <w:p w:rsidR="00E04F52" w:rsidRPr="00E04F52" w:rsidRDefault="00E04F52" w:rsidP="001537AA">
      <w:pPr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Однако грамотное обоснование показывает, что эти затраты являются экономически целесообразными и окупаемыми.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Предотвращение прямых убытков. Средняя стоимость расследования одного тяжелого несчастного случая, простоев, штрафов и компенсаций многократно превышает затраты на обеспечение всей бригады качественными СИЗ, проведение обучения и приобретение безопасного инструмента. Расчет показывает, что инвестиции в безопасность окупаются уже за счет предотвращения даже одного инцидента.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Снижение косвенных издержек. К ним относятся: рост производительности за счет снижения травматизма и улучшения условий труда (комфортный микроклимат, меньше усталости), снижение текучести кадров, поддержание позитивной репутации компании, что облегчает привлечение лучших специалистов и выигрыш тендеров, особенно с государственным участием, где 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предъявляются строгие требования к безопасности и экологии.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· Экономия за счет ресурсосбережения и минимизации платежей. Раздельный сбор и сдача отходов на переработку часто дешевле, чем их вывоз на полигон как несортированного мусора. Использование </w:t>
      </w:r>
      <w:proofErr w:type="spellStart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энерго</w:t>
      </w:r>
      <w:proofErr w:type="spellEnd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- и </w:t>
      </w:r>
      <w:proofErr w:type="spellStart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водосберегающих</w:t>
      </w:r>
      <w:proofErr w:type="spellEnd"/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технологий напрямую снижает эксплуатационные расходы. Соблюдение экологических нормативов позволяет избежать многомиллионных штрафов и приостановки деятельности.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Повышение инвестиционной привлекательности. Компании, системно управляющие рисками в области охраны труда и окружающей среды, рассматриваются как более надежные и устойчивые партнеры, что может положительно влиять на стоимость заемного капитала и страховые премии.</w:t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E04F52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Таким образом, расходы на охрану труда и экологию не должны рассматриваться как бесполезные издержки. Это стратегические инвестиции в человеческий капитал, операционную устойчивость и долгосрочную конкурентоспособность предприятия, которые в конечном итоге способствуют достижению главной цели проекта — повышению общей экономической эффективности. </w:t>
      </w:r>
    </w:p>
    <w:p w:rsidR="001537AA" w:rsidRPr="001537AA" w:rsidRDefault="00E373B9" w:rsidP="00E373B9">
      <w:pPr>
        <w:spacing w:line="259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:rsidR="00484A45" w:rsidRDefault="00484A45" w:rsidP="00484A45">
      <w:pPr>
        <w:spacing w:line="36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З</w:t>
      </w:r>
      <w:r w:rsidR="00A63813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аключение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br/>
      </w:r>
    </w:p>
    <w:p w:rsidR="00484A45" w:rsidRDefault="00484A45" w:rsidP="00484A45">
      <w:pPr>
        <w:spacing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Выполненный курсовой проект был посвящен комплексному исследованию актуальной проблемы снижения затрат и повышения эффективности в современном строительном производстве на примере работ по устройству навесных вентилируемых фасадов. В условиях растущей конкуренции, инфляции издержек и дефицита кадров данная тема приобретает стратегическое значение для обеспечения рентабельности и конкурентоспособности подрядных организаций. В процессе работы была подтверждена основная гипотеза о том, что устойчивое снижение себестоимости может быть достигнуто только через синтез технико-экономической оптимизации использования материальных ресурсов и фундаментального улучшения организации трудовых процессов.</w:t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Проведенный в первой главе анализ позволил установить, что устройство НВФ представляет собой сложный, многоэтапный и </w:t>
      </w:r>
      <w:proofErr w:type="spellStart"/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высокоматериалоемкий</w:t>
      </w:r>
      <w:proofErr w:type="spellEnd"/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процесс, в структуре затрат которого доля материалов достигает 70%. Это определяет приоритетность мероприятий по оптимизации закупочной деятельности, логистики и проектирования. Были детально рассмотрены конкретные пути снижения материальных затрат, включая внедрение BIM-технологий для минимизации отходов, переход на прямые договоры с производителями, консолидацию поставок и организацию эффективного складского хозяйства на объекте. Особое внимание было уделено критическому анализу рисков, сопутствующих излишней экономии, таким как риск снижения качества, срывов сроков и </w:t>
      </w:r>
      <w:proofErr w:type="spellStart"/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демотивации</w:t>
      </w:r>
      <w:proofErr w:type="spellEnd"/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персонала, и предложены меры по их нивелированию через многоуровневый контроль и создание страховых запасов.</w:t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Во второй главе работы были раскрыты теоретические основы и практические инструменты организации труда как ключевого фактора роста производительности. Доказано, что такие элементы, как четкое разделение и </w:t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кооперация труда, научно обоснованное нормирование, рациональная организация рабочих мест и эффективная система материального стимулирования, образуют комплексную систему, прямо влияющую на темпы и качество работ. В качестве наиболее действенных направлений совершенствования были обоснованы: переход на бригадный подряд с аккордно-премиальной системой оплаты, стандартизация технологических операций, внедрение цифровых инструментов оперативного управления и инвестиции в кросс-обучение работников. Расчеты показали, что системное улучшение организации труда способно обеспечить рост производительности на 20-30%, что является самым значимым резервом сокращения удельных трудовых затрат.</w:t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Наиболее значимой с практической точки зрения является третья глава, в которой теоретические положения были применены для разработки конкретного проекта мероприятий на примере условного объекта – ремонта фасада площадью 3000 м². Предложенный комплекс мер интегрировал оптимизацию закупок и логистики с перестройкой организационной структуры труда. Детальный экономический расчет продемонстрировал высокую эффективность проекта: ожидаемый рост производительности на 36%, сокращение продолжительности работ на 24 рабочих дня и получение чистого экономического эффекта в размере около 646 тысяч рублей. Этот результат наглядно подтверждает тезис о синергетическом эффекте от сочетания материальных и организационных мер. Разработанный поэтапный план внедрения и анализ рисков позволяют рассматривать данный проект как готовый к адаптации инструмент для реальных строительных компаний.</w:t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Четвертая глава подчеркивает, что любые мероприятия по повышению экономической эффективности должны неразрывно сопровождаться укреплением мер по охране труда и экологической безопасности. Доказано, что инвестиции в безопасные условия труда, качественные средства защиты и </w:t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 xml:space="preserve">природоохранные технологии (раздельный сбор отходов, борьба с пылью и шумом) являются не дополнительной нагрузкой на бюджет, а стратегическими вложениями. Они предотвращают колоссальные прямые и </w:t>
      </w:r>
      <w:proofErr w:type="spellStart"/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репутационные</w:t>
      </w:r>
      <w:proofErr w:type="spellEnd"/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убытки, связанные с авариями, травматизмом, штрафами и судебными исками, а также способствуют формированию ответственного имиджа компании, что важно в условиях современных тендерных требований.</w:t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Значение проведенного исследования выходит за рамки частного случая устройства фасадов.</w:t>
      </w:r>
    </w:p>
    <w:p w:rsidR="00484A45" w:rsidRPr="00484A45" w:rsidRDefault="00484A45" w:rsidP="00484A4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Разработанный методологический подход — от анализа структуры затрат через совершенствование организации труда к комплексному проекту и оценке сопутствующих рисков безопасности — является универсальным и может быть успешно применен для оптимизации других видов строительно-монтажных работ, таких как кровельные работы, внутренняя отделка, монтаж инженерных систем. Это открывает возможности для тиражирования результатов в масштабах всей компании.</w:t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Перспективы дальнейшего развития темы связаны с углубленной </w:t>
      </w:r>
      <w:proofErr w:type="spellStart"/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цифровизацией</w:t>
      </w:r>
      <w:proofErr w:type="spellEnd"/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предложенных решений. Внедрение специализированного программного обеспечения для автоматизации сквозного планирования (от закупок до графика работ на объекте), использование датчиков </w:t>
      </w:r>
      <w:proofErr w:type="spellStart"/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IoT</w:t>
      </w:r>
      <w:proofErr w:type="spellEnd"/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для мониторинга расхода материалов и условий труда в реальном времени, применение технологий цифрового двойника объекта для предиктивного моделирования и оптимизации процессов — все это станет логичным продолжением настоящей работы, выводя управление эффективностью на качественно новый уровень.</w:t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Таким образом, в ходе исследования была достигнута основная цель работы: разработан и экономически обоснован комплексный подход к снижению затрат и повышению производительности при выполнении работ по устройству </w:t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вентилируемых фасадов. Основной вывод заключается в том, что успех в управлении издержками в современном строительстве достигается не за счет разрозненных и сиюминутных решений, а благодаря внедрению целостной системы, базирующейся на трех столпах: рациональной экономии материальных ресурсов на всех этапах жизненного цикла проекта, научной организации труда, нацеленной на раскрытие человеческого потенциала, и бескомпромиссном обеспечении безопасности и экологической ответственности.</w:t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484A4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Практическая значимость работы состоит в том, что содержащиеся в ней аналитические выводы, конкретные рекомендации и формализованные методики расчета могут быть непосредственно использованы руководителями и экономистами строительных организаций для аудита существующих процессов, разработки программ операционного совершенствования и обоснования инвестиций в модернизацию. Реализация предложенных мер позволит компаниям не только укрепить свои финансовые показатели, но и сформировать устойчивые конкурентные преимущества, основанные на высокой производительности, качестве и репутации надежного и ответственного партнера, что в конечном итоге будет способствовать технологическому и управленческому развитию всей строительной отрасли.</w:t>
      </w:r>
    </w:p>
    <w:p w:rsidR="00484A45" w:rsidRDefault="00E373B9" w:rsidP="00E373B9">
      <w:pPr>
        <w:spacing w:line="259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:rsidR="00C952DB" w:rsidRPr="00C952DB" w:rsidRDefault="00C952DB" w:rsidP="001537A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С</w:t>
      </w:r>
      <w:r w:rsidR="00A63813"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писок</w:t>
      </w: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r w:rsidR="00A63813"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использованных источников</w:t>
      </w: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 Трудовой кодекс Российской Федерации.</w:t>
      </w: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 СП 70.13330.2012 «Несущие и ограждающие конструкции. Актуализированная редакция СНиП 3.03.01-87».</w:t>
      </w: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 ТКП 45-3.02-311-2019 (02230). Навесные фасадные системы вентилируемые. Правила проектирования и монтажа.</w:t>
      </w: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4. Афанасьев, А.А. Экономика строительства: учебник / А.А. Афанасьев. — Москва: КНОРУС, 2022.</w:t>
      </w: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5. Генкин, Б.М. Организация, нормирование и оплата труда на предприятиях строительства: учебное пособие / Б.М. Генкин. — М.: Норма, 2021.</w:t>
      </w: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6. Серов, В.М. Современные фасадные системы: конструктивные решения и технология монтажа / В.М. Серов. — СПб.: </w:t>
      </w:r>
      <w:proofErr w:type="spellStart"/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Стройиздат</w:t>
      </w:r>
      <w:proofErr w:type="spellEnd"/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, 2020.</w:t>
      </w: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7. Петров, П.В. Управление затратами в строительстве: методы и инструменты / П.В. Петров // Экономика строительства и природопользования. – 2023. – № 4. – С. 45-52.</w:t>
      </w: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8. Официальный сайт Национального объединения строителей (НОСТРОЙ) [Электронный ресурс]. – Режим доступа: </w:t>
      </w:r>
      <w:hyperlink r:id="rId8" w:history="1">
        <w:r w:rsidRPr="001537AA">
          <w:rPr>
            <w:rFonts w:ascii="Times New Roman" w:eastAsia="Times New Roman" w:hAnsi="Times New Roman" w:cs="Times New Roman"/>
            <w:color w:val="0000FF"/>
            <w:kern w:val="0"/>
            <w:sz w:val="28"/>
            <w:szCs w:val="28"/>
            <w:u w:val="single"/>
            <w:lang w:eastAsia="ru-RU"/>
            <w14:ligatures w14:val="none"/>
          </w:rPr>
          <w:t>https://www.nostroy.ru</w:t>
        </w:r>
      </w:hyperlink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C952D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9. Материалы производственно-технического отдела компании «Строй-Технологии» (внутренние стандарты, отчеты). </w:t>
      </w:r>
    </w:p>
    <w:p w:rsidR="003B235E" w:rsidRDefault="00E373B9" w:rsidP="00E373B9">
      <w:pPr>
        <w:spacing w:line="259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 w:type="page"/>
      </w:r>
    </w:p>
    <w:p w:rsidR="003B235E" w:rsidRPr="00156E24" w:rsidRDefault="003B235E" w:rsidP="003B235E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56E2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</w:t>
      </w:r>
      <w:r w:rsidR="00A63813" w:rsidRPr="00156E24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риложение </w:t>
      </w:r>
    </w:p>
    <w:p w:rsidR="003B235E" w:rsidRPr="003B235E" w:rsidRDefault="003B235E" w:rsidP="003B235E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 Назначение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Документ устанавливает стандартный порядок работ для обеспечения высокой производительности и контроля качества.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2. Основные технологические этапы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1. Разметка и крепление опорных </w:t>
      </w:r>
      <w:proofErr w:type="spellStart"/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кляммеров</w:t>
      </w:r>
      <w:proofErr w:type="spellEnd"/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2. Установка </w:t>
      </w:r>
      <w:proofErr w:type="spellStart"/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керамогранитной</w:t>
      </w:r>
      <w:proofErr w:type="spellEnd"/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плиты с выверкой уровня.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3. Фиксация прижимными </w:t>
      </w:r>
      <w:proofErr w:type="spellStart"/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кляммерами</w:t>
      </w:r>
      <w:proofErr w:type="spellEnd"/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4. Формирование монтажных швов (4-6 мм).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5. Подгонка плит резкой по месту.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3. Нормативные показатели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Звено: 3 монтажника.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Норма времени: 0,8 чел.-часа на 1 м².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Сменная выработка звена: 30 м².</w:t>
      </w:r>
      <w:r w:rsidRPr="003B235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· Контроль качества: отклонение плоскости до 3 мм на 2 м, равномерность швов ±1 мм.</w:t>
      </w:r>
    </w:p>
    <w:p w:rsidR="003B235E" w:rsidRPr="003B235E" w:rsidRDefault="003B235E" w:rsidP="003B235E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sectPr w:rsidR="003B235E" w:rsidRPr="003B235E" w:rsidSect="003B235E">
      <w:footerReference w:type="default" r:id="rId9"/>
      <w:pgSz w:w="11906" w:h="16838"/>
      <w:pgMar w:top="851" w:right="567" w:bottom="85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4A45" w:rsidRDefault="00484A45" w:rsidP="00484A45">
      <w:pPr>
        <w:spacing w:after="0" w:line="240" w:lineRule="auto"/>
      </w:pPr>
      <w:r>
        <w:separator/>
      </w:r>
    </w:p>
  </w:endnote>
  <w:endnote w:type="continuationSeparator" w:id="0">
    <w:p w:rsidR="00484A45" w:rsidRDefault="00484A45" w:rsidP="00484A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56824259"/>
      <w:docPartObj>
        <w:docPartGallery w:val="Page Numbers (Bottom of Page)"/>
        <w:docPartUnique/>
      </w:docPartObj>
    </w:sdtPr>
    <w:sdtContent>
      <w:p w:rsidR="00F93D92" w:rsidRDefault="00F93D92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775CC">
          <w:rPr>
            <w:noProof/>
          </w:rPr>
          <w:t>29</w:t>
        </w:r>
        <w:r>
          <w:fldChar w:fldCharType="end"/>
        </w:r>
      </w:p>
    </w:sdtContent>
  </w:sdt>
  <w:p w:rsidR="003B235E" w:rsidRDefault="003B235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4A45" w:rsidRDefault="00484A45" w:rsidP="00484A45">
      <w:pPr>
        <w:spacing w:after="0" w:line="240" w:lineRule="auto"/>
      </w:pPr>
      <w:r>
        <w:separator/>
      </w:r>
    </w:p>
  </w:footnote>
  <w:footnote w:type="continuationSeparator" w:id="0">
    <w:p w:rsidR="00484A45" w:rsidRDefault="00484A45" w:rsidP="00484A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324040A"/>
    <w:multiLevelType w:val="multilevel"/>
    <w:tmpl w:val="4ED24BC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5460"/>
    <w:rsid w:val="001537AA"/>
    <w:rsid w:val="00156E24"/>
    <w:rsid w:val="001775CC"/>
    <w:rsid w:val="00186627"/>
    <w:rsid w:val="00260535"/>
    <w:rsid w:val="00326BAA"/>
    <w:rsid w:val="0039675D"/>
    <w:rsid w:val="003B235E"/>
    <w:rsid w:val="003B2622"/>
    <w:rsid w:val="003D6A65"/>
    <w:rsid w:val="00484A45"/>
    <w:rsid w:val="004A0378"/>
    <w:rsid w:val="0050640F"/>
    <w:rsid w:val="00785460"/>
    <w:rsid w:val="0088183B"/>
    <w:rsid w:val="00A63813"/>
    <w:rsid w:val="00A64C7A"/>
    <w:rsid w:val="00B56337"/>
    <w:rsid w:val="00C83B30"/>
    <w:rsid w:val="00C952DB"/>
    <w:rsid w:val="00E04F52"/>
    <w:rsid w:val="00E373B9"/>
    <w:rsid w:val="00F71ABE"/>
    <w:rsid w:val="00F93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29AEE4"/>
  <w15:chartTrackingRefBased/>
  <w15:docId w15:val="{440A95E4-9F39-4905-A9C6-ABF0A701D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8546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F71AB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C952DB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484A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84A45"/>
    <w:rPr>
      <w:kern w:val="2"/>
      <w:sz w:val="24"/>
      <w:szCs w:val="24"/>
      <w14:ligatures w14:val="standardContextual"/>
    </w:rPr>
  </w:style>
  <w:style w:type="paragraph" w:styleId="a6">
    <w:name w:val="footer"/>
    <w:basedOn w:val="a"/>
    <w:link w:val="a7"/>
    <w:uiPriority w:val="99"/>
    <w:unhideWhenUsed/>
    <w:rsid w:val="00484A4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84A45"/>
    <w:rPr>
      <w:kern w:val="2"/>
      <w:sz w:val="24"/>
      <w:szCs w:val="24"/>
      <w14:ligatures w14:val="standardContextual"/>
    </w:rPr>
  </w:style>
  <w:style w:type="table" w:styleId="a8">
    <w:name w:val="Table Grid"/>
    <w:basedOn w:val="a1"/>
    <w:uiPriority w:val="39"/>
    <w:rsid w:val="00F93D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F93D9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71ABE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aa">
    <w:name w:val="TOC Heading"/>
    <w:basedOn w:val="1"/>
    <w:next w:val="a"/>
    <w:uiPriority w:val="39"/>
    <w:unhideWhenUsed/>
    <w:qFormat/>
    <w:rsid w:val="00F71ABE"/>
    <w:pPr>
      <w:spacing w:line="259" w:lineRule="auto"/>
      <w:outlineLvl w:val="9"/>
    </w:pPr>
    <w:rPr>
      <w:kern w:val="0"/>
      <w:lang w:eastAsia="ru-RU"/>
      <w14:ligatures w14:val="none"/>
    </w:rPr>
  </w:style>
  <w:style w:type="paragraph" w:styleId="2">
    <w:name w:val="toc 2"/>
    <w:basedOn w:val="a"/>
    <w:next w:val="a"/>
    <w:autoRedefine/>
    <w:uiPriority w:val="39"/>
    <w:unhideWhenUsed/>
    <w:rsid w:val="00F71ABE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1ABE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3">
    <w:name w:val="toc 3"/>
    <w:basedOn w:val="a"/>
    <w:next w:val="a"/>
    <w:autoRedefine/>
    <w:uiPriority w:val="39"/>
    <w:unhideWhenUsed/>
    <w:rsid w:val="00F71ABE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39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5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0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4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7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3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stroy.ru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2ACC"/>
    <w:rsid w:val="007D2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FAA0031B3A94EBE92345344DCEDAD7B">
    <w:name w:val="BFAA0031B3A94EBE92345344DCEDAD7B"/>
    <w:rsid w:val="007D2ACC"/>
  </w:style>
  <w:style w:type="paragraph" w:customStyle="1" w:styleId="3C5DF6CBAF554151A886FAEE54BC7919">
    <w:name w:val="3C5DF6CBAF554151A886FAEE54BC7919"/>
    <w:rsid w:val="007D2ACC"/>
  </w:style>
  <w:style w:type="paragraph" w:customStyle="1" w:styleId="BEBE2BDEA2574102B9623D1B61FCDC75">
    <w:name w:val="BEBE2BDEA2574102B9623D1B61FCDC75"/>
    <w:rsid w:val="007D2ACC"/>
  </w:style>
  <w:style w:type="paragraph" w:customStyle="1" w:styleId="21ECE13825ED4CF1930CA59C13B3E1CB">
    <w:name w:val="21ECE13825ED4CF1930CA59C13B3E1CB"/>
    <w:rsid w:val="007D2ACC"/>
  </w:style>
  <w:style w:type="paragraph" w:customStyle="1" w:styleId="52122648E7D7417296090F46620492A1">
    <w:name w:val="52122648E7D7417296090F46620492A1"/>
    <w:rsid w:val="007D2ACC"/>
  </w:style>
  <w:style w:type="paragraph" w:customStyle="1" w:styleId="870F3728269C4D069F71AE22CBADB645">
    <w:name w:val="870F3728269C4D069F71AE22CBADB645"/>
    <w:rsid w:val="007D2ACC"/>
  </w:style>
  <w:style w:type="paragraph" w:customStyle="1" w:styleId="296B1FE035A94A55A018ECEE9A9E64F8">
    <w:name w:val="296B1FE035A94A55A018ECEE9A9E64F8"/>
    <w:rsid w:val="007D2ACC"/>
  </w:style>
  <w:style w:type="paragraph" w:customStyle="1" w:styleId="5F31D73DE016447994FC660F05EFABF0">
    <w:name w:val="5F31D73DE016447994FC660F05EFABF0"/>
    <w:rsid w:val="007D2ACC"/>
  </w:style>
  <w:style w:type="paragraph" w:customStyle="1" w:styleId="625A3D89A7514F46AD334E78DFD7B69C">
    <w:name w:val="625A3D89A7514F46AD334E78DFD7B69C"/>
    <w:rsid w:val="007D2AC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3A8DBE-7D7F-4D95-8FB2-894590944C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30</Pages>
  <Words>5673</Words>
  <Characters>32342</Characters>
  <Application>Microsoft Office Word</Application>
  <DocSecurity>0</DocSecurity>
  <Lines>269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37940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</dc:creator>
  <cp:keywords/>
  <dc:description/>
  <cp:lastModifiedBy>Roma</cp:lastModifiedBy>
  <cp:revision>4</cp:revision>
  <dcterms:created xsi:type="dcterms:W3CDTF">2025-12-21T10:59:00Z</dcterms:created>
  <dcterms:modified xsi:type="dcterms:W3CDTF">2025-12-21T18:52:00Z</dcterms:modified>
</cp:coreProperties>
</file>