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725f4c6752929e095f5f339f577a5e1d23121b6"/>
    <w:p>
      <w:pPr>
        <w:pStyle w:val="Heading1"/>
      </w:pPr>
      <w:r>
        <w:rPr>
          <w:b/>
          <w:bCs/>
        </w:rPr>
        <w:t xml:space="preserve">Cloud Services Equivalents Cheat Sheet (AWS | Azure | GCP)</w:t>
      </w:r>
    </w:p>
    <w:p>
      <w:pPr>
        <w:pStyle w:val="FirstParagraph"/>
      </w:pPr>
      <w:r>
        <w:t xml:space="preserve">A quick reference for equivalent cloud services across</w:t>
      </w:r>
      <w:r>
        <w:t xml:space="preserve"> </w:t>
      </w:r>
      <w:r>
        <w:rPr>
          <w:b/>
          <w:bCs/>
        </w:rPr>
        <w:t xml:space="preserve">Compute, Storage, Network, Security, and Database</w:t>
      </w:r>
      <w:r>
        <w:t xml:space="preserve"> </w:t>
      </w:r>
      <w:r>
        <w:t xml:space="preserve">in AWS, Azure, and GCP.</w:t>
      </w:r>
    </w:p>
    <w:tbl>
      <w:tblPr>
        <w:tblStyle w:val="Table"/>
        <w:tblW w:type="pct" w:w="278"/>
        <w:tblLayout w:type="fixed"/>
        <w:tblLook w:firstRow="1" w:lastRow="0" w:firstColumn="0" w:lastColumn="0" w:noHBand="0" w:noVBand="0" w:val="0020"/>
      </w:tblPr>
      <w:tblGrid>
        <w:gridCol w:w="4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##</w:t>
            </w:r>
            <w:r>
              <w:t xml:space="preserve"> </w:t>
            </w:r>
            <w:r>
              <w:rPr>
                <w:b/>
                <w:bCs/>
              </w:rPr>
              <w:t xml:space="preserve">1. Compute Services</w:t>
            </w:r>
            <w:r>
              <w:t xml:space="preserve"> </w:t>
            </w:r>
            <w:r>
              <w:t xml:space="preserve">| Service Type | AWS | Azure | GCP |</w:t>
            </w:r>
            <w:r>
              <w:t xml:space="preserve"> </w:t>
            </w:r>
            <w:r>
              <w:t xml:space="preserve">|————–|—–|——-|—–|</w:t>
            </w:r>
            <w:r>
              <w:t xml:space="preserve"> </w:t>
            </w:r>
            <w:r>
              <w:t xml:space="preserve">| Virtual Machines | EC2 | Virtual Machines | Compute Engine |</w:t>
            </w:r>
            <w:r>
              <w:t xml:space="preserve"> </w:t>
            </w:r>
            <w:r>
              <w:t xml:space="preserve">| Autoscaling | Auto Scaling Groups | Virtual Machine Scale Sets | Managed Instance Groups |</w:t>
            </w:r>
            <w:r>
              <w:t xml:space="preserve"> </w:t>
            </w:r>
            <w:r>
              <w:t xml:space="preserve">| Containers | ECS / EKS / Fargate | AKS / ACI | GKE / Cloud Run |</w:t>
            </w:r>
            <w:r>
              <w:t xml:space="preserve"> </w:t>
            </w:r>
            <w:r>
              <w:t xml:space="preserve">| Serverless Functions | Lambda | Azure Functions | Cloud Functions |</w:t>
            </w:r>
            <w:r>
              <w:t xml:space="preserve"> </w:t>
            </w:r>
            <w:r>
              <w:t xml:space="preserve">| App Hosting / PaaS | Elastic Beanstalk | App Service | App Engine |</w:t>
            </w:r>
          </w:p>
        </w:tc>
      </w:tr>
      <w:tr>
        <w:tc>
          <w:tcPr/>
          <w:p>
            <w:pPr>
              <w:pStyle w:val="Compact"/>
            </w:pPr>
            <w:r>
              <w:t xml:space="preserve">##</w:t>
            </w:r>
            <w:r>
              <w:t xml:space="preserve"> </w:t>
            </w:r>
            <w:r>
              <w:rPr>
                <w:b/>
                <w:bCs/>
              </w:rPr>
              <w:t xml:space="preserve">2. Storage Services</w:t>
            </w:r>
            <w:r>
              <w:t xml:space="preserve"> </w:t>
            </w:r>
            <w:r>
              <w:t xml:space="preserve">| Storage Type | AWS | Azure | GCP |</w:t>
            </w:r>
            <w:r>
              <w:t xml:space="preserve"> </w:t>
            </w:r>
            <w:r>
              <w:t xml:space="preserve">|————–|—–|——-|—–|</w:t>
            </w:r>
            <w:r>
              <w:t xml:space="preserve"> </w:t>
            </w:r>
            <w:r>
              <w:t xml:space="preserve">| Object Storage | S3 | Blob Storage | Cloud Storage |</w:t>
            </w:r>
            <w:r>
              <w:t xml:space="preserve"> </w:t>
            </w:r>
            <w:r>
              <w:t xml:space="preserve">| Block Storage | EBS | Managed Disks | Persistent Disk |</w:t>
            </w:r>
            <w:r>
              <w:t xml:space="preserve"> </w:t>
            </w:r>
            <w:r>
              <w:t xml:space="preserve">| File Storage / Shared | EFS / FSx | Azure Files / NetApp Files | Filestore |</w:t>
            </w:r>
            <w:r>
              <w:t xml:space="preserve"> </w:t>
            </w:r>
            <w:r>
              <w:t xml:space="preserve">| Backup | AWS Backup | Azure Backup | Backup (GCP) |</w:t>
            </w:r>
            <w:r>
              <w:t xml:space="preserve"> </w:t>
            </w:r>
            <w:r>
              <w:t xml:space="preserve">| Archive / Cold Storage | Glacier / S3 Glacier Deep Archive | Azure Archive Storage | Coldline / Archive Storage |</w:t>
            </w:r>
          </w:p>
        </w:tc>
      </w:tr>
    </w:tbl>
    <w:bookmarkStart w:id="20" w:name="database-services"/>
    <w:p>
      <w:pPr>
        <w:pStyle w:val="Heading2"/>
      </w:pPr>
      <w:r>
        <w:rPr>
          <w:b/>
          <w:bCs/>
        </w:rPr>
        <w:t xml:space="preserve">3. Database Services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712"/>
        <w:gridCol w:w="1237"/>
        <w:gridCol w:w="1732"/>
        <w:gridCol w:w="123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Database Type</w:t>
            </w:r>
          </w:p>
        </w:tc>
        <w:tc>
          <w:tcPr/>
          <w:p>
            <w:pPr>
              <w:pStyle w:val="Compact"/>
            </w:pPr>
            <w:r>
              <w:t xml:space="preserve">AWS</w:t>
            </w:r>
          </w:p>
        </w:tc>
        <w:tc>
          <w:tcPr/>
          <w:p>
            <w:pPr>
              <w:pStyle w:val="Compact"/>
            </w:pPr>
            <w:r>
              <w:t xml:space="preserve">Azure</w:t>
            </w:r>
          </w:p>
        </w:tc>
        <w:tc>
          <w:tcPr/>
          <w:p>
            <w:pPr>
              <w:pStyle w:val="Compact"/>
            </w:pPr>
            <w:r>
              <w:t xml:space="preserve">GCP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Relational</w:t>
            </w:r>
          </w:p>
        </w:tc>
        <w:tc>
          <w:tcPr/>
          <w:p>
            <w:pPr>
              <w:pStyle w:val="Compact"/>
            </w:pPr>
            <w:r>
              <w:t xml:space="preserve">RDS</w:t>
            </w:r>
          </w:p>
        </w:tc>
        <w:tc>
          <w:tcPr/>
          <w:p>
            <w:pPr>
              <w:pStyle w:val="Compact"/>
            </w:pPr>
            <w:r>
              <w:t xml:space="preserve">Azure SQL / SQL Database</w:t>
            </w:r>
          </w:p>
        </w:tc>
        <w:tc>
          <w:tcPr/>
          <w:p>
            <w:pPr>
              <w:pStyle w:val="Compact"/>
            </w:pPr>
            <w:r>
              <w:t xml:space="preserve">Cloud SQL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NoSQL</w:t>
            </w:r>
          </w:p>
        </w:tc>
        <w:tc>
          <w:tcPr/>
          <w:p>
            <w:pPr>
              <w:pStyle w:val="Compact"/>
            </w:pPr>
            <w:r>
              <w:t xml:space="preserve">DynamoDB</w:t>
            </w:r>
          </w:p>
        </w:tc>
        <w:tc>
          <w:tcPr/>
          <w:p>
            <w:pPr>
              <w:pStyle w:val="Compact"/>
            </w:pPr>
            <w:r>
              <w:t xml:space="preserve">Cosmos DB</w:t>
            </w:r>
          </w:p>
        </w:tc>
        <w:tc>
          <w:tcPr/>
          <w:p>
            <w:pPr>
              <w:pStyle w:val="Compact"/>
            </w:pPr>
            <w:r>
              <w:t xml:space="preserve">Firestore / Bigtable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Warehouse</w:t>
            </w:r>
          </w:p>
        </w:tc>
        <w:tc>
          <w:tcPr/>
          <w:p>
            <w:pPr>
              <w:pStyle w:val="Compact"/>
            </w:pPr>
            <w:r>
              <w:t xml:space="preserve">Redshift</w:t>
            </w:r>
          </w:p>
        </w:tc>
        <w:tc>
          <w:tcPr/>
          <w:p>
            <w:pPr>
              <w:pStyle w:val="Compact"/>
            </w:pPr>
            <w:r>
              <w:t xml:space="preserve">Synapse Analytics</w:t>
            </w:r>
          </w:p>
        </w:tc>
        <w:tc>
          <w:tcPr/>
          <w:p>
            <w:pPr>
              <w:pStyle w:val="Compact"/>
            </w:pPr>
            <w:r>
              <w:t xml:space="preserve">BigQuery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In-memory / Caching</w:t>
            </w:r>
          </w:p>
        </w:tc>
        <w:tc>
          <w:tcPr/>
          <w:p>
            <w:pPr>
              <w:pStyle w:val="Compact"/>
            </w:pPr>
            <w:r>
              <w:t xml:space="preserve">ElastiCache</w:t>
            </w:r>
          </w:p>
        </w:tc>
        <w:tc>
          <w:tcPr/>
          <w:p>
            <w:pPr>
              <w:pStyle w:val="Compact"/>
            </w:pPr>
            <w:r>
              <w:t xml:space="preserve">Azure Cache for Redis</w:t>
            </w:r>
          </w:p>
        </w:tc>
        <w:tc>
          <w:tcPr/>
          <w:p>
            <w:pPr>
              <w:pStyle w:val="Compact"/>
            </w:pPr>
            <w:r>
              <w:t xml:space="preserve">Memorystore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Managed Graph DB</w:t>
            </w:r>
          </w:p>
        </w:tc>
        <w:tc>
          <w:tcPr/>
          <w:p>
            <w:pPr>
              <w:pStyle w:val="Compact"/>
            </w:pPr>
            <w:r>
              <w:t xml:space="preserve">Neptune</w:t>
            </w:r>
          </w:p>
        </w:tc>
        <w:tc>
          <w:tcPr/>
          <w:p>
            <w:pPr>
              <w:pStyle w:val="Compact"/>
            </w:pPr>
            <w:r>
              <w:t xml:space="preserve">Azure Cosmos DB Gremlin API</w:t>
            </w:r>
          </w:p>
        </w:tc>
        <w:tc>
          <w:tcPr/>
          <w:p>
            <w:pPr>
              <w:pStyle w:val="Compact"/>
            </w:pPr>
            <w:r>
              <w:t xml:space="preserve">Cloud Datastore / Neo4j (partner)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Analytics / OLAP</w:t>
            </w:r>
          </w:p>
        </w:tc>
        <w:tc>
          <w:tcPr/>
          <w:p>
            <w:pPr>
              <w:pStyle w:val="Compact"/>
            </w:pPr>
            <w:r>
              <w:t xml:space="preserve">Athena</w:t>
            </w:r>
          </w:p>
        </w:tc>
        <w:tc>
          <w:tcPr/>
          <w:p>
            <w:pPr>
              <w:pStyle w:val="Compact"/>
            </w:pPr>
            <w:r>
              <w:t xml:space="preserve">Azure Data Lake Analytics</w:t>
            </w:r>
          </w:p>
        </w:tc>
        <w:tc>
          <w:tcPr/>
          <w:p>
            <w:pPr>
              <w:pStyle w:val="Compact"/>
            </w:pPr>
            <w:r>
              <w:t xml:space="preserve">BigQuery</w:t>
            </w:r>
          </w:p>
        </w:tc>
      </w:tr>
    </w:tbl>
    <w:p/>
    <w:tbl>
      <w:tblPr>
        <w:tblStyle w:val="Table"/>
        <w:tblW w:type="pct" w:w="278"/>
        <w:tblLayout w:type="fixed"/>
        <w:tblLook w:firstRow="1" w:lastRow="0" w:firstColumn="0" w:lastColumn="0" w:noHBand="0" w:noVBand="0" w:val="0020"/>
      </w:tblPr>
      <w:tblGrid>
        <w:gridCol w:w="4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##</w:t>
            </w:r>
            <w:r>
              <w:t xml:space="preserve"> </w:t>
            </w:r>
            <w:r>
              <w:rPr>
                <w:b/>
                <w:bCs/>
              </w:rPr>
              <w:t xml:space="preserve">4. Networking Services</w:t>
            </w:r>
            <w:r>
              <w:t xml:space="preserve"> </w:t>
            </w:r>
            <w:r>
              <w:t xml:space="preserve">| Networking | AWS | Azure | GCP |</w:t>
            </w:r>
            <w:r>
              <w:t xml:space="preserve"> </w:t>
            </w:r>
            <w:r>
              <w:t xml:space="preserve">|———–|—–|——-|—–|</w:t>
            </w:r>
            <w:r>
              <w:t xml:space="preserve"> </w:t>
            </w:r>
            <w:r>
              <w:t xml:space="preserve">| VPC / Virtual Network | VPC | Virtual Network (VNet) | VPC |</w:t>
            </w:r>
            <w:r>
              <w:t xml:space="preserve"> </w:t>
            </w:r>
            <w:r>
              <w:t xml:space="preserve">| Load Balancer | ELB (ALB/NLB/CLB) | Load Balancer | Cloud Load Balancing |</w:t>
            </w:r>
            <w:r>
              <w:t xml:space="preserve"> </w:t>
            </w:r>
            <w:r>
              <w:t xml:space="preserve">| CDN | CloudFront | Azure CDN | Cloud CDN |</w:t>
            </w:r>
            <w:r>
              <w:t xml:space="preserve"> </w:t>
            </w:r>
            <w:r>
              <w:t xml:space="preserve">| DNS | Route 53 | Azure DNS | Cloud DNS |</w:t>
            </w:r>
            <w:r>
              <w:t xml:space="preserve"> </w:t>
            </w:r>
            <w:r>
              <w:t xml:space="preserve">| VPN / Connectivity | VPN Gateway / Direct Connect | VPN Gateway / ExpressRoute | Cloud VPN / Interconnect |</w:t>
            </w:r>
          </w:p>
        </w:tc>
      </w:tr>
      <w:tr>
        <w:tc>
          <w:tcPr/>
          <w:p>
            <w:pPr>
              <w:pStyle w:val="Compact"/>
            </w:pPr>
            <w:r>
              <w:t xml:space="preserve">##</w:t>
            </w:r>
            <w:r>
              <w:t xml:space="preserve"> </w:t>
            </w:r>
            <w:r>
              <w:rPr>
                <w:b/>
                <w:bCs/>
              </w:rPr>
              <w:t xml:space="preserve">5. Security Services</w:t>
            </w:r>
            <w:r>
              <w:t xml:space="preserve"> </w:t>
            </w:r>
            <w:r>
              <w:t xml:space="preserve">| Security | AWS | Azure | GCP |</w:t>
            </w:r>
            <w:r>
              <w:t xml:space="preserve"> </w:t>
            </w:r>
            <w:r>
              <w:t xml:space="preserve">|———-|—–|——-|—–|</w:t>
            </w:r>
            <w:r>
              <w:t xml:space="preserve"> </w:t>
            </w:r>
            <w:r>
              <w:t xml:space="preserve">| Identity &amp; Access Management | IAM | Azure AD | Cloud IAM |</w:t>
            </w:r>
            <w:r>
              <w:t xml:space="preserve"> </w:t>
            </w:r>
            <w:r>
              <w:t xml:space="preserve">| Key Management | KMS | Key Vault | Cloud KMS |</w:t>
            </w:r>
            <w:r>
              <w:t xml:space="preserve"> </w:t>
            </w:r>
            <w:r>
              <w:t xml:space="preserve">| Web Application Firewall (WAF) | AWS WAF | Azure WAF | Cloud Armor |</w:t>
            </w:r>
            <w:r>
              <w:t xml:space="preserve"> </w:t>
            </w:r>
            <w:r>
              <w:t xml:space="preserve">| DDoS Protection | Shield | Azure DDoS Protection | Cloud Armor DDoS |</w:t>
            </w:r>
            <w:r>
              <w:t xml:space="preserve"> </w:t>
            </w:r>
            <w:r>
              <w:t xml:space="preserve">| Security Monitoring | GuardDuty | Azure Security Center | Security Command Center |</w:t>
            </w:r>
            <w:r>
              <w:t xml:space="preserve"> </w:t>
            </w:r>
            <w:r>
              <w:t xml:space="preserve">| Secrets Management | Secrets Manager | Key Vault | Secret Manager |</w:t>
            </w:r>
          </w:p>
        </w:tc>
      </w:tr>
    </w:tbl>
    <w:p>
      <w:pPr>
        <w:pStyle w:val="BodyText"/>
      </w:pPr>
      <w:r>
        <w:rPr>
          <w:b/>
          <w:bCs/>
        </w:rPr>
        <w:t xml:space="preserve">Use this cheat sheet for quick reference when working across cloud providers or preparing for multi-cloud architecture interviews.</w:t>
      </w:r>
    </w:p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2025-11-18T05:01:35Z</dcterms:created>
  <dcterms:modified xsi:type="dcterms:W3CDTF">2025-11-18T05:01:35Z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