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29A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32BC1C04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5DB22E7C" w:rsidR="00D077E9" w:rsidRPr="00CA034A" w:rsidRDefault="001316CA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2.2 Hallazgos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1XMFwIAACwEAAAOAAAAZHJzL2Uyb0RvYy54bWysU01vGyEQvVfqf0Dc67Ud20lWXkduIleV&#10;rCSSU+WMWfCuBAwF7F3313dg146T9lT1AgMzzMd7j/ldqxU5COdrMAUdDYaUCMOhrM2uoD9eVl9u&#10;KPGBmZIpMKKgR+Hp3eLzp3ljczGGClQpHMEkxueNLWgVgs2zzPNKaOYHYIVBpwSnWcCj22WlYw1m&#10;1yobD4ezrAFXWgdceI+3D52TLlJ+KQUPT1J6EYgqKPYW0urSuo1rtpizfOeYrWret8H+oQvNaoNF&#10;z6keWGBk7+o/UumaO/Agw4CDzkDKmos0A04zGn6YZlMxK9IsCI63Z5j8/0vLHw8b++xIaL9CiwRG&#10;QBrrc4+XcZ5WOh137JSgHyE8nmETbSAcL6+m45vZ7ZQSjr7ZbHY9Tbhmb6+t8+GbAE2iUVCHtCS0&#10;2GHtA1bE0FNILGZgVSuVqFGGNJj0ClO+8+ALZfDhW6/RCu227QfYQnnEuRx0lHvLVzUWXzMfnplD&#10;jnEU1G14wkUqwCLQW5RU4H797T7GI/TopaRBzRTU/9wzJyhR3w2ScjuaTKLI0mEyvR7jwV16tpce&#10;s9f3gLIc4Q+xPJkxPqiTKR3oV5T3MlZFFzMcaxc0nMz70CkZvwcXy2UKQllZFtZmY3lMHUGL0L60&#10;r8zZHv+AzD3CSV0s/0BDF9vBvdwHkHXiKALcodrjjpJM1PXfJ2r+8pyi3j754jcAAAD//wMAUEsD&#10;BBQABgAIAAAAIQD8T8Y03QAAAAUBAAAPAAAAZHJzL2Rvd25yZXYueG1sTI9BS8NAEIXvgv9hGcGb&#10;3W1htcRsSgkUQfTQ2ou3TXaahGZnY3bbRn+9oxe9PBje471v8tXke3HGMXaBDMxnCgRSHVxHjYH9&#10;2+ZuCSImS872gdDAJ0ZYFddXuc1cuNAWz7vUCC6hmFkDbUpDJmWsW/Q2zsKAxN4hjN4mPsdGutFe&#10;uNz3cqHUvfS2I15o7YBli/Vxd/IGnsvNq91WC7/86sunl8N6+Ni/a2Nub6b1I4iEU/oLww8+o0PB&#10;TFU4kYuiN8CPpF9lT2v9AKLikNIKZJHL//TFNwAAAP//AwBQSwECLQAUAAYACAAAACEAtoM4kv4A&#10;AADhAQAAEwAAAAAAAAAAAAAAAAAAAAAAW0NvbnRlbnRfVHlwZXNdLnhtbFBLAQItABQABgAIAAAA&#10;IQA4/SH/1gAAAJQBAAALAAAAAAAAAAAAAAAAAC8BAABfcmVscy8ucmVsc1BLAQItABQABgAIAAAA&#10;IQB661XMFwIAACwEAAAOAAAAAAAAAAAAAAAAAC4CAABkcnMvZTJvRG9jLnhtbFBLAQItABQABgAI&#10;AAAAIQD8T8Y03QAAAAUBAAAPAAAAAAAAAAAAAAAAAHEEAABkcnMvZG93bnJldi54bWxQSwUGAAAA&#10;AAQABADzAAAAewUAAAAA&#10;" filled="f" stroked="f" strokeweight=".5pt">
                      <v:textbox>
                        <w:txbxContent>
                          <w:p w14:paraId="259B7CD2" w14:textId="5DB22E7C" w:rsidR="00D077E9" w:rsidRPr="00CA034A" w:rsidRDefault="001316CA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2.2 Hallazgos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4B4CF0A1" w:rsidR="00D077E9" w:rsidRDefault="00D077E9" w:rsidP="00AB02A7">
            <w:pPr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314E2AC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A20DAC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0FC0B2B3" w:rsidR="00D077E9" w:rsidRDefault="001316CA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HALLAZGOS</w:t>
      </w:r>
    </w:p>
    <w:p w14:paraId="7D8E8568" w14:textId="77777777" w:rsidR="00A20DAC" w:rsidRDefault="00A20DAC" w:rsidP="00D077E9">
      <w:pPr>
        <w:pStyle w:val="Ttulo1"/>
        <w:rPr>
          <w:noProof/>
        </w:rPr>
      </w:pPr>
    </w:p>
    <w:p w14:paraId="17CFB011" w14:textId="3FAD5700" w:rsidR="00AB02A7" w:rsidRDefault="00A20DAC" w:rsidP="00A20DAC">
      <w:pPr>
        <w:rPr>
          <w:noProof/>
        </w:rPr>
      </w:pPr>
      <w:r>
        <w:rPr>
          <w:noProof/>
        </w:rPr>
        <w:t>INTRODUCCIÓN Y CONTEXTO</w:t>
      </w:r>
    </w:p>
    <w:p w14:paraId="3B769B89" w14:textId="77777777" w:rsidR="00A20DAC" w:rsidRDefault="00A20DAC" w:rsidP="00A20DAC">
      <w:pPr>
        <w:rPr>
          <w:noProof/>
        </w:rPr>
      </w:pPr>
    </w:p>
    <w:p w14:paraId="39A6FF2A" w14:textId="58270597" w:rsidR="00A20DAC" w:rsidRDefault="00A20DAC" w:rsidP="00A20DAC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Tras la ejecución de la fase de escaneo (SAST/SCA), este documento consolida los hallazgos técnicos identificados en el ecosistema Electronics-eCommerce. Cada hallazgo ha sido categorizado utilizando el sistema de puntuación CVSS v3.1 (Common Vulnerability Scoring System) para priorizar los esfuerzos de remediación.</w:t>
      </w:r>
    </w:p>
    <w:p w14:paraId="15A236B3" w14:textId="77777777" w:rsidR="0087605E" w:rsidRDefault="0087605E" w:rsidP="00AB02A7">
      <w:pPr>
        <w:spacing w:after="200"/>
        <w:rPr>
          <w:noProof/>
        </w:rPr>
      </w:pPr>
    </w:p>
    <w:p w14:paraId="4EA3D494" w14:textId="61F08DC6" w:rsidR="00A20DAC" w:rsidRDefault="00A20DAC" w:rsidP="00A20DAC">
      <w:pPr>
        <w:rPr>
          <w:noProof/>
        </w:rPr>
      </w:pPr>
      <w:r>
        <w:rPr>
          <w:noProof/>
        </w:rPr>
        <w:t>MATRIZ DE HALLAZGOS</w:t>
      </w:r>
    </w:p>
    <w:p w14:paraId="1F9261F3" w14:textId="77777777" w:rsidR="003F6336" w:rsidRDefault="003F6336" w:rsidP="00A20DAC">
      <w:pPr>
        <w:rPr>
          <w:noProof/>
        </w:rPr>
      </w:pPr>
    </w:p>
    <w:tbl>
      <w:tblPr>
        <w:tblStyle w:val="Tablaconcuadrcula"/>
        <w:tblW w:w="10034" w:type="dxa"/>
        <w:tblLook w:val="04A0" w:firstRow="1" w:lastRow="0" w:firstColumn="1" w:lastColumn="0" w:noHBand="0" w:noVBand="1"/>
      </w:tblPr>
      <w:tblGrid>
        <w:gridCol w:w="989"/>
        <w:gridCol w:w="3689"/>
        <w:gridCol w:w="1703"/>
        <w:gridCol w:w="2270"/>
        <w:gridCol w:w="1383"/>
      </w:tblGrid>
      <w:tr w:rsidR="00A20DAC" w14:paraId="04A9764F" w14:textId="77777777" w:rsidTr="003F6336">
        <w:trPr>
          <w:trHeight w:val="580"/>
        </w:trPr>
        <w:tc>
          <w:tcPr>
            <w:tcW w:w="989" w:type="dxa"/>
            <w:shd w:val="clear" w:color="auto" w:fill="024F75" w:themeFill="accent1"/>
          </w:tcPr>
          <w:p w14:paraId="229A5ADC" w14:textId="5EE2CD53" w:rsidR="00A20DAC" w:rsidRPr="003F6336" w:rsidRDefault="003F6336" w:rsidP="003F6336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3689" w:type="dxa"/>
            <w:shd w:val="clear" w:color="auto" w:fill="024F75" w:themeFill="accent1"/>
          </w:tcPr>
          <w:p w14:paraId="169C81D1" w14:textId="7F1E66AC" w:rsidR="00A20DAC" w:rsidRPr="003F6336" w:rsidRDefault="003F6336" w:rsidP="003F6336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Descripción</w:t>
            </w:r>
          </w:p>
        </w:tc>
        <w:tc>
          <w:tcPr>
            <w:tcW w:w="1703" w:type="dxa"/>
            <w:shd w:val="clear" w:color="auto" w:fill="024F75" w:themeFill="accent1"/>
          </w:tcPr>
          <w:p w14:paraId="0D2CE4E1" w14:textId="28F6F211" w:rsidR="00A20DAC" w:rsidRPr="003F6336" w:rsidRDefault="003F6336" w:rsidP="003F6336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Impacto</w:t>
            </w:r>
          </w:p>
        </w:tc>
        <w:tc>
          <w:tcPr>
            <w:tcW w:w="2270" w:type="dxa"/>
            <w:shd w:val="clear" w:color="auto" w:fill="024F75" w:themeFill="accent1"/>
          </w:tcPr>
          <w:p w14:paraId="0E5536D3" w14:textId="626C2279" w:rsidR="00A20DAC" w:rsidRPr="003F6336" w:rsidRDefault="003F6336" w:rsidP="003F6336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Probabilidad</w:t>
            </w:r>
          </w:p>
        </w:tc>
        <w:tc>
          <w:tcPr>
            <w:tcW w:w="1383" w:type="dxa"/>
            <w:shd w:val="clear" w:color="auto" w:fill="024F75" w:themeFill="accent1"/>
          </w:tcPr>
          <w:p w14:paraId="76250122" w14:textId="25837190" w:rsidR="00A20DAC" w:rsidRPr="003F6336" w:rsidRDefault="003F6336" w:rsidP="003F6336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Severidad</w:t>
            </w:r>
          </w:p>
        </w:tc>
      </w:tr>
      <w:tr w:rsidR="00A20DAC" w14:paraId="21E4674F" w14:textId="77777777" w:rsidTr="003F6336">
        <w:trPr>
          <w:trHeight w:val="600"/>
        </w:trPr>
        <w:tc>
          <w:tcPr>
            <w:tcW w:w="989" w:type="dxa"/>
          </w:tcPr>
          <w:p w14:paraId="742C5909" w14:textId="6DB515F4" w:rsidR="00A20DAC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3689" w:type="dxa"/>
          </w:tcPr>
          <w:p w14:paraId="6460B224" w14:textId="14CD8CF3" w:rsidR="00A20DAC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Dependencias vulnerables</w:t>
            </w:r>
          </w:p>
        </w:tc>
        <w:tc>
          <w:tcPr>
            <w:tcW w:w="1703" w:type="dxa"/>
          </w:tcPr>
          <w:p w14:paraId="6C9F034A" w14:textId="70696854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Alto</w:t>
            </w:r>
          </w:p>
        </w:tc>
        <w:tc>
          <w:tcPr>
            <w:tcW w:w="2270" w:type="dxa"/>
          </w:tcPr>
          <w:p w14:paraId="2B4E2386" w14:textId="5F9DB88F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383" w:type="dxa"/>
          </w:tcPr>
          <w:p w14:paraId="6FB5860C" w14:textId="72D2ED90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Critico</w:t>
            </w:r>
          </w:p>
        </w:tc>
      </w:tr>
      <w:tr w:rsidR="00A20DAC" w14:paraId="0C7F9E6E" w14:textId="77777777" w:rsidTr="003F6336">
        <w:trPr>
          <w:trHeight w:val="580"/>
        </w:trPr>
        <w:tc>
          <w:tcPr>
            <w:tcW w:w="989" w:type="dxa"/>
          </w:tcPr>
          <w:p w14:paraId="525BF95F" w14:textId="15500F6D" w:rsidR="00A20DAC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H-00</w:t>
            </w:r>
            <w:r>
              <w:rPr>
                <w:noProof/>
              </w:rPr>
              <w:t>2</w:t>
            </w:r>
          </w:p>
        </w:tc>
        <w:tc>
          <w:tcPr>
            <w:tcW w:w="3689" w:type="dxa"/>
          </w:tcPr>
          <w:p w14:paraId="2D7A89C7" w14:textId="08D1993D" w:rsidR="00A20DAC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Ausencia de Protección CSRF</w:t>
            </w:r>
          </w:p>
        </w:tc>
        <w:tc>
          <w:tcPr>
            <w:tcW w:w="1703" w:type="dxa"/>
          </w:tcPr>
          <w:p w14:paraId="51047015" w14:textId="2DA782C6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  <w:tc>
          <w:tcPr>
            <w:tcW w:w="2270" w:type="dxa"/>
          </w:tcPr>
          <w:p w14:paraId="324CB8D6" w14:textId="64BD9A30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383" w:type="dxa"/>
          </w:tcPr>
          <w:p w14:paraId="445BB01A" w14:textId="53B9239C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Alto</w:t>
            </w:r>
          </w:p>
        </w:tc>
      </w:tr>
      <w:tr w:rsidR="00A20DAC" w14:paraId="3266939F" w14:textId="77777777" w:rsidTr="003F6336">
        <w:trPr>
          <w:trHeight w:val="580"/>
        </w:trPr>
        <w:tc>
          <w:tcPr>
            <w:tcW w:w="989" w:type="dxa"/>
          </w:tcPr>
          <w:p w14:paraId="16ED924B" w14:textId="76DD6A96" w:rsidR="00A20DAC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H-00</w:t>
            </w:r>
            <w:r>
              <w:rPr>
                <w:noProof/>
              </w:rPr>
              <w:t>3</w:t>
            </w:r>
          </w:p>
        </w:tc>
        <w:tc>
          <w:tcPr>
            <w:tcW w:w="3689" w:type="dxa"/>
          </w:tcPr>
          <w:p w14:paraId="331200CB" w14:textId="0BFD36DA" w:rsidR="00A20DAC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Falta de Headers de seguridad</w:t>
            </w:r>
          </w:p>
        </w:tc>
        <w:tc>
          <w:tcPr>
            <w:tcW w:w="1703" w:type="dxa"/>
          </w:tcPr>
          <w:p w14:paraId="54B53267" w14:textId="581124DA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  <w:tc>
          <w:tcPr>
            <w:tcW w:w="2270" w:type="dxa"/>
          </w:tcPr>
          <w:p w14:paraId="465B7E45" w14:textId="42754F6A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383" w:type="dxa"/>
          </w:tcPr>
          <w:p w14:paraId="3F0809A3" w14:textId="00CACA71" w:rsidR="00A20DAC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</w:tr>
      <w:tr w:rsidR="003F6336" w14:paraId="61C001A6" w14:textId="77777777" w:rsidTr="003F6336">
        <w:trPr>
          <w:trHeight w:val="600"/>
        </w:trPr>
        <w:tc>
          <w:tcPr>
            <w:tcW w:w="989" w:type="dxa"/>
          </w:tcPr>
          <w:p w14:paraId="2E41D4FE" w14:textId="0E4D58D3" w:rsidR="003F6336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H-00</w:t>
            </w:r>
            <w:r>
              <w:rPr>
                <w:noProof/>
              </w:rPr>
              <w:t>4</w:t>
            </w:r>
          </w:p>
        </w:tc>
        <w:tc>
          <w:tcPr>
            <w:tcW w:w="3689" w:type="dxa"/>
          </w:tcPr>
          <w:p w14:paraId="2E94E918" w14:textId="106BCD35" w:rsidR="003F6336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Riesgo de IDOR en pedidos</w:t>
            </w:r>
          </w:p>
        </w:tc>
        <w:tc>
          <w:tcPr>
            <w:tcW w:w="1703" w:type="dxa"/>
          </w:tcPr>
          <w:p w14:paraId="21BF08E0" w14:textId="265F5A8F" w:rsidR="003F6336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Alto</w:t>
            </w:r>
          </w:p>
        </w:tc>
        <w:tc>
          <w:tcPr>
            <w:tcW w:w="2270" w:type="dxa"/>
          </w:tcPr>
          <w:p w14:paraId="38C433F8" w14:textId="30C1349A" w:rsidR="003F6336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Baja</w:t>
            </w:r>
          </w:p>
        </w:tc>
        <w:tc>
          <w:tcPr>
            <w:tcW w:w="1383" w:type="dxa"/>
          </w:tcPr>
          <w:p w14:paraId="5A0A8C94" w14:textId="03C1CF00" w:rsidR="003F6336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Alto</w:t>
            </w:r>
          </w:p>
        </w:tc>
      </w:tr>
      <w:tr w:rsidR="003F6336" w14:paraId="7FE88F8A" w14:textId="77777777" w:rsidTr="003F6336">
        <w:trPr>
          <w:trHeight w:val="580"/>
        </w:trPr>
        <w:tc>
          <w:tcPr>
            <w:tcW w:w="989" w:type="dxa"/>
          </w:tcPr>
          <w:p w14:paraId="4A4074DB" w14:textId="0E053235" w:rsidR="003F6336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H-00</w:t>
            </w:r>
            <w:r>
              <w:rPr>
                <w:noProof/>
              </w:rPr>
              <w:t>5</w:t>
            </w:r>
          </w:p>
        </w:tc>
        <w:tc>
          <w:tcPr>
            <w:tcW w:w="3689" w:type="dxa"/>
          </w:tcPr>
          <w:p w14:paraId="25CFE2CE" w14:textId="4BD326C1" w:rsidR="003F6336" w:rsidRDefault="003F6336" w:rsidP="003F6336">
            <w:pPr>
              <w:pStyle w:val="Contenido"/>
              <w:rPr>
                <w:noProof/>
              </w:rPr>
            </w:pPr>
            <w:r>
              <w:rPr>
                <w:noProof/>
              </w:rPr>
              <w:t>Sanitización incompleta (XSS)</w:t>
            </w:r>
          </w:p>
        </w:tc>
        <w:tc>
          <w:tcPr>
            <w:tcW w:w="1703" w:type="dxa"/>
          </w:tcPr>
          <w:p w14:paraId="333CCC3B" w14:textId="69DD9F12" w:rsidR="003F6336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  <w:tc>
          <w:tcPr>
            <w:tcW w:w="2270" w:type="dxa"/>
          </w:tcPr>
          <w:p w14:paraId="3E73D3A4" w14:textId="7E937F80" w:rsidR="003F6336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383" w:type="dxa"/>
          </w:tcPr>
          <w:p w14:paraId="7C8B1D1B" w14:textId="7B573D6D" w:rsidR="003F6336" w:rsidRDefault="003F6336" w:rsidP="003F6336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</w:tr>
    </w:tbl>
    <w:p w14:paraId="7E62EE6B" w14:textId="77777777" w:rsidR="00A20DAC" w:rsidRDefault="00A20DAC" w:rsidP="00A20DAC">
      <w:pPr>
        <w:rPr>
          <w:noProof/>
        </w:rPr>
      </w:pPr>
    </w:p>
    <w:p w14:paraId="685026E2" w14:textId="77777777" w:rsidR="003F6336" w:rsidRDefault="003F6336">
      <w:pPr>
        <w:spacing w:after="200"/>
        <w:rPr>
          <w:noProof/>
        </w:rPr>
      </w:pPr>
      <w:r>
        <w:rPr>
          <w:noProof/>
        </w:rPr>
        <w:br w:type="page"/>
      </w:r>
    </w:p>
    <w:p w14:paraId="034FF377" w14:textId="78301986" w:rsidR="003F6336" w:rsidRDefault="003F6336" w:rsidP="003F6336">
      <w:pPr>
        <w:spacing w:line="360" w:lineRule="auto"/>
        <w:jc w:val="both"/>
        <w:rPr>
          <w:noProof/>
        </w:rPr>
      </w:pPr>
      <w:r>
        <w:rPr>
          <w:noProof/>
        </w:rPr>
        <w:lastRenderedPageBreak/>
        <w:t>DETALLE TECNICO DE HALLAZGOS</w:t>
      </w:r>
    </w:p>
    <w:p w14:paraId="68C573F3" w14:textId="77777777" w:rsidR="003F6336" w:rsidRDefault="003F6336" w:rsidP="003F6336">
      <w:pPr>
        <w:spacing w:line="360" w:lineRule="auto"/>
        <w:jc w:val="both"/>
        <w:rPr>
          <w:noProof/>
        </w:rPr>
      </w:pPr>
    </w:p>
    <w:p w14:paraId="676F6DF1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HALLAZGO H-01: DEPENDENCIA VULNERABLE (MYSQL DRIVER)</w:t>
      </w:r>
    </w:p>
    <w:p w14:paraId="18AFFBC9" w14:textId="3627DF89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Descripción: Se detectó el uso de la librería 'mysql' en su versión ^2.18.1.</w:t>
      </w:r>
      <w:r>
        <w:rPr>
          <w:noProof/>
        </w:rPr>
        <w:t xml:space="preserve"> </w:t>
      </w:r>
      <w:r>
        <w:rPr>
          <w:noProof/>
        </w:rPr>
        <w:t>Esta librería</w:t>
      </w:r>
      <w:r>
        <w:rPr>
          <w:noProof/>
        </w:rPr>
        <w:t xml:space="preserve"> </w:t>
      </w:r>
      <w:r>
        <w:rPr>
          <w:noProof/>
        </w:rPr>
        <w:t>ha sido marcada como "Legacy" y presenta vulnerabilidades relacionadas con el manejo de memoria y ataques de Denegación de Servicio.</w:t>
      </w:r>
    </w:p>
    <w:p w14:paraId="325B0D43" w14:textId="47EECA59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 xml:space="preserve">Evidencia: Archivo </w:t>
      </w:r>
      <w:r>
        <w:rPr>
          <w:noProof/>
        </w:rPr>
        <w:t>“</w:t>
      </w:r>
      <w:r>
        <w:rPr>
          <w:noProof/>
        </w:rPr>
        <w:t>server/package.json</w:t>
      </w:r>
      <w:r>
        <w:rPr>
          <w:noProof/>
        </w:rPr>
        <w:t>”</w:t>
      </w:r>
      <w:r>
        <w:rPr>
          <w:noProof/>
        </w:rPr>
        <w:t>, línea de dependencia mysql.</w:t>
      </w:r>
    </w:p>
    <w:p w14:paraId="49536D6C" w14:textId="00D18384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Riesgo: Un atacante podría explotar vulnerabilidades conocidas en el driver para comprometer la estabilidad del servidor de base de datos.</w:t>
      </w:r>
    </w:p>
    <w:p w14:paraId="2099AAEB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</w:p>
    <w:p w14:paraId="423EB550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HALLAZGO H-02: AUSENCIA DE PROTECCIÓN CSRF (CROSS-SITE REQUEST FORGERY)</w:t>
      </w:r>
    </w:p>
    <w:p w14:paraId="2FFA8AE7" w14:textId="463A15A7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Descripción: El servidor Express (/server/app.js) no implementa mecanismos de</w:t>
      </w:r>
      <w:r>
        <w:rPr>
          <w:noProof/>
        </w:rPr>
        <w:t xml:space="preserve"> </w:t>
      </w:r>
      <w:r>
        <w:rPr>
          <w:noProof/>
        </w:rPr>
        <w:t>validación de tokens Anti-CSRF. Esto permite que un sitio malicioso realice peticiones en nombre de un usuario autenticado.</w:t>
      </w:r>
    </w:p>
    <w:p w14:paraId="1E8291FB" w14:textId="3D5D913E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Evidencia: Revisión del middleware en `app.js`. Ausencia de librerías como</w:t>
      </w:r>
      <w:r>
        <w:rPr>
          <w:noProof/>
        </w:rPr>
        <w:t xml:space="preserve"> </w:t>
      </w:r>
      <w:r>
        <w:rPr>
          <w:noProof/>
        </w:rPr>
        <w:t>`csurf` o lógica de validación de Double Submit Cookie.</w:t>
      </w:r>
    </w:p>
    <w:p w14:paraId="0064A576" w14:textId="4999CEBD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Riesgo: Ejecución de acciones no autorizadas (cambio de password, creación de</w:t>
      </w:r>
      <w:r>
        <w:rPr>
          <w:noProof/>
        </w:rPr>
        <w:t xml:space="preserve"> </w:t>
      </w:r>
      <w:r>
        <w:rPr>
          <w:noProof/>
        </w:rPr>
        <w:t>pedidos) sin el consentimiento del usuario.</w:t>
      </w:r>
    </w:p>
    <w:p w14:paraId="302C5D3C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</w:p>
    <w:p w14:paraId="31019793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HALLAZGO H-03: FALTA DE HEADERS DE SEGURIDAD (HTTP HARDENING)</w:t>
      </w:r>
    </w:p>
    <w:p w14:paraId="6F30DE40" w14:textId="02D603CF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Descripción: La aplicación no envía cabeceras críticas como 'X-Content-Type-Options',</w:t>
      </w:r>
      <w:r>
        <w:rPr>
          <w:noProof/>
        </w:rPr>
        <w:t xml:space="preserve"> </w:t>
      </w:r>
      <w:r>
        <w:rPr>
          <w:noProof/>
        </w:rPr>
        <w:t>'X-Frame-Options' o 'Content-Security-Policy' (CSP).</w:t>
      </w:r>
    </w:p>
    <w:p w14:paraId="40CB3942" w14:textId="675CDAEA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Evidencia: Escaneo de cabeceras en el arranque del servidor Node.js.</w:t>
      </w:r>
    </w:p>
    <w:p w14:paraId="4F606421" w14:textId="70471E1F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Riesgo: Facilita ataques de Clickjacking y MIME-sniffing.</w:t>
      </w:r>
    </w:p>
    <w:p w14:paraId="3FEE26F2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</w:p>
    <w:p w14:paraId="25730C5A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</w:p>
    <w:p w14:paraId="278A44BD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</w:p>
    <w:p w14:paraId="6BFC9E3F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</w:p>
    <w:p w14:paraId="2E58ED67" w14:textId="7E7BBC88" w:rsidR="003F6336" w:rsidRDefault="003F6336" w:rsidP="003F6336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lastRenderedPageBreak/>
        <w:t>HALLAZGO H-04: RIESGO DE IDOR (INSECURE DIRECT OBJECT REFERENCE)</w:t>
      </w:r>
    </w:p>
    <w:p w14:paraId="5ABA82D4" w14:textId="7B419BD3" w:rsidR="003F6336" w:rsidRDefault="003F6336" w:rsidP="00EE39DD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Descripción: Los endpoints de consulta de pedidos (/api/orders/:id) utilizan</w:t>
      </w:r>
      <w:r>
        <w:rPr>
          <w:noProof/>
        </w:rPr>
        <w:t xml:space="preserve"> </w:t>
      </w:r>
      <w:r>
        <w:rPr>
          <w:noProof/>
        </w:rPr>
        <w:t>UUIDs, lo cual es positivo, pero no validan rigurosamente que el usuario que solicita el pedido sea</w:t>
      </w:r>
      <w:r>
        <w:rPr>
          <w:noProof/>
        </w:rPr>
        <w:t xml:space="preserve"> </w:t>
      </w:r>
      <w:r>
        <w:rPr>
          <w:noProof/>
        </w:rPr>
        <w:t>el mismo que lo creó (Ownership Validation).</w:t>
      </w:r>
    </w:p>
    <w:p w14:paraId="4039F062" w14:textId="1F03DEDF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Evidencia: Análisis de lógica en `server/controllers/customer_orders.js`.</w:t>
      </w:r>
    </w:p>
    <w:p w14:paraId="09C7B2A0" w14:textId="7289D62B" w:rsidR="003F6336" w:rsidRDefault="003F6336" w:rsidP="003F6336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Riesgo: Exfiltración de datos personales de otros clientes (PCI-DSS Violation).</w:t>
      </w:r>
    </w:p>
    <w:p w14:paraId="4D1C617E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</w:p>
    <w:p w14:paraId="54D4EF8C" w14:textId="77777777" w:rsidR="003F6336" w:rsidRDefault="003F6336" w:rsidP="003F6336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HALLAZGO H-05: SANITIZACIÓN INCOMPLETA (RIESGO XSS)</w:t>
      </w:r>
    </w:p>
    <w:p w14:paraId="16E5D622" w14:textId="08CFC2D4" w:rsidR="003F6336" w:rsidRDefault="003F6336" w:rsidP="00EE39DD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Descripción: Aunque existe un archivo `lib/sanitize.ts`, su aplicación no es consistente en todos los campos de entrada del Bulk Upload y los formularios de contacto.</w:t>
      </w:r>
    </w:p>
    <w:p w14:paraId="0A54A63B" w14:textId="2571E468" w:rsidR="003F6336" w:rsidRDefault="003F6336" w:rsidP="00EE39DD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Evidencia: Revisión de la función `validateRow` en `bulkUploadService.js`.</w:t>
      </w:r>
    </w:p>
    <w:p w14:paraId="22E0655B" w14:textId="1D5435C3" w:rsidR="003F6336" w:rsidRDefault="003F6336" w:rsidP="00EE39DD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Riesgo: Inyección de scripts maliciosos que podrían ejecutarse en el panel</w:t>
      </w:r>
      <w:r w:rsidR="00EE39DD">
        <w:rPr>
          <w:noProof/>
        </w:rPr>
        <w:t xml:space="preserve"> </w:t>
      </w:r>
      <w:r>
        <w:rPr>
          <w:noProof/>
        </w:rPr>
        <w:t>administrativo.</w:t>
      </w:r>
    </w:p>
    <w:p w14:paraId="70A881F0" w14:textId="77777777" w:rsidR="00EE39DD" w:rsidRDefault="00EE39DD" w:rsidP="00EE39DD">
      <w:pPr>
        <w:pStyle w:val="Contenido"/>
        <w:spacing w:line="360" w:lineRule="auto"/>
        <w:jc w:val="both"/>
        <w:rPr>
          <w:noProof/>
        </w:rPr>
      </w:pPr>
    </w:p>
    <w:p w14:paraId="5A78D951" w14:textId="63A90291" w:rsidR="00EE39DD" w:rsidRDefault="00EE39DD" w:rsidP="00EE39DD">
      <w:pPr>
        <w:rPr>
          <w:noProof/>
        </w:rPr>
      </w:pPr>
      <w:r>
        <w:rPr>
          <w:noProof/>
        </w:rPr>
        <w:t>CONCLUSIONES DE RIESGO</w:t>
      </w:r>
    </w:p>
    <w:p w14:paraId="2FCC856A" w14:textId="77777777" w:rsidR="00EE39DD" w:rsidRDefault="00EE39DD" w:rsidP="00EE39DD">
      <w:pPr>
        <w:rPr>
          <w:noProof/>
        </w:rPr>
      </w:pPr>
    </w:p>
    <w:p w14:paraId="783DCC41" w14:textId="3AC4EE01" w:rsidR="00EE39DD" w:rsidRPr="00D70D02" w:rsidRDefault="00EE39DD" w:rsidP="00EE39DD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La postura actual presenta un riesgo significativo, principalmente debido a la falta de protección contra ataques web comunes (CSRF) y la obsolescencia de</w:t>
      </w:r>
      <w:r>
        <w:rPr>
          <w:noProof/>
        </w:rPr>
        <w:t xml:space="preserve"> </w:t>
      </w:r>
      <w:r>
        <w:rPr>
          <w:noProof/>
        </w:rPr>
        <w:t>ciertos componentes críticos. Se recomienda proceder de inmediato a la Fase de Remediación.</w:t>
      </w:r>
    </w:p>
    <w:sectPr w:rsidR="00EE39DD" w:rsidRPr="00D70D02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CF0FB" w14:textId="77777777" w:rsidR="00171902" w:rsidRDefault="00171902">
      <w:r>
        <w:separator/>
      </w:r>
    </w:p>
    <w:p w14:paraId="2F55A8E6" w14:textId="77777777" w:rsidR="00171902" w:rsidRDefault="00171902"/>
  </w:endnote>
  <w:endnote w:type="continuationSeparator" w:id="0">
    <w:p w14:paraId="3CBE75DA" w14:textId="77777777" w:rsidR="00171902" w:rsidRDefault="00171902">
      <w:r>
        <w:continuationSeparator/>
      </w:r>
    </w:p>
    <w:p w14:paraId="71BC03C9" w14:textId="77777777" w:rsidR="00171902" w:rsidRDefault="001719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F064" w14:textId="77777777" w:rsidR="00171902" w:rsidRDefault="00171902">
      <w:r>
        <w:separator/>
      </w:r>
    </w:p>
    <w:p w14:paraId="1965F204" w14:textId="77777777" w:rsidR="00171902" w:rsidRDefault="00171902"/>
  </w:footnote>
  <w:footnote w:type="continuationSeparator" w:id="0">
    <w:p w14:paraId="2A94DF0C" w14:textId="77777777" w:rsidR="00171902" w:rsidRDefault="00171902">
      <w:r>
        <w:continuationSeparator/>
      </w:r>
    </w:p>
    <w:p w14:paraId="2C3DABE6" w14:textId="77777777" w:rsidR="00171902" w:rsidRDefault="001719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6FCF"/>
    <w:multiLevelType w:val="hybridMultilevel"/>
    <w:tmpl w:val="535C551A"/>
    <w:lvl w:ilvl="0" w:tplc="9B581D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03C6B"/>
    <w:multiLevelType w:val="hybridMultilevel"/>
    <w:tmpl w:val="5024C57E"/>
    <w:lvl w:ilvl="0" w:tplc="9B581D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271F3"/>
    <w:multiLevelType w:val="hybridMultilevel"/>
    <w:tmpl w:val="8C7A9A4C"/>
    <w:lvl w:ilvl="0" w:tplc="9B581D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F03B0"/>
    <w:multiLevelType w:val="hybridMultilevel"/>
    <w:tmpl w:val="CE1C852E"/>
    <w:lvl w:ilvl="0" w:tplc="9B581D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D60FE"/>
    <w:multiLevelType w:val="hybridMultilevel"/>
    <w:tmpl w:val="51E665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D45278"/>
    <w:multiLevelType w:val="hybridMultilevel"/>
    <w:tmpl w:val="37368C16"/>
    <w:lvl w:ilvl="0" w:tplc="9B581D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979155">
    <w:abstractNumId w:val="4"/>
  </w:num>
  <w:num w:numId="2" w16cid:durableId="923730685">
    <w:abstractNumId w:val="3"/>
  </w:num>
  <w:num w:numId="3" w16cid:durableId="316500712">
    <w:abstractNumId w:val="1"/>
  </w:num>
  <w:num w:numId="4" w16cid:durableId="1701317557">
    <w:abstractNumId w:val="5"/>
  </w:num>
  <w:num w:numId="5" w16cid:durableId="847135101">
    <w:abstractNumId w:val="0"/>
  </w:num>
  <w:num w:numId="6" w16cid:durableId="670252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747A0"/>
    <w:rsid w:val="000A0150"/>
    <w:rsid w:val="000E63C9"/>
    <w:rsid w:val="00130E9D"/>
    <w:rsid w:val="001316CA"/>
    <w:rsid w:val="00150A6D"/>
    <w:rsid w:val="00164716"/>
    <w:rsid w:val="00171902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B0D3A"/>
    <w:rsid w:val="003C2191"/>
    <w:rsid w:val="003D3863"/>
    <w:rsid w:val="003F6336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0DAC"/>
    <w:rsid w:val="00A23AFA"/>
    <w:rsid w:val="00A31B3E"/>
    <w:rsid w:val="00A532F3"/>
    <w:rsid w:val="00A8489E"/>
    <w:rsid w:val="00AB02A7"/>
    <w:rsid w:val="00AC29F3"/>
    <w:rsid w:val="00B231E5"/>
    <w:rsid w:val="00BD7D98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E39DD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26ABC"/>
    <w:rsid w:val="002B6132"/>
    <w:rsid w:val="009A47D8"/>
    <w:rsid w:val="00B9792C"/>
    <w:rsid w:val="00BD7D98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  <w:style w:type="paragraph" w:customStyle="1" w:styleId="B4A70EBBBF6D404C8B60B6FABDD0D462">
    <w:name w:val="B4A70EBBBF6D404C8B60B6FABDD0D462"/>
  </w:style>
  <w:style w:type="paragraph" w:customStyle="1" w:styleId="12B0D77CF56941118D501557E5DD35EC">
    <w:name w:val="12B0D77CF56941118D501557E5DD35EC"/>
  </w:style>
  <w:style w:type="paragraph" w:customStyle="1" w:styleId="1DDDECE6201F44668E81E7F30EABE932">
    <w:name w:val="1DDDECE6201F44668E81E7F30EABE932"/>
  </w:style>
  <w:style w:type="paragraph" w:customStyle="1" w:styleId="3A383558934644F6946DD488E578BF93">
    <w:name w:val="3A383558934644F6946DD488E578BF93"/>
  </w:style>
  <w:style w:type="paragraph" w:customStyle="1" w:styleId="F95FE7E2A09745A0B83BF06C65A2C538">
    <w:name w:val="F95FE7E2A09745A0B83BF06C65A2C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40</TotalTime>
  <Pages>4</Pages>
  <Words>495</Words>
  <Characters>2726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5</cp:revision>
  <cp:lastPrinted>2006-08-01T17:47:00Z</cp:lastPrinted>
  <dcterms:created xsi:type="dcterms:W3CDTF">2026-05-29T09:42:00Z</dcterms:created>
  <dcterms:modified xsi:type="dcterms:W3CDTF">2026-06-04T21:31:00Z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