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BD213EF">
                      <wp:extent cx="3528695" cy="6667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00FCEE27" w:rsidR="00D077E9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TEMPLATE</w:t>
                                  </w:r>
                                </w:p>
                                <w:p w14:paraId="46DC3C96" w14:textId="77777777" w:rsidR="00900670" w:rsidRPr="00CA034A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NOGA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eT0e3k7uxpRw9E0mk5txwjU7v7bOh+8CahKNgjqkJaHF&#10;dksfsCKGHkNiMQMLpXWiRhvSYNJrTPnOgy+0wYfnXqMV2nVLVHkxxxrKPY7noGPeW75Q2MOS+fDC&#10;HFKNE6F8wzMuUgPWgoNFSQXu97/uYzwygF5KGpROQf2vLXOCEv3DIDd3g9Eoai0dRuObIR7cpWd9&#10;6THb+gFQnQP8KJYnM8YHfTSlg/oNVT6PVdHFDMfaBQ1H8yF0gsZfwsV8noJQXZaFpVlZHlNH7CLC&#10;r+0bc/ZAQ0ACn+AoMpZ/YKOL7VCfbwNIlaiKOHeoHuBHZSYGD78oSv/ynKLOf332BwAA//8DAFBL&#10;AwQUAAYACAAAACEA/E/GNN0AAAAFAQAADwAAAGRycy9kb3ducmV2LnhtbEyPQUvDQBCF74L/YRnB&#10;m91tYbXEbEoJFEH00NqLt012moRmZ2N220Z/vaMXvTwY3uO9b/LV5HtxxjF2gQzMZwoEUh1cR42B&#10;/dvmbgkiJkvO9oHQwCdGWBXXV7nNXLjQFs+71AguoZhZA21KQyZlrFv0Ns7CgMTeIYzeJj7HRrrR&#10;Xrjc93Kh1L30tiNeaO2AZYv1cXfyBp7LzavdVgu//OrLp5fDevjYv2tjbm+m9SOIhFP6C8MPPqND&#10;wUxVOJGLojfAj6RfZU9r/QCi4pDSCmSRy//0xTcAAAD//wMAUEsBAi0AFAAGAAgAAAAhALaDOJL+&#10;AAAA4QEAABMAAAAAAAAAAAAAAAAAAAAAAFtDb250ZW50X1R5cGVzXS54bWxQSwECLQAUAAYACAAA&#10;ACEAOP0h/9YAAACUAQAACwAAAAAAAAAAAAAAAAAvAQAAX3JlbHMvLnJlbHNQSwECLQAUAAYACAAA&#10;ACEA3ylDThgCAAAzBAAADgAAAAAAAAAAAAAAAAAuAgAAZHJzL2Uyb0RvYy54bWxQSwECLQAUAAYA&#10;CAAAACEA/E/GNN0AAAAFAQAADwAAAAAAAAAAAAAAAAByBAAAZHJzL2Rvd25yZXYueG1sUEsFBgAA&#10;AAAEAAQA8wAAAHwFAAAAAA==&#10;" filled="f" stroked="f" strokeweight=".5pt">
                      <v:textbox>
                        <w:txbxContent>
                          <w:p w14:paraId="259B7CD2" w14:textId="00FCEE27" w:rsidR="00D077E9" w:rsidRDefault="00900670" w:rsidP="00D077E9">
                            <w:pPr>
                              <w:pStyle w:val="Ttulo"/>
                              <w:spacing w:after="0"/>
                              <w:rPr>
                                <w:rFonts w:ascii="Calibri" w:hAnsi="Calibri" w:cs="Calibri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TEMPLATE</w:t>
                            </w:r>
                          </w:p>
                          <w:p w14:paraId="46DC3C96" w14:textId="77777777" w:rsidR="00900670" w:rsidRPr="00CA034A" w:rsidRDefault="00900670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Creado por: Brillaldo Serra</w:t>
            </w: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364FEA53" w:rsidR="00D077E9" w:rsidRDefault="00900670" w:rsidP="00D077E9">
      <w:pPr>
        <w:pStyle w:val="Ttulo1"/>
        <w:rPr>
          <w:noProof/>
        </w:rPr>
      </w:pPr>
      <w:r>
        <w:t>PROCEDIMIENTO OPERATIVO DE DESARROLLO SEGURO</w:t>
      </w:r>
    </w:p>
    <w:p w14:paraId="17CFB011" w14:textId="77777777" w:rsidR="00AB02A7" w:rsidRDefault="00AB02A7" w:rsidP="00DF027C">
      <w:pPr>
        <w:rPr>
          <w:noProof/>
        </w:rPr>
      </w:pPr>
    </w:p>
    <w:tbl>
      <w:tblPr>
        <w:tblStyle w:val="Tablaconcuadrcula"/>
        <w:tblW w:w="9976" w:type="dxa"/>
        <w:tblLook w:val="04A0" w:firstRow="1" w:lastRow="0" w:firstColumn="1" w:lastColumn="0" w:noHBand="0" w:noVBand="1"/>
      </w:tblPr>
      <w:tblGrid>
        <w:gridCol w:w="1735"/>
        <w:gridCol w:w="1284"/>
        <w:gridCol w:w="4720"/>
        <w:gridCol w:w="2237"/>
      </w:tblGrid>
      <w:tr w:rsidR="003E77D2" w14:paraId="353F4527" w14:textId="77777777" w:rsidTr="003E77D2">
        <w:trPr>
          <w:trHeight w:val="587"/>
        </w:trPr>
        <w:tc>
          <w:tcPr>
            <w:tcW w:w="1735" w:type="dxa"/>
            <w:shd w:val="clear" w:color="auto" w:fill="024F75" w:themeFill="accent1"/>
          </w:tcPr>
          <w:p w14:paraId="56B5705E" w14:textId="001EA7C0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Prioridad</w:t>
            </w:r>
          </w:p>
        </w:tc>
        <w:tc>
          <w:tcPr>
            <w:tcW w:w="1284" w:type="dxa"/>
            <w:shd w:val="clear" w:color="auto" w:fill="024F75" w:themeFill="accent1"/>
          </w:tcPr>
          <w:p w14:paraId="579E264F" w14:textId="24CC8FC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ID</w:t>
            </w:r>
          </w:p>
        </w:tc>
        <w:tc>
          <w:tcPr>
            <w:tcW w:w="4720" w:type="dxa"/>
            <w:shd w:val="clear" w:color="auto" w:fill="024F75" w:themeFill="accent1"/>
          </w:tcPr>
          <w:p w14:paraId="6930795E" w14:textId="630013A8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Acción</w:t>
            </w:r>
          </w:p>
        </w:tc>
        <w:tc>
          <w:tcPr>
            <w:tcW w:w="2237" w:type="dxa"/>
            <w:shd w:val="clear" w:color="auto" w:fill="024F75" w:themeFill="accent1"/>
          </w:tcPr>
          <w:p w14:paraId="03AD05BC" w14:textId="3B180B4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Plazo estimado</w:t>
            </w:r>
          </w:p>
        </w:tc>
      </w:tr>
      <w:tr w:rsidR="003E77D2" w14:paraId="415367F7" w14:textId="77777777" w:rsidTr="003E77D2">
        <w:trPr>
          <w:trHeight w:val="607"/>
        </w:trPr>
        <w:tc>
          <w:tcPr>
            <w:tcW w:w="1735" w:type="dxa"/>
          </w:tcPr>
          <w:p w14:paraId="0B2333EA" w14:textId="0633C6C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574CB080" w14:textId="09A49CE2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H-001</w:t>
            </w:r>
          </w:p>
        </w:tc>
        <w:tc>
          <w:tcPr>
            <w:tcW w:w="4720" w:type="dxa"/>
          </w:tcPr>
          <w:p w14:paraId="341BF558" w14:textId="183904D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Actualización del Driver de BD</w:t>
            </w:r>
          </w:p>
        </w:tc>
        <w:tc>
          <w:tcPr>
            <w:tcW w:w="2237" w:type="dxa"/>
          </w:tcPr>
          <w:p w14:paraId="2F9FF874" w14:textId="34A1430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24h</w:t>
            </w:r>
          </w:p>
        </w:tc>
      </w:tr>
      <w:tr w:rsidR="003E77D2" w14:paraId="15DF162F" w14:textId="77777777" w:rsidTr="003E77D2">
        <w:trPr>
          <w:trHeight w:val="587"/>
        </w:trPr>
        <w:tc>
          <w:tcPr>
            <w:tcW w:w="1735" w:type="dxa"/>
          </w:tcPr>
          <w:p w14:paraId="5CE6CE2E" w14:textId="3A06A82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37C84D5E" w14:textId="608B591E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H-002</w:t>
            </w:r>
          </w:p>
        </w:tc>
        <w:tc>
          <w:tcPr>
            <w:tcW w:w="4720" w:type="dxa"/>
          </w:tcPr>
          <w:p w14:paraId="1A4CD270" w14:textId="272C011F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Implementación de Middlewares</w:t>
            </w:r>
          </w:p>
        </w:tc>
        <w:tc>
          <w:tcPr>
            <w:tcW w:w="2237" w:type="dxa"/>
          </w:tcPr>
          <w:p w14:paraId="1031CA83" w14:textId="480DAF97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48h</w:t>
            </w:r>
          </w:p>
        </w:tc>
      </w:tr>
      <w:tr w:rsidR="003E77D2" w14:paraId="51FBE092" w14:textId="77777777" w:rsidTr="003E77D2">
        <w:trPr>
          <w:trHeight w:val="587"/>
        </w:trPr>
        <w:tc>
          <w:tcPr>
            <w:tcW w:w="1735" w:type="dxa"/>
          </w:tcPr>
          <w:p w14:paraId="6B5399EC" w14:textId="1A2D4D24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1284" w:type="dxa"/>
          </w:tcPr>
          <w:p w14:paraId="2A62C88A" w14:textId="1D80A5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H-003</w:t>
            </w:r>
          </w:p>
        </w:tc>
        <w:tc>
          <w:tcPr>
            <w:tcW w:w="4720" w:type="dxa"/>
          </w:tcPr>
          <w:p w14:paraId="2AB42A34" w14:textId="606A230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Validación de Ownership en API</w:t>
            </w:r>
          </w:p>
        </w:tc>
        <w:tc>
          <w:tcPr>
            <w:tcW w:w="2237" w:type="dxa"/>
          </w:tcPr>
          <w:p w14:paraId="5CC3DF16" w14:textId="5CF9DAD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72h</w:t>
            </w:r>
          </w:p>
        </w:tc>
      </w:tr>
      <w:tr w:rsidR="003E77D2" w14:paraId="1A7A8D7F" w14:textId="77777777" w:rsidTr="003E77D2">
        <w:trPr>
          <w:trHeight w:val="607"/>
        </w:trPr>
        <w:tc>
          <w:tcPr>
            <w:tcW w:w="1735" w:type="dxa"/>
          </w:tcPr>
          <w:p w14:paraId="4CBB77D9" w14:textId="6E22D10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46E31ABA" w14:textId="0144F018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H-004</w:t>
            </w:r>
          </w:p>
        </w:tc>
        <w:tc>
          <w:tcPr>
            <w:tcW w:w="4720" w:type="dxa"/>
          </w:tcPr>
          <w:p w14:paraId="11853BAC" w14:textId="102C387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Configuración de cabeceras http</w:t>
            </w:r>
          </w:p>
        </w:tc>
        <w:tc>
          <w:tcPr>
            <w:tcW w:w="2237" w:type="dxa"/>
          </w:tcPr>
          <w:p w14:paraId="3F4EF0C1" w14:textId="458E8D7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  <w:tr w:rsidR="003E77D2" w14:paraId="0455363D" w14:textId="77777777" w:rsidTr="003E77D2">
        <w:trPr>
          <w:trHeight w:val="587"/>
        </w:trPr>
        <w:tc>
          <w:tcPr>
            <w:tcW w:w="1735" w:type="dxa"/>
          </w:tcPr>
          <w:p w14:paraId="271407F0" w14:textId="2DD0D1EC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6A92F7E8" w14:textId="4EF1A3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H-005</w:t>
            </w:r>
          </w:p>
        </w:tc>
        <w:tc>
          <w:tcPr>
            <w:tcW w:w="4720" w:type="dxa"/>
          </w:tcPr>
          <w:p w14:paraId="233D7705" w14:textId="55D45150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Refactorización de Sanitización</w:t>
            </w:r>
          </w:p>
        </w:tc>
        <w:tc>
          <w:tcPr>
            <w:tcW w:w="2237" w:type="dxa"/>
          </w:tcPr>
          <w:p w14:paraId="080BB856" w14:textId="690B2040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</w:tbl>
    <w:p>
      <w:r>
        <w:t>ID: SEC-PROC-603 | Versión: 1.0 | Clasificación: CONFIDENCIAL</w:t>
      </w:r>
    </w:p>
    <w:p>
      <w:r>
        <w:t>--------------------------------------------------------------------------------</w:t>
      </w:r>
    </w:p>
    <w:p>
      <w:pPr>
        <w:pStyle w:val="Ttulo1"/>
      </w:pPr>
      <w:r>
        <w:t>1. PROPÓSITO</w:t>
      </w:r>
    </w:p>
    <w:p>
      <w:r>
        <w:t>--------------------------------------------------------------------------------</w:t>
      </w:r>
    </w:p>
    <w:p>
      <w:r>
        <w:t>Definir los pasos técnicos y operativos que deben seguirse durante el desarrollo</w:t>
      </w:r>
    </w:p>
    <w:p>
      <w:r>
        <w:t>de nuevas funcionalidades o correcciones para asegurar la calidad y seguridad</w:t>
      </w:r>
    </w:p>
    <w:p>
      <w:r>
        <w:t>de la plataforma.</w:t>
      </w:r>
    </w:p>
    <w:p>
      <w:pPr>
        <w:pStyle w:val="Ttulo1"/>
      </w:pPr>
      <w:r>
        <w:t>2. PASOS DEL PROCEDIMIENTO</w:t>
      </w:r>
    </w:p>
    <w:p>
      <w:r>
        <w:t>--------------------------------------------------------------------------------</w:t>
      </w:r>
    </w:p>
    <w:p>
      <w:pPr>
        <w:pStyle w:val="Ttulo1"/>
      </w:pPr>
      <w:r>
        <w:t>PASO 1: CREACIÓN DE TICKET/HISTORIA</w:t>
      </w:r>
    </w:p>
    <w:p>
      <w:r>
        <w:t>- Debe incluir criterios de aceptación de seguridad (ej: "El campo X debe ser</w:t>
      </w:r>
    </w:p>
    <w:p>
      <w:r>
        <w:t>sanitizado contra XSS").</w:t>
      </w:r>
    </w:p>
    <w:p>
      <w:pPr>
        <w:pStyle w:val="Ttulo1"/>
      </w:pPr>
      <w:r>
        <w:t>PASO 2: DESARROLLO EN RAMA DE CARACTERÍSTICA (FEATURE BRANCH)</w:t>
      </w:r>
    </w:p>
    <w:p>
      <w:r>
        <w:t>- El desarrollador utiliza entornos locales aislados con bases de datos de</w:t>
      </w:r>
    </w:p>
    <w:p>
      <w:r>
        <w:t>prueba (nunca datos reales de clientes).</w:t>
      </w:r>
    </w:p>
    <w:p>
      <w:pPr>
        <w:pStyle w:val="Ttulo1"/>
      </w:pPr>
      <w:r>
        <w:t>PASO 3: ANÁLISIS AUTOMATIZADO</w:t>
      </w:r>
    </w:p>
    <w:p>
      <w:r>
        <w:t>- Al realizar el 'commit', se activan 'hooks' de Git para buscar secretos y</w:t>
      </w:r>
    </w:p>
    <w:p>
      <w:r>
        <w:t>errores sintácticos de seguridad.</w:t>
      </w:r>
    </w:p>
    <w:p>
      <w:pPr>
        <w:pStyle w:val="Ttulo1"/>
      </w:pPr>
      <w:r>
        <w:t>PASO 4: PULL REQUEST Y CODE REVIEW</w:t>
      </w:r>
    </w:p>
    <w:p>
      <w:r>
        <w:t>- Se requiere aprobación de 2 revisores.</w:t>
      </w:r>
    </w:p>
    <w:p>
      <w:r>
        <w:t>- Los revisores deben verificar la lógica de control de acceso.</w:t>
      </w:r>
    </w:p>
    <w:p>
      <w:pPr>
        <w:pStyle w:val="Ttulo1"/>
      </w:pPr>
      <w:r>
        <w:t>PASO 5: INTEGRACIÓN Y PRUEBAS EN STAGING</w:t>
      </w:r>
    </w:p>
    <w:p>
      <w:r>
        <w:t>- Se despliega en un entorno idéntico a producción para pruebas de integración.</w:t>
      </w:r>
    </w:p>
    <w:p>
      <w:r>
        <w:t>- Se ejecuta un escaneo de vulnerabilidades automatizado.</w:t>
      </w:r>
    </w:p>
    <w:p>
      <w:pPr>
        <w:pStyle w:val="Ttulo1"/>
      </w:pPr>
      <w:r>
        <w:t>PASO 6: APROBACIÓN FINAL Y MERGE</w:t>
      </w:r>
    </w:p>
    <w:p>
      <w:r>
        <w:t>- El Lead Engineer aprueba el paso a producción tras verificar que no existen</w:t>
      </w:r>
    </w:p>
    <w:p>
      <w:r>
        <w:t>vulnerabilidades abiertas.</w:t>
      </w:r>
    </w:p>
    <w:p>
      <w:pPr>
        <w:pStyle w:val="Ttulo1"/>
      </w:pPr>
      <w:r>
        <w:t>3. MANEJO DE DATOS SENSIBLES</w:t>
      </w:r>
    </w:p>
    <w:p>
      <w:r>
        <w:t>--------------------------------------------------------------------------------</w:t>
      </w:r>
    </w:p>
    <w:p>
      <w:r>
        <w:t>Queda estrictamente prohibido el uso de datos reales de tarjetas o clientes en</w:t>
      </w:r>
    </w:p>
    <w:p>
      <w:r>
        <w:t>entornos de desarrollo o pruebas. Se deben utilizar técnicas de anonimización</w:t>
      </w:r>
    </w:p>
    <w:p>
      <w:r>
        <w:t>o datos sintéticos.</w:t>
      </w:r>
    </w:p>
    <w:p>
      <w:r>
        <w:t>--------------------------------------------------------------------------------</w:t>
      </w:r>
    </w:p>
    <w:sectPr w:rsidR="00945424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087D" w14:textId="77777777" w:rsidR="00406BDB" w:rsidRDefault="00406BDB">
      <w:r>
        <w:separator/>
      </w:r>
    </w:p>
    <w:p w14:paraId="6B86748E" w14:textId="77777777" w:rsidR="00406BDB" w:rsidRDefault="00406BDB"/>
  </w:endnote>
  <w:endnote w:type="continuationSeparator" w:id="0">
    <w:p w14:paraId="47BD28F5" w14:textId="77777777" w:rsidR="00406BDB" w:rsidRDefault="00406BDB">
      <w:r>
        <w:continuationSeparator/>
      </w:r>
    </w:p>
    <w:p w14:paraId="3ED91612" w14:textId="77777777" w:rsidR="00406BDB" w:rsidRDefault="00406B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9B9D" w14:textId="77777777" w:rsidR="00406BDB" w:rsidRDefault="00406BDB">
      <w:r>
        <w:separator/>
      </w:r>
    </w:p>
    <w:p w14:paraId="22EE908E" w14:textId="77777777" w:rsidR="00406BDB" w:rsidRDefault="00406BDB"/>
  </w:footnote>
  <w:footnote w:type="continuationSeparator" w:id="0">
    <w:p w14:paraId="043C1D75" w14:textId="77777777" w:rsidR="00406BDB" w:rsidRDefault="00406BDB">
      <w:r>
        <w:continuationSeparator/>
      </w:r>
    </w:p>
    <w:p w14:paraId="1142B639" w14:textId="77777777" w:rsidR="00406BDB" w:rsidRDefault="00406B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4"/>
  </w:num>
  <w:num w:numId="2" w16cid:durableId="310257497">
    <w:abstractNumId w:val="3"/>
  </w:num>
  <w:num w:numId="3" w16cid:durableId="1378385256">
    <w:abstractNumId w:val="2"/>
  </w:num>
  <w:num w:numId="4" w16cid:durableId="380137379">
    <w:abstractNumId w:val="1"/>
  </w:num>
  <w:num w:numId="5" w16cid:durableId="46806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226ABC"/>
    <w:rsid w:val="00256733"/>
    <w:rsid w:val="003C0C03"/>
    <w:rsid w:val="0050761C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7</TotalTime>
  <Pages>4</Pages>
  <Words>405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7</cp:revision>
  <cp:lastPrinted>2006-08-01T17:47:00Z</cp:lastPrinted>
  <dcterms:created xsi:type="dcterms:W3CDTF">2026-05-29T09:42:00Z</dcterms:created>
  <dcterms:modified xsi:type="dcterms:W3CDTF">2026-06-04T22:27:00Z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