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7BD213EF">
                      <wp:extent cx="3528695" cy="6667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666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00FCEE27" w:rsidR="00D077E9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TEMPLATE</w:t>
                                  </w:r>
                                </w:p>
                                <w:p w14:paraId="46DC3C96" w14:textId="77777777" w:rsidR="00900670" w:rsidRPr="00CA034A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277.85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NOGA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" filled="f" stroked="f" strokeweight=".5pt">
                      <v:textbox>
                        <w:txbxContent>
                          <w:p w14:paraId="259B7CD2" w14:textId="00FCEE27" w:rsidR="00D077E9" w:rsidRDefault="00900670" w:rsidP="00D077E9">
                            <w:pPr>
                              <w:pStyle w:val="Ttulo"/>
                              <w:spacing w:after="0"/>
                              <w:rPr>
                                <w:rFonts w:ascii="Calibri" w:hAnsi="Calibri" w:cs="Calibri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TEMPLATE</w:t>
                            </w:r>
                          </w:p>
                          <w:p w14:paraId="46DC3C96" w14:textId="77777777" w:rsidR="00900670" w:rsidRPr="00CA034A" w:rsidRDefault="00900670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Creado por: Brillaldo Serra</w:t>
            </w: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364FEA53" w:rsidR="00D077E9" w:rsidRDefault="00900670" w:rsidP="00D077E9">
      <w:pPr>
        <w:pStyle w:val="Ttulo1"/>
        <w:rPr>
          <w:noProof/>
        </w:rPr>
      </w:pPr>
      <w:r>
        <w:t>POLÍTICA DE HARDENING Y SEGURIDAD DE APLICACIONES CLOUD</w:t>
      </w:r>
    </w:p>
    <w:p w14:paraId="17CFB011" w14:textId="77777777" w:rsidR="00AB02A7" w:rsidRDefault="00AB02A7" w:rsidP="00DF027C">
      <w:pPr>
        <w:rPr>
          <w:noProof/>
        </w:rPr>
      </w:pPr>
    </w:p>
    <w:tbl>
      <w:tblPr>
        <w:tblStyle w:val="Tablaconcuadrcula"/>
        <w:tblW w:w="9976" w:type="dxa"/>
        <w:tblLook w:val="04A0" w:firstRow="1" w:lastRow="0" w:firstColumn="1" w:lastColumn="0" w:noHBand="0" w:noVBand="1"/>
      </w:tblPr>
      <w:tblGrid>
        <w:gridCol w:w="1735"/>
        <w:gridCol w:w="1284"/>
        <w:gridCol w:w="4720"/>
        <w:gridCol w:w="2237"/>
      </w:tblGrid>
      <w:tr w:rsidR="003E77D2" w14:paraId="353F4527" w14:textId="77777777" w:rsidTr="003E77D2">
        <w:trPr>
          <w:trHeight w:val="587"/>
        </w:trPr>
        <w:tc>
          <w:tcPr>
            <w:tcW w:w="1735" w:type="dxa"/>
            <w:shd w:val="clear" w:color="auto" w:fill="024F75" w:themeFill="accent1"/>
          </w:tcPr>
          <w:p w14:paraId="56B5705E" w14:textId="001EA7C0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Prioridad</w:t>
            </w:r>
          </w:p>
        </w:tc>
        <w:tc>
          <w:tcPr>
            <w:tcW w:w="1284" w:type="dxa"/>
            <w:shd w:val="clear" w:color="auto" w:fill="024F75" w:themeFill="accent1"/>
          </w:tcPr>
          <w:p w14:paraId="579E264F" w14:textId="24CC8FC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 w:rsidRPr="003F6336">
              <w:rPr>
                <w:noProof/>
                <w:color w:val="F6F6F6"/>
              </w:rPr>
              <w:t>ID</w:t>
            </w:r>
          </w:p>
        </w:tc>
        <w:tc>
          <w:tcPr>
            <w:tcW w:w="4720" w:type="dxa"/>
            <w:shd w:val="clear" w:color="auto" w:fill="024F75" w:themeFill="accent1"/>
          </w:tcPr>
          <w:p w14:paraId="6930795E" w14:textId="630013A8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Acción</w:t>
            </w:r>
          </w:p>
        </w:tc>
        <w:tc>
          <w:tcPr>
            <w:tcW w:w="2237" w:type="dxa"/>
            <w:shd w:val="clear" w:color="auto" w:fill="024F75" w:themeFill="accent1"/>
          </w:tcPr>
          <w:p w14:paraId="03AD05BC" w14:textId="3B180B4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Plazo estimado</w:t>
            </w:r>
          </w:p>
        </w:tc>
      </w:tr>
      <w:tr w:rsidR="003E77D2" w14:paraId="415367F7" w14:textId="77777777" w:rsidTr="003E77D2">
        <w:trPr>
          <w:trHeight w:val="607"/>
        </w:trPr>
        <w:tc>
          <w:tcPr>
            <w:tcW w:w="1735" w:type="dxa"/>
          </w:tcPr>
          <w:p w14:paraId="0B2333EA" w14:textId="0633C6C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574CB080" w14:textId="09A49CE2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H-001</w:t>
            </w:r>
          </w:p>
        </w:tc>
        <w:tc>
          <w:tcPr>
            <w:tcW w:w="4720" w:type="dxa"/>
          </w:tcPr>
          <w:p w14:paraId="341BF558" w14:textId="183904D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Actualización del Driver de BD</w:t>
            </w:r>
          </w:p>
        </w:tc>
        <w:tc>
          <w:tcPr>
            <w:tcW w:w="2237" w:type="dxa"/>
          </w:tcPr>
          <w:p w14:paraId="2F9FF874" w14:textId="34A1430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24h</w:t>
            </w:r>
          </w:p>
        </w:tc>
      </w:tr>
      <w:tr w:rsidR="003E77D2" w14:paraId="15DF162F" w14:textId="77777777" w:rsidTr="003E77D2">
        <w:trPr>
          <w:trHeight w:val="587"/>
        </w:trPr>
        <w:tc>
          <w:tcPr>
            <w:tcW w:w="1735" w:type="dxa"/>
          </w:tcPr>
          <w:p w14:paraId="5CE6CE2E" w14:textId="3A06A82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37C84D5E" w14:textId="608B591E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H-002</w:t>
            </w:r>
          </w:p>
        </w:tc>
        <w:tc>
          <w:tcPr>
            <w:tcW w:w="4720" w:type="dxa"/>
          </w:tcPr>
          <w:p w14:paraId="1A4CD270" w14:textId="272C011F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Implementación de Middlewares</w:t>
            </w:r>
          </w:p>
        </w:tc>
        <w:tc>
          <w:tcPr>
            <w:tcW w:w="2237" w:type="dxa"/>
          </w:tcPr>
          <w:p w14:paraId="1031CA83" w14:textId="480DAF97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48h</w:t>
            </w:r>
          </w:p>
        </w:tc>
      </w:tr>
      <w:tr w:rsidR="003E77D2" w14:paraId="51FBE092" w14:textId="77777777" w:rsidTr="003E77D2">
        <w:trPr>
          <w:trHeight w:val="587"/>
        </w:trPr>
        <w:tc>
          <w:tcPr>
            <w:tcW w:w="1735" w:type="dxa"/>
          </w:tcPr>
          <w:p w14:paraId="6B5399EC" w14:textId="1A2D4D24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Alta</w:t>
            </w:r>
          </w:p>
        </w:tc>
        <w:tc>
          <w:tcPr>
            <w:tcW w:w="1284" w:type="dxa"/>
          </w:tcPr>
          <w:p w14:paraId="2A62C88A" w14:textId="1D80A5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H-003</w:t>
            </w:r>
          </w:p>
        </w:tc>
        <w:tc>
          <w:tcPr>
            <w:tcW w:w="4720" w:type="dxa"/>
          </w:tcPr>
          <w:p w14:paraId="2AB42A34" w14:textId="606A230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Validación de Ownership en API</w:t>
            </w:r>
          </w:p>
        </w:tc>
        <w:tc>
          <w:tcPr>
            <w:tcW w:w="2237" w:type="dxa"/>
          </w:tcPr>
          <w:p w14:paraId="5CC3DF16" w14:textId="5CF9DAD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72h</w:t>
            </w:r>
          </w:p>
        </w:tc>
      </w:tr>
      <w:tr w:rsidR="003E77D2" w14:paraId="1A7A8D7F" w14:textId="77777777" w:rsidTr="003E77D2">
        <w:trPr>
          <w:trHeight w:val="607"/>
        </w:trPr>
        <w:tc>
          <w:tcPr>
            <w:tcW w:w="1735" w:type="dxa"/>
          </w:tcPr>
          <w:p w14:paraId="4CBB77D9" w14:textId="6E22D10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46E31ABA" w14:textId="0144F018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H-004</w:t>
            </w:r>
          </w:p>
        </w:tc>
        <w:tc>
          <w:tcPr>
            <w:tcW w:w="4720" w:type="dxa"/>
          </w:tcPr>
          <w:p w14:paraId="11853BAC" w14:textId="102C387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Configuración de cabeceras http</w:t>
            </w:r>
          </w:p>
        </w:tc>
        <w:tc>
          <w:tcPr>
            <w:tcW w:w="2237" w:type="dxa"/>
          </w:tcPr>
          <w:p w14:paraId="3F4EF0C1" w14:textId="458E8D7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  <w:tr w:rsidR="003E77D2" w14:paraId="0455363D" w14:textId="77777777" w:rsidTr="003E77D2">
        <w:trPr>
          <w:trHeight w:val="587"/>
        </w:trPr>
        <w:tc>
          <w:tcPr>
            <w:tcW w:w="1735" w:type="dxa"/>
          </w:tcPr>
          <w:p w14:paraId="271407F0" w14:textId="2DD0D1EC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6A92F7E8" w14:textId="4EF1A3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H-005</w:t>
            </w:r>
          </w:p>
        </w:tc>
        <w:tc>
          <w:tcPr>
            <w:tcW w:w="4720" w:type="dxa"/>
          </w:tcPr>
          <w:p w14:paraId="233D7705" w14:textId="55D45150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Refactorización de Sanitización</w:t>
            </w:r>
          </w:p>
        </w:tc>
        <w:tc>
          <w:tcPr>
            <w:tcW w:w="2237" w:type="dxa"/>
          </w:tcPr>
          <w:p w14:paraId="080BB856" w14:textId="690B2040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</w:tbl>
    <w:p>
      <w:r>
        <w:t>ID: SEC-CLOUD-703 | Versión: 1.0 | Clasificación: CONFIDENCIAL</w:t>
      </w:r>
    </w:p>
    <w:p>
      <w:r>
        <w:t>--------------------------------------------------------------------------------</w:t>
      </w:r>
    </w:p>
    <w:p>
      <w:pPr>
        <w:pStyle w:val="Ttulo1"/>
      </w:pPr>
      <w:r>
        <w:t>1. INTRODUCCIÓN</w:t>
      </w:r>
    </w:p>
    <w:p>
      <w:r>
        <w:t>--------------------------------------------------------------------------------</w:t>
      </w:r>
    </w:p>
    <w:p>
      <w:r>
        <w:t>La adopción de servicios en la nube (AWS/Azure/GCP) requiere un modelo de</w:t>
      </w:r>
    </w:p>
    <w:p>
      <w:r>
        <w:t>Responsabilidad Compartida. Esta política define los controles que la</w:t>
      </w:r>
    </w:p>
    <w:p>
      <w:r>
        <w:t>organización debe implementar para proteger la plataforma en el cloud.</w:t>
      </w:r>
    </w:p>
    <w:p>
      <w:pPr>
        <w:pStyle w:val="Ttulo1"/>
      </w:pPr>
      <w:r>
        <w:t>2. GESTIÓN DE IDENTIDADES Y ACCESOS (IAM)</w:t>
      </w:r>
    </w:p>
    <w:p>
      <w:r>
        <w:t>--------------------------------------------------------------------------------</w:t>
      </w:r>
    </w:p>
    <w:p>
      <w:r>
        <w:t>- Mínimo Privilegio: Ningún usuario o servicio tendrá permisos de 'Administrator'</w:t>
      </w:r>
    </w:p>
    <w:p>
      <w:r>
        <w:t>de forma permanente.</w:t>
      </w:r>
    </w:p>
    <w:p>
      <w:r>
        <w:t>- MFA Obligatorio: Autenticación Multi-Factor para todos los accesos a la</w:t>
      </w:r>
    </w:p>
    <w:p>
      <w:r>
        <w:t>consola de gestión cloud.</w:t>
      </w:r>
    </w:p>
    <w:p>
      <w:r>
        <w:t>- Roles de Servicio: La aplicación Node.js debe utilizar Roles de IAM con</w:t>
      </w:r>
    </w:p>
    <w:p>
      <w:r>
        <w:t>permisos limitados a sus buckets de S3 o instancias de base de datos.</w:t>
      </w:r>
    </w:p>
    <w:p>
      <w:pPr>
        <w:pStyle w:val="Ttulo1"/>
      </w:pPr>
      <w:r>
        <w:t>3. SEGURIDAD DE RED EN LA NUBE (VPC/VNET)</w:t>
      </w:r>
    </w:p>
    <w:p>
      <w:r>
        <w:t>--------------------------------------------------------------------------------</w:t>
      </w:r>
    </w:p>
    <w:p>
      <w:r>
        <w:t>- Microsegmentación: Uso de Security Groups (AWS) o Network Security Groups</w:t>
      </w:r>
    </w:p>
    <w:p>
      <w:r>
        <w:t>(Azure) para permitir solo el tráfico definido en la Fase 1.</w:t>
      </w:r>
    </w:p>
    <w:p>
      <w:r>
        <w:t>- VPC Peering / Private Link: Las conexiones a la base de datos deben realizarse</w:t>
      </w:r>
    </w:p>
    <w:p>
      <w:r>
        <w:t>exclusivamente a través de la red privada del proveedor, nunca vía Internet.</w:t>
      </w:r>
    </w:p>
    <w:p>
      <w:pPr>
        <w:pStyle w:val="Ttulo1"/>
      </w:pPr>
      <w:r>
        <w:t>4. PROTECCIÓN DE DATOS EN LA NUBE</w:t>
      </w:r>
    </w:p>
    <w:p>
      <w:r>
        <w:t>--------------------------------------------------------------------------------</w:t>
      </w:r>
    </w:p>
    <w:p>
      <w:r>
        <w:t>- Cifrado en Reposo (At-Rest): Todos los volúmenes EBS y bases de datos RDS</w:t>
      </w:r>
    </w:p>
    <w:p>
      <w:r>
        <w:t>deben utilizar cifrado AES-256 mediante llaves gestionadas (KMS).</w:t>
      </w:r>
    </w:p>
    <w:p>
      <w:r>
        <w:t>- Protección de Buckets: Bloqueo de acceso público (Block Public Access) por</w:t>
      </w:r>
    </w:p>
    <w:p>
      <w:r>
        <w:t>defecto para todos los almacenamientos de objetos.</w:t>
      </w:r>
    </w:p>
    <w:p>
      <w:pPr>
        <w:pStyle w:val="Ttulo1"/>
      </w:pPr>
      <w:r>
        <w:t>5. MONITOREO Y LOGGING CLOUD</w:t>
      </w:r>
    </w:p>
    <w:p>
      <w:r>
        <w:t>--------------------------------------------------------------------------------</w:t>
      </w:r>
    </w:p>
    <w:p>
      <w:r>
        <w:t>- Habilitación de CloudTrail/Activity Logs para auditar todas las llamadas a</w:t>
      </w:r>
    </w:p>
    <w:p>
      <w:r>
        <w:t>la API del proveedor cloud.</w:t>
      </w:r>
    </w:p>
    <w:p>
      <w:r>
        <w:t>- Integración de alertas de presupuesto para detectar posibles ataques de</w:t>
      </w:r>
    </w:p>
    <w:p>
      <w:r>
        <w:t>consumo de recursos (Resource Exhaustion).</w:t>
      </w:r>
    </w:p>
    <w:p>
      <w:pPr>
        <w:pStyle w:val="Ttulo1"/>
      </w:pPr>
      <w:r>
        <w:t>6. CUMPLIMIENTO (COMPLIANCE)</w:t>
      </w:r>
    </w:p>
    <w:p>
      <w:r>
        <w:t>--------------------------------------------------------------------------------</w:t>
      </w:r>
    </w:p>
    <w:p>
      <w:r>
        <w:t>Uso de herramientas de CSPM (Cloud Security Posture Management) para verificar</w:t>
      </w:r>
    </w:p>
    <w:p>
      <w:r>
        <w:t>el cumplimiento continuo de los estándares CIS Foundation Benchmarks.</w:t>
      </w:r>
    </w:p>
    <w:p>
      <w:r>
        <w:t>--------------------------------------------------------------------------------</w:t>
      </w:r>
    </w:p>
    <w:sectPr w:rsidR="00945424" w:rsidRPr="00945424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4087D" w14:textId="77777777" w:rsidR="00406BDB" w:rsidRDefault="00406BDB">
      <w:r>
        <w:separator/>
      </w:r>
    </w:p>
    <w:p w14:paraId="6B86748E" w14:textId="77777777" w:rsidR="00406BDB" w:rsidRDefault="00406BDB"/>
  </w:endnote>
  <w:endnote w:type="continuationSeparator" w:id="0">
    <w:p w14:paraId="47BD28F5" w14:textId="77777777" w:rsidR="00406BDB" w:rsidRDefault="00406BDB">
      <w:r>
        <w:continuationSeparator/>
      </w:r>
    </w:p>
    <w:p w14:paraId="3ED91612" w14:textId="77777777" w:rsidR="00406BDB" w:rsidRDefault="00406B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9B9D" w14:textId="77777777" w:rsidR="00406BDB" w:rsidRDefault="00406BDB">
      <w:r>
        <w:separator/>
      </w:r>
    </w:p>
    <w:p w14:paraId="22EE908E" w14:textId="77777777" w:rsidR="00406BDB" w:rsidRDefault="00406BDB"/>
  </w:footnote>
  <w:footnote w:type="continuationSeparator" w:id="0">
    <w:p w14:paraId="043C1D75" w14:textId="77777777" w:rsidR="00406BDB" w:rsidRDefault="00406BDB">
      <w:r>
        <w:continuationSeparator/>
      </w:r>
    </w:p>
    <w:p w14:paraId="1142B639" w14:textId="77777777" w:rsidR="00406BDB" w:rsidRDefault="00406B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201297B2" w:rsidR="00945424" w:rsidRDefault="00945424">
          <w:pPr>
            <w:pStyle w:val="Encabezado"/>
            <w:rPr>
              <w:noProof/>
            </w:rPr>
          </w:pPr>
          <w:r>
            <w:rPr>
              <w:noProof/>
            </w:rPr>
            <w:br/>
            <w:t>Universidad Modelo – Ciberseguridad</w:t>
          </w: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D0E"/>
    <w:multiLevelType w:val="hybridMultilevel"/>
    <w:tmpl w:val="B544852E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0EDC"/>
    <w:multiLevelType w:val="hybridMultilevel"/>
    <w:tmpl w:val="879CCB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557F4"/>
    <w:multiLevelType w:val="hybridMultilevel"/>
    <w:tmpl w:val="C4CECD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65EA5"/>
    <w:multiLevelType w:val="hybridMultilevel"/>
    <w:tmpl w:val="C2385AE6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350BD"/>
    <w:multiLevelType w:val="hybridMultilevel"/>
    <w:tmpl w:val="49B88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743">
    <w:abstractNumId w:val="4"/>
  </w:num>
  <w:num w:numId="2" w16cid:durableId="310257497">
    <w:abstractNumId w:val="3"/>
  </w:num>
  <w:num w:numId="3" w16cid:durableId="1378385256">
    <w:abstractNumId w:val="2"/>
  </w:num>
  <w:num w:numId="4" w16cid:durableId="380137379">
    <w:abstractNumId w:val="1"/>
  </w:num>
  <w:num w:numId="5" w16cid:durableId="46806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0ACB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77D2"/>
    <w:rsid w:val="00406BDB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0670"/>
    <w:rsid w:val="00903C32"/>
    <w:rsid w:val="00916B16"/>
    <w:rsid w:val="009173B9"/>
    <w:rsid w:val="0093335D"/>
    <w:rsid w:val="0093613E"/>
    <w:rsid w:val="00943026"/>
    <w:rsid w:val="00945424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B231E5"/>
    <w:rsid w:val="00B95C1F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B6AE5"/>
    <w:rsid w:val="00EE56C8"/>
    <w:rsid w:val="00EF555B"/>
    <w:rsid w:val="00F027BB"/>
    <w:rsid w:val="00F11DCF"/>
    <w:rsid w:val="00F162EA"/>
    <w:rsid w:val="00F52D27"/>
    <w:rsid w:val="00F83527"/>
    <w:rsid w:val="00FC357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020ACB"/>
    <w:rsid w:val="00226ABC"/>
    <w:rsid w:val="00256733"/>
    <w:rsid w:val="003C0C03"/>
    <w:rsid w:val="0050761C"/>
    <w:rsid w:val="009A47D8"/>
    <w:rsid w:val="00B95C1F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7</TotalTime>
  <Pages>4</Pages>
  <Words>405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7</cp:revision>
  <cp:lastPrinted>2006-08-01T17:47:00Z</cp:lastPrinted>
  <dcterms:created xsi:type="dcterms:W3CDTF">2026-05-29T09:42:00Z</dcterms:created>
  <dcterms:modified xsi:type="dcterms:W3CDTF">2026-06-04T22:27:00Z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