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63064" w14:textId="45C39401" w:rsidR="00851010" w:rsidRDefault="00EA309F">
      <w:r>
        <w:t>La intención era crear una clase GramaticaLC que creara una GLC a partir de un archivo .txt como el adjunto, y ambas formas normales posteriores heredaran de la clase GramaticaLC y la transformaran, o que la de Greibach heredara de la FnCH para facilitar las cosas, pero como se ve en la entrega, fallé.</w:t>
      </w:r>
    </w:p>
    <w:sectPr w:rsidR="008510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F8"/>
    <w:rsid w:val="00851010"/>
    <w:rsid w:val="00DA5EF8"/>
    <w:rsid w:val="00EA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1A90"/>
  <w15:chartTrackingRefBased/>
  <w15:docId w15:val="{5CCC7E72-5F1D-49F7-ACAE-DFD66E0B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Riquelmer Gaxiola</dc:creator>
  <cp:keywords/>
  <dc:description/>
  <cp:lastModifiedBy>Riquelmer Gaxiola</cp:lastModifiedBy>
  <cp:revision>2</cp:revision>
  <dcterms:created xsi:type="dcterms:W3CDTF">2020-11-02T03:22:00Z</dcterms:created>
  <dcterms:modified xsi:type="dcterms:W3CDTF">2020-11-02T03:24:00Z</dcterms:modified>
</cp:coreProperties>
</file>