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100"/>
        <w:jc w:val="center"/>
      </w:pPr>
      <w:r>
        <w:rPr>
          <w:rFonts w:ascii="Arial" w:hAnsi="Arial"/>
          <w:b/>
          <w:color w:val="17324D"/>
          <w:sz w:val="62"/>
        </w:rPr>
        <w:t>PROTOCOLE ÉCLIPSE</w:t>
      </w:r>
    </w:p>
    <w:p>
      <w:pPr>
        <w:spacing w:after="240"/>
        <w:jc w:val="center"/>
      </w:pPr>
      <w:r>
        <w:rPr>
          <w:rFonts w:ascii="Arial" w:hAnsi="Arial"/>
          <w:b/>
          <w:color w:val="B47A24"/>
          <w:sz w:val="40"/>
        </w:rPr>
        <w:t>Ajustes funcionales y visuales de la web</w:t>
      </w:r>
    </w:p>
    <w:p>
      <w:pPr>
        <w:spacing w:after="520"/>
        <w:jc w:val="center"/>
      </w:pPr>
      <w:r>
        <w:rPr>
          <w:rFonts w:ascii="Arial" w:hAnsi="Arial"/>
          <w:color w:val="666666"/>
          <w:sz w:val="22"/>
        </w:rPr>
        <w:t>Especificación de cambios acordados · 6 de octubre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0E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47A24"/>
              <w:left w:val="single" w:sz="8" w:color="B47A24"/>
              <w:bottom w:val="single" w:sz="8" w:color="B47A24"/>
              <w:right w:val="single" w:sz="8" w:color="B47A2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7324D"/>
                <w:sz w:val="21"/>
              </w:rPr>
              <w:t>OBJETIVO DEL DOCUMENTO</w:t>
            </w:r>
          </w:p>
          <w:p>
            <w:pPr>
              <w:spacing w:after="0"/>
            </w:pPr>
            <w:r>
              <w:rPr>
                <w:rFonts w:ascii="Arial" w:hAnsi="Arial"/>
                <w:color w:val="1E1E1E"/>
                <w:sz w:val="20"/>
              </w:rPr>
              <w:t>Recoger en un único documento las correcciones funcionales, de UX/UI y de dirección artística acordadas para la siguiente iteración de Protocole Éclipse. Las imágenes incluidas son referencias validadas de diseño y deben orientar el desarrollo, no reproducirse necesariamente píxel a píxel.</w:t>
            </w:r>
          </w:p>
        </w:tc>
      </w:tr>
    </w:tbl>
    <w:p>
      <w:pPr>
        <w:spacing w:after="0"/>
      </w:pPr>
    </w:p>
    <w:p>
      <w:pPr>
        <w:pStyle w:val="Heading2"/>
        <w:spacing w:after="100" w:before="0"/>
      </w:pPr>
      <w:r>
        <w:rPr>
          <w:rFonts w:ascii="Arial" w:hAnsi="Arial"/>
          <w:b w:val="0"/>
        </w:rPr>
        <w:t>Principio general</w:t>
      </w:r>
    </w:p>
    <w:p>
      <w:pPr>
        <w:spacing w:after="100" w:before="0"/>
      </w:pPr>
      <w:r>
        <w:rPr>
          <w:rFonts w:ascii="Arial" w:hAnsi="Arial"/>
          <w:b w:val="0"/>
          <w:sz w:val="22"/>
        </w:rPr>
        <w:t>La aplicación debe separar claramente dos experiencias: una zona privada de gestión docente, rápida y funcional, y un Modo Aula inmersivo que haga sentir al alumnado que está dentro del universo de Protocole Éclipse.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Decisiones cerradas en esta revisión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“Narrativa” pasa a llamarse “Retransmisiones”.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 elimina “Mini-juego” y se crea “Organización” con ruleta de alumnos y sorteo de equipos.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 elimina la dependencia de horarios: la profesora inicia y finaliza sesiones manualmente.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RT se rediseña con nombres reales, orden alfabético, mayor legibilidad y selector 10 / 5 / 0 / 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Las categorías XP en español son: Comunicación, Precisión, Constancia y Colaboración.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Las monedas desaparecen de la interfaz activa y se sustituyen por gemas.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Estilo visual de gemas validado: B · Minimalista elegante.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Todo contenido bloqueado debe comunicar visualmente su estado con candados.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Las rúbricas se mostrarán en formato matriz tipo Additio.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interfaz del alumnado será horizontal, colorida e inmersiva, ambientada en una isla francesa, con adolescentes uniformados y Retransmisiones visibles.</w:t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Índice de cambios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1. Menú lateral y Retransmisiones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2. Organización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3. Inicio y final de sesión sin horario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4. Rediseño de RT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5. Historial privado y limpieza de interfaz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6. Terminología de XP y especialidades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7. Sustitución de monedas por gemas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8. Dirección visual de las gemas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9. Sistema global de bloqueo/desbloqueo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10. Rúbricas en formato tipo Additio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11. Nueva interfaz horizontal del alumnado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12. Dirección artística del Modo Aula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13. Prioridades de implementación y criterios de aceptación</w:t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1. Menú lateral y Retransmisiones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1.1 Sustituir “Narrativa” por “Retransmisiones”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El ítem “Narrativa” debe desaparecer. El nuevo nombre definitivo es “Retransmisiones”. Este apartado contiene los nueve vídeos/escenas de la trama anual de Protocole Éclipse.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1F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47A24"/>
              <w:left w:val="single" w:sz="8" w:color="B47A24"/>
              <w:bottom w:val="single" w:sz="8" w:color="B47A24"/>
              <w:right w:val="single" w:sz="8" w:color="B47A2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7324D"/>
                <w:sz w:val="21"/>
              </w:rPr>
              <w:t>REGLA FUNCIONAL</w:t>
            </w:r>
          </w:p>
          <w:p>
            <w:pPr>
              <w:spacing w:after="0"/>
            </w:pPr>
            <w:r>
              <w:rPr>
                <w:rFonts w:ascii="Arial" w:hAnsi="Arial"/>
                <w:color w:val="1E1E1E"/>
                <w:sz w:val="20"/>
              </w:rPr>
              <w:t>1 Retransmisión = 1 vídeo = 1 desafío colectivo de aproximadamente 5–10 minutos. El desafío debe estar relacionado simultáneamente con la historia y con el uso/comprensión del francés.</w:t>
            </w:r>
          </w:p>
        </w:tc>
      </w:tr>
    </w:tbl>
    <w:p>
      <w:pPr>
        <w:spacing w:after="0"/>
      </w:pPr>
    </w:p>
    <w:p>
      <w:pPr>
        <w:pStyle w:val="Heading2"/>
        <w:spacing w:after="100" w:before="0"/>
      </w:pPr>
      <w:r>
        <w:rPr>
          <w:rFonts w:ascii="Arial" w:hAnsi="Arial"/>
          <w:b w:val="0"/>
        </w:rPr>
        <w:t>1.2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15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Representación</w:t>
            </w:r>
          </w:p>
        </w:tc>
        <w:tc>
          <w:tcPr>
            <w:tcW w:type="dxa" w:w="532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Comportamiento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Bloqueada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Candado cerrado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 accesible. Aspecto atenuado y botón desactivado.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Disponible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Iluminada / activa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Puede abrirse. La recién desbloqueada parpadea suavemente.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Completada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Check / marca visual</w:t>
            </w:r>
          </w:p>
        </w:tc>
        <w:tc>
          <w:tcPr>
            <w:tcW w:type="dxa" w:w="53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Puede volver a abrirse para revisar, pero queda identificada como realizada.</w:t>
            </w:r>
          </w:p>
        </w:tc>
      </w:tr>
    </w:tbl>
    <w:p>
      <w:pPr>
        <w:spacing w:after="0"/>
      </w:pPr>
    </w:p>
    <w:p>
      <w:pPr>
        <w:pStyle w:val="Heading2"/>
        <w:spacing w:after="100" w:before="0"/>
      </w:pPr>
      <w:r>
        <w:rPr>
          <w:rFonts w:ascii="Arial" w:hAnsi="Arial"/>
          <w:b w:val="0"/>
        </w:rPr>
        <w:t>1.3 Desbloqueo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Cada Retransmisión tiene una fecha de desbloqueo configurable.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Al llegar la fecha, se desbloquea automáticamente.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profesora puede desbloquear manualmente una Retransmisión si necesita adelantarla.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nueva Retransmisión debe destacar y parpadear hasta que se abra o se marque como vista.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1.4 Flujo dentro de una Retransmisión</w:t>
      </w:r>
    </w:p>
    <w:p>
      <w:pPr>
        <w:spacing w:after="40" w:before="0"/>
      </w:pPr>
      <w:r>
        <w:rPr>
          <w:rFonts w:ascii="Arial" w:hAnsi="Arial"/>
          <w:b w:val="0"/>
          <w:sz w:val="21"/>
        </w:rPr>
        <w:t>1. La profesora pulsa el número de una Retransmisión disponible.</w:t>
      </w:r>
    </w:p>
    <w:p>
      <w:pPr>
        <w:spacing w:after="40" w:before="0"/>
      </w:pPr>
      <w:r>
        <w:rPr>
          <w:rFonts w:ascii="Arial" w:hAnsi="Arial"/>
          <w:b w:val="0"/>
          <w:sz w:val="21"/>
        </w:rPr>
        <w:t>2. Se abre un modal con el vídeo.</w:t>
      </w:r>
    </w:p>
    <w:p>
      <w:pPr>
        <w:spacing w:after="40" w:before="0"/>
      </w:pPr>
      <w:r>
        <w:rPr>
          <w:rFonts w:ascii="Arial" w:hAnsi="Arial"/>
          <w:b w:val="0"/>
          <w:sz w:val="21"/>
        </w:rPr>
        <w:t>3. Tras el vídeo aparece el botón “VER DESAFÍO”.</w:t>
      </w:r>
    </w:p>
    <w:p>
      <w:pPr>
        <w:spacing w:after="40" w:before="0"/>
      </w:pPr>
      <w:r>
        <w:rPr>
          <w:rFonts w:ascii="Arial" w:hAnsi="Arial"/>
          <w:b w:val="0"/>
          <w:sz w:val="21"/>
        </w:rPr>
        <w:t>4. Al pulsarlo se muestra el desafío asociado.</w:t>
      </w:r>
    </w:p>
    <w:p>
      <w:pPr>
        <w:spacing w:after="40" w:before="0"/>
      </w:pPr>
      <w:r>
        <w:rPr>
          <w:rFonts w:ascii="Arial" w:hAnsi="Arial"/>
          <w:b w:val="0"/>
          <w:sz w:val="21"/>
        </w:rPr>
        <w:t>5. El desafío no debe aparecer antes de abrir la Retransmisión.</w:t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2. Organización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Eliminar completamente el ítem “Mini-juego” y sustituirlo por “Organización”.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2.1 Ruleta de alumnos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Sorteo individual aleatorio en formato ruleta visual.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Apta para proyectarse en clase.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Mostrar avatar y alias/nombre de Modo Aula.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2.2 Sorteo de equipos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Permitir elegir número de equipos o número de alumnos por equipo.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Botones “Generar equipos” y “Volver a sortear”.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Si es sencillo, añadir “Mantener equipos” para conservarlos durante la sesión.</w:t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3. Inicio y final de sesión sin horario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Eliminar el horario como requisito para activar una clase. La profesora debe poder seleccionar cualquier grupo y pulsar “Comenzar sesión” en cualquier momento.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635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Comenzar sesión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Se activa inmediatamente, sin comprobar franja horaria. Se registra fecha y hora real de inicio.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Finalizar sesión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Se cierra la sesión y se guarda la hora real de finalización.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Horario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 es necesario configurarlo ni mostrarlo. Ninguna función debe depender de él.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1F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47A24"/>
              <w:left w:val="single" w:sz="8" w:color="B47A24"/>
              <w:bottom w:val="single" w:sz="8" w:color="B47A24"/>
              <w:right w:val="single" w:sz="8" w:color="B47A2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7324D"/>
                <w:sz w:val="21"/>
              </w:rPr>
              <w:t>PRINCIPIO</w:t>
            </w:r>
          </w:p>
          <w:p>
            <w:pPr>
              <w:spacing w:after="0"/>
            </w:pPr>
            <w:r>
              <w:rPr>
                <w:rFonts w:ascii="Arial" w:hAnsi="Arial"/>
                <w:color w:val="1E1E1E"/>
                <w:sz w:val="20"/>
              </w:rPr>
              <w:t>La profesora controla cuándo empieza y termina la sesión; la aplicación no debe bloquear el acceso por horario.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4. Rediseño de RT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La vista actual resulta demasiado pequeña y dificulta localizar rápidamente a cada alumno. RT es una herramienta privada de gestión docente y debe priorizar velocidad y legibilidad.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4.1 Identificación y orden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Mostrar nombre y apellidos reales; no usar alias.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Ordenar alfabéticamente por apellidos/nombre.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Añadir buscador por nombre real.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Aumentar tamaño de texto, altura de fila y separación visual.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4.2 Selector RT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Sustituir los cuatro botones repetidos por un único desplegable por alumno.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6803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Alumno</w:t>
            </w:r>
          </w:p>
        </w:tc>
        <w:tc>
          <w:tcPr>
            <w:tcW w:type="dxa" w:w="238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RT</w:t>
            </w:r>
          </w:p>
        </w:tc>
      </w:tr>
      <w:tr>
        <w:trPr>
          <w:cantSplit/>
        </w:trPr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Alonso Pérez, Marta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10 ▼</w:t>
            </w:r>
          </w:p>
        </w:tc>
      </w:tr>
      <w:tr>
        <w:trPr>
          <w:cantSplit/>
        </w:trPr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Álvarez Ruiz, Pablo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5 ▼</w:t>
            </w:r>
          </w:p>
        </w:tc>
      </w:tr>
      <w:tr>
        <w:trPr>
          <w:cantSplit/>
        </w:trPr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Benítez Gómez, Lucía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 ▼</w:t>
            </w:r>
          </w:p>
        </w:tc>
      </w:tr>
      <w:tr>
        <w:trPr>
          <w:cantSplit/>
        </w:trPr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Carmona Díaz, Hugo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0 ▼</w:t>
            </w:r>
          </w:p>
        </w:tc>
      </w:tr>
    </w:tbl>
    <w:p>
      <w:pPr>
        <w:spacing w:after="0"/>
      </w:pPr>
    </w:p>
    <w:p>
      <w:pPr>
        <w:spacing w:after="100" w:before="0"/>
      </w:pPr>
      <w:r>
        <w:rPr>
          <w:rFonts w:ascii="Arial" w:hAnsi="Arial"/>
          <w:b/>
          <w:color w:val="17324D"/>
          <w:sz w:val="21"/>
        </w:rPr>
        <w:t>Valores disponibles: 10 / 5 / 0 / A.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4.3 A = Ausente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entra en la media de RT.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modifica la Energía.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cuenta como tarea no realizada.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rompe una racha de tareas completas.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4.4 Acción global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Mantener o añadir “Asignar 10 a todos” y modificar después únicamente las excepciones. Este flujo es esencial para trabajar con grupos de aproximadamente 30 alumnos.</w:t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5. Historial privado y limpieza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96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Cambio</w:t>
            </w:r>
          </w:p>
        </w:tc>
        <w:tc>
          <w:tcPr>
            <w:tcW w:type="dxa" w:w="181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96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Comportamiento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“Familia” → “Categoría”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UI / terminología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Mismo dato subyacente; solo cambia la etiqueta visible.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Eliminar “7 registros” de la parte superior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Quitar el contador/texto innecesario.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Eliminar “Un toque para registrar”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Quitar el texto de ayuda de la ficha/panel del alumno.</w:t>
            </w:r>
          </w:p>
        </w:tc>
      </w:tr>
    </w:tbl>
    <w:p>
      <w:pPr>
        <w:spacing w:after="0"/>
      </w:pPr>
    </w:p>
    <w:p>
      <w:pPr>
        <w:pStyle w:val="Heading1"/>
        <w:spacing w:after="100" w:before="0"/>
      </w:pPr>
      <w:r>
        <w:rPr>
          <w:rFonts w:ascii="Arial" w:hAnsi="Arial"/>
          <w:b w:val="0"/>
        </w:rPr>
        <w:t>6. Terminología de XP y especialidades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6.1 Categorías XP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La versión española actual ha reinterpretado las categorías. No deben usarse “Voz y expresión”, “Cuidado y precisión”, “Progreso constante” ni “Aprender juntos” como nombres de categoría.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381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Clave interna</w:t>
            </w:r>
          </w:p>
        </w:tc>
        <w:tc>
          <w:tcPr>
            <w:tcW w:type="dxa" w:w="260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Nombre fijo en español</w:t>
            </w:r>
          </w:p>
        </w:tc>
        <w:tc>
          <w:tcPr>
            <w:tcW w:type="dxa" w:w="476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opcional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communication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Comunicación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Participación y uso del francés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precision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Precisión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Cuidado y corrección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consistency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Constancia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Esfuerzo y perseverancia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collaboration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Colaboración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Ayuda y trabajo con otros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1F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47A24"/>
              <w:left w:val="single" w:sz="8" w:color="B47A24"/>
              <w:bottom w:val="single" w:sz="8" w:color="B47A24"/>
              <w:right w:val="single" w:sz="8" w:color="B47A2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7324D"/>
                <w:sz w:val="21"/>
              </w:rPr>
              <w:t>IMPORTANTE</w:t>
            </w:r>
          </w:p>
          <w:p>
            <w:pPr>
              <w:spacing w:after="0"/>
            </w:pPr>
            <w:r>
              <w:rPr>
                <w:rFonts w:ascii="Arial" w:hAnsi="Arial"/>
                <w:color w:val="1E1E1E"/>
                <w:sz w:val="20"/>
              </w:rPr>
              <w:t>Los nombres de categoría son términos funcionales del sistema. Deben ser idénticos en XP rápido, historial, rúbrica, filtros, estadísticas y cualquier otra pantalla. Las descripciones son secundarias y no deben sustituir al nombre.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4180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6 at 18.41.28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180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17"/>
        </w:rPr>
        <w:t>Figura 1. Captura actual en español: ejemplo del problema de traducción/reinterpretación de las categorías XP.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6.2 Especialidades en español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3969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Inglés</w:t>
            </w:r>
          </w:p>
        </w:tc>
        <w:tc>
          <w:tcPr>
            <w:tcW w:type="dxa" w:w="5216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Español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Helper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Ayudante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Ally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Aliado/a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Leader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Líder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Diplomat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Diplomático/a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Strategist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Estratega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Analyst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Analista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Disciplined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Disciplinado/a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Perseverant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Perseverante</w:t>
            </w:r>
          </w:p>
        </w:tc>
      </w:tr>
    </w:tbl>
    <w:p>
      <w:pPr>
        <w:spacing w:after="0"/>
      </w:pPr>
    </w:p>
    <w:p>
      <w:pPr>
        <w:pStyle w:val="Heading1"/>
        <w:spacing w:after="100" w:before="0"/>
      </w:pPr>
      <w:r>
        <w:rPr>
          <w:rFonts w:ascii="Arial" w:hAnsi="Arial"/>
          <w:b w:val="0"/>
        </w:rPr>
        <w:t>7. Sustitución de monedas por gemas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Eliminar referencias activas al sistema anterior de monedas. No debe seguir apareciendo “Historial de monedas” ni otros textos equivalentes en pantallas actuales.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Terminología activa: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425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4932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Uso visual</w:t>
            </w:r>
          </w:p>
        </w:tc>
      </w:tr>
      <w:tr>
        <w:trPr>
          <w:cantSplit/>
        </w:trPr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Esmeralda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Recurso común</w:t>
            </w:r>
          </w:p>
        </w:tc>
      </w:tr>
      <w:tr>
        <w:trPr>
          <w:cantSplit/>
        </w:trPr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Rubí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Recurso raro</w:t>
            </w:r>
          </w:p>
        </w:tc>
      </w:tr>
      <w:tr>
        <w:trPr>
          <w:cantSplit/>
        </w:trPr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Diamante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Recurso muy raro</w:t>
            </w:r>
          </w:p>
        </w:tc>
      </w:tr>
    </w:tbl>
    <w:p>
      <w:pPr>
        <w:spacing w:after="0"/>
      </w:pPr>
    </w:p>
    <w:p>
      <w:pPr>
        <w:pStyle w:val="Heading1"/>
        <w:spacing w:after="100" w:before="0"/>
      </w:pPr>
      <w:r>
        <w:rPr>
          <w:rFonts w:ascii="Arial" w:hAnsi="Arial"/>
          <w:b w:val="0"/>
        </w:rPr>
        <w:t>8. Dirección visual de las gemas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0E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47A24"/>
              <w:left w:val="single" w:sz="8" w:color="B47A24"/>
              <w:bottom w:val="single" w:sz="8" w:color="B47A24"/>
              <w:right w:val="single" w:sz="8" w:color="B47A2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7324D"/>
                <w:sz w:val="21"/>
              </w:rPr>
              <w:t>ESTILO VALIDADO</w:t>
            </w:r>
          </w:p>
          <w:p>
            <w:pPr>
              <w:spacing w:after="0"/>
            </w:pPr>
            <w:r>
              <w:rPr>
                <w:rFonts w:ascii="Arial" w:hAnsi="Arial"/>
                <w:color w:val="1E1E1E"/>
                <w:sz w:val="20"/>
              </w:rPr>
              <w:t>B · Minimalista elegante. Limpio, moderno, juvenil, tipo videojuego, muy legible incluso en pequeño y sin ornamentación RPG excesiva.</w:t>
            </w:r>
          </w:p>
        </w:tc>
      </w:tr>
    </w:tbl>
    <w:p>
      <w:pPr>
        <w:spacing w:after="0"/>
      </w:pPr>
    </w:p>
    <w:p>
      <w:pPr>
        <w:pStyle w:val="Heading2"/>
        <w:spacing w:after="100" w:before="0"/>
      </w:pPr>
      <w:r>
        <w:rPr>
          <w:rFonts w:ascii="Arial" w:hAnsi="Arial"/>
          <w:b w:val="0"/>
        </w:rPr>
        <w:t>8.1 Definición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Gema</w:t>
            </w:r>
          </w:p>
        </w:tc>
        <w:tc>
          <w:tcPr>
            <w:tcW w:type="dxa" w:w="635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Dirección visual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Esmeralda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Verde intenso, facetada, forma limpia, brillo moderado.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Rubí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Rojo intenso, forma algo más angulosa y mayor presencia visual.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Diamante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Azul/blanco, muy luminoso, aspecto premium y claramente más raro.</w:t>
            </w:r>
          </w:p>
        </w:tc>
      </w:tr>
    </w:tbl>
    <w:p>
      <w:pPr>
        <w:spacing w:after="0"/>
      </w:pPr>
    </w:p>
    <w:p>
      <w:pPr>
        <w:pStyle w:val="Heading2"/>
        <w:spacing w:after="100" w:before="0"/>
      </w:pPr>
      <w:r>
        <w:rPr>
          <w:rFonts w:ascii="Arial" w:hAnsi="Arial"/>
          <w:b w:val="0"/>
        </w:rPr>
        <w:t>8.2 Contadores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Evitar textos largos como “Esmeraldas 1 · Rubíes 0 · Diamantes 0”. Usar los iconos gráficos reales con contador compacto, por ejemplo: [gema] 4 · [gema] 1 · [gema] 0. No usar emojis como solución final.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8.3 Coherencia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Ficha de alumno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Lista de alumnos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Boutique / skins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Recompensas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Historial de gemas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Mensajes de obtención y gasto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465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as_estilo_B_valid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6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17"/>
        </w:rPr>
        <w:t>Figura 2. Referencia visual validada para Esmeralda, Rubí y Diamante: Estilo B · Minimalista elegante.</w:t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9. Sistema global de bloqueo / desbloqueo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60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49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Icono / visual</w:t>
            </w:r>
          </w:p>
        </w:tc>
        <w:tc>
          <w:tcPr>
            <w:tcW w:type="dxa" w:w="45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Bloqueado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Candado cerrado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Elemento desactivado, menor contraste y requisito visible cuando proceda.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Desbloqueado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Candado abierto o estado activo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Contenido accesible. Puede utilizarse candado abierto en elementos donde ayude a leer el progreso.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Completado / adquirido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Check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Indica que la escena, desafío u objeto ya se ha completado o comprado.</w:t>
            </w:r>
          </w:p>
        </w:tc>
      </w:tr>
    </w:tbl>
    <w:p>
      <w:pPr>
        <w:spacing w:after="0"/>
      </w:pPr>
    </w:p>
    <w:p>
      <w:pPr>
        <w:pStyle w:val="Heading2"/>
        <w:spacing w:after="100" w:before="0"/>
      </w:pPr>
      <w:r>
        <w:rPr>
          <w:rFonts w:ascii="Arial" w:hAnsi="Arial"/>
          <w:b w:val="0"/>
        </w:rPr>
        <w:t>Aplicar esta lógica al menos a: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Retransmisiones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Desafíos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Skins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Fondos y accesorios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Compras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Recompensas narrativas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Contenido condicionado por nivel, fecha o progreso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Futuros secretos o zonas bloqueadas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Ejemplos de requisito visible: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“Se desbloquea en Nivel 5”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“Disponible el 15 de noviembre”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“Completa la Retransmisión 3”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“Requiere 2 Esmeraldas”</w:t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10. Rúbricas en formato tipo Additio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Las rúbricas las proporciona la profesora. La web no debe inventar, traducir, reinterpretar ni modificar sus criterios o descriptores. El cambio solicitado es de formato de visualización y selección.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10.1 Formato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98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Nivel 1</w:t>
            </w:r>
          </w:p>
        </w:tc>
        <w:tc>
          <w:tcPr>
            <w:tcW w:type="dxa" w:w="198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Nivel 2</w:t>
            </w:r>
          </w:p>
        </w:tc>
        <w:tc>
          <w:tcPr>
            <w:tcW w:type="dxa" w:w="198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Nivel 3</w:t>
            </w:r>
          </w:p>
        </w:tc>
        <w:tc>
          <w:tcPr>
            <w:tcW w:type="dxa" w:w="1984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Nivel 4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Comunicación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Precisión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Constancia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Colaboración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Descriptor</w:t>
            </w:r>
          </w:p>
        </w:tc>
      </w:tr>
    </w:tbl>
    <w:p>
      <w:pPr>
        <w:spacing w:after="0"/>
      </w:pPr>
    </w:p>
    <w:p>
      <w:pPr>
        <w:pStyle w:val="Heading2"/>
        <w:spacing w:after="100" w:before="0"/>
      </w:pPr>
      <w:r>
        <w:rPr>
          <w:rFonts w:ascii="Arial" w:hAnsi="Arial"/>
          <w:b w:val="0"/>
        </w:rPr>
        <w:t>10.2 Interacción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Una fila por criterio y niveles en columnas.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Una única celda seleccionable por fila.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celda elegida queda claramente resaltada.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Puede cambiarse antes de cerrar la evaluación.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puntuación final se calcula automáticamente.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Una propuesta automática basada en XP, si existe, es solo sugerencia. La selección final siempre corresponde a la profesora.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rúbrica debe abrirse con ancho suficiente; evitar panel lateral estrecho.</w:t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11. Nueva interfaz horizontal del alumnado / Modo Aula</w:t>
      </w:r>
    </w:p>
    <w:p>
      <w:pPr>
        <w:spacing w:after="100" w:before="0"/>
      </w:pPr>
      <w:r>
        <w:rPr>
          <w:rFonts w:ascii="Arial" w:hAnsi="Arial"/>
          <w:b w:val="0"/>
          <w:sz w:val="21"/>
        </w:rPr>
        <w:t>La interfaz validada parte del croquis de la profesora, corregido a orientación horizontal. Debe sentirse como una pantalla de aventura y no como un panel académico.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quis_horizontal_cc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17"/>
        </w:rPr>
        <w:t>Figura 3. Croquis funcional original aportado por la profesora, rotado a horizontal: alumnos en rejilla, Retransmisiones arriba a la derecha y zona de Desafío.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11.1 Estructura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Zona</w:t>
            </w:r>
          </w:p>
        </w:tc>
        <w:tc>
          <w:tcPr>
            <w:tcW w:type="dxa" w:w="6350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Contenido y comportamiento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Izquierda · Desafío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Panel grande con imagen, título, instrucciones/pista y botón de acción. Puede permanecer bloqueado hasta abrir la Retransmisión correspondiente.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Centro · Alumnos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Rejilla visual de avatares circulares. Nombre o alias debajo. Clic en avatar/nombre abre la ficha del alumno.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Arriba derecha · Retransmisiones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Nueve números visibles. Completadas con check, disponible iluminada, bloqueadas con candado. La nueva parpadea.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Derecha / modal · Vídeo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Al pulsar una Retransmisión disponible se abre el vídeo, título/contexto y botón grande “VER DESAFÍO”.</w:t>
            </w:r>
          </w:p>
        </w:tc>
      </w:tr>
    </w:tbl>
    <w:p>
      <w:pPr>
        <w:spacing w:after="0"/>
      </w:pPr>
    </w:p>
    <w:p>
      <w:pPr>
        <w:pStyle w:val="Heading2"/>
        <w:spacing w:after="100" w:before="0"/>
      </w:pPr>
      <w:r>
        <w:rPr>
          <w:rFonts w:ascii="Arial" w:hAnsi="Arial"/>
          <w:b w:val="0"/>
        </w:rPr>
        <w:t>11.2 Flujo de una Retransmisión en Modo Aula</w:t>
      </w:r>
    </w:p>
    <w:p>
      <w:pPr>
        <w:spacing w:after="40" w:before="0"/>
      </w:pPr>
      <w:r>
        <w:rPr>
          <w:rFonts w:ascii="Arial" w:hAnsi="Arial"/>
          <w:b w:val="0"/>
          <w:sz w:val="21"/>
        </w:rPr>
        <w:t>1. La nueva Retransmisión se ilumina y parpadea.</w:t>
      </w:r>
    </w:p>
    <w:p>
      <w:pPr>
        <w:spacing w:after="40" w:before="0"/>
      </w:pPr>
      <w:r>
        <w:rPr>
          <w:rFonts w:ascii="Arial" w:hAnsi="Arial"/>
          <w:b w:val="0"/>
          <w:sz w:val="21"/>
        </w:rPr>
        <w:t>2. La profesora pulsa su número.</w:t>
      </w:r>
    </w:p>
    <w:p>
      <w:pPr>
        <w:spacing w:after="40" w:before="0"/>
      </w:pPr>
      <w:r>
        <w:rPr>
          <w:rFonts w:ascii="Arial" w:hAnsi="Arial"/>
          <w:b w:val="0"/>
          <w:sz w:val="21"/>
        </w:rPr>
        <w:t>3. Se abre el vídeo en una ventana/modal atractiva.</w:t>
      </w:r>
    </w:p>
    <w:p>
      <w:pPr>
        <w:spacing w:after="40" w:before="0"/>
      </w:pPr>
      <w:r>
        <w:rPr>
          <w:rFonts w:ascii="Arial" w:hAnsi="Arial"/>
          <w:b w:val="0"/>
          <w:sz w:val="21"/>
        </w:rPr>
        <w:t>4. Tras el vídeo aparece “VER DESAFÍO”.</w:t>
      </w:r>
    </w:p>
    <w:p>
      <w:pPr>
        <w:spacing w:after="40" w:before="0"/>
      </w:pPr>
      <w:r>
        <w:rPr>
          <w:rFonts w:ascii="Arial" w:hAnsi="Arial"/>
          <w:b w:val="0"/>
          <w:sz w:val="21"/>
        </w:rPr>
        <w:t>5. El panel de Desafío muestra la actividad colectiva de 5–10 minutos.</w:t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12. Dirección artística del Modo Aula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0E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47A24"/>
              <w:left w:val="single" w:sz="8" w:color="B47A24"/>
              <w:bottom w:val="single" w:sz="8" w:color="B47A24"/>
              <w:right w:val="single" w:sz="8" w:color="B47A2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7324D"/>
                <w:sz w:val="21"/>
              </w:rPr>
              <w:t>DIRECCIÓN VISUAL VALIDADA</w:t>
            </w:r>
          </w:p>
          <w:p>
            <w:pPr>
              <w:spacing w:after="0"/>
            </w:pPr>
            <w:r>
              <w:rPr>
                <w:rFonts w:ascii="Arial" w:hAnsi="Arial"/>
                <w:color w:val="1E1E1E"/>
                <w:sz w:val="20"/>
              </w:rPr>
              <w:t>Interfaz horizontal, muy visual y colorida, ambientada en una isla costera francesa. Debe mezclar aventura, misterio, colegio y exploración. Los alumnos aparecen como adolescentes con uniforme y avatares 3D animados juveniles.</w:t>
            </w:r>
          </w:p>
        </w:tc>
      </w:tr>
    </w:tbl>
    <w:p>
      <w:pPr>
        <w:spacing w:after="0"/>
      </w:pPr>
    </w:p>
    <w:p>
      <w:pPr>
        <w:pStyle w:val="Heading2"/>
        <w:spacing w:after="100" w:before="0"/>
      </w:pPr>
      <w:r>
        <w:rPr>
          <w:rFonts w:ascii="Arial" w:hAnsi="Arial"/>
          <w:b w:val="0"/>
        </w:rPr>
        <w:t>12.1 Elementos visuales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Mar azul y costa rocosa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Vegetación y sensación de isla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Madera, mapas, brújulas y señales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Radios / retransmisiones / tecnología ligera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Papeles, documentos y material de exploración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Contraste entre superficies cálidas de aventura y paneles tecnológicos oscuros para vídeo/retransmisiones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12.2 Alumnos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Adolescentes de aproximadamente 11–14 años.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Estilo 3D animado juvenil cinematográfico (referencia tipo “Pixar adolescente”).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Uniforme escolar visible.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Rostros, peinados y tonos variados, manteniendo coherencia artística.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infantilizar en exceso; no usar estética militar ni hiperrealista.</w:t>
      </w:r>
    </w:p>
    <w:p>
      <w:pPr>
        <w:pStyle w:val="Heading2"/>
        <w:spacing w:after="100" w:before="0"/>
      </w:pPr>
      <w:r>
        <w:rPr>
          <w:rFonts w:ascii="Arial" w:hAnsi="Arial"/>
          <w:b w:val="0"/>
        </w:rPr>
        <w:t>12.3 Qué evitar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Dashboard corporativo o administrativo.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Minimalismo blanco excesivamente frío.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Pantalla escolar plana y sin narrativa.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Exceso de elementos RPG medievales o fantasía ajena al contexto de la isla/colegio.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de_exploración_en_isla_tropi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6666"/>
          <w:sz w:val="17"/>
        </w:rPr>
        <w:t>Figura 4. Referencia visual validada para el Modo Aula: isla, adolescentes uniformados, rejilla central, Retransmisiones, vídeo y panel de Desafío. Usar como dirección artística, no como reproducción literal.</w:t>
      </w:r>
    </w:p>
    <w:p>
      <w:pPr>
        <w:pStyle w:val="Heading1"/>
        <w:spacing w:after="100" w:before="0"/>
      </w:pPr>
      <w:r>
        <w:rPr>
          <w:rFonts w:ascii="Arial" w:hAnsi="Arial"/>
          <w:b w:val="0"/>
        </w:rPr>
        <w:t>13. Prioridades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6917"/>
            <w:shd w:fill="1732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Retransmisiones; eliminación de horario; rediseño de RT; categorías XP correctas; nombres reales en RT; rúbricas tipo Additio; nueva interfaz horizontal de alumnos; sistema de candados.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Media-alta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B"/>
          </w:tcPr>
          <w:p>
            <w:r>
              <w:rPr>
                <w:rFonts w:ascii="Arial" w:hAnsi="Arial"/>
                <w:sz w:val="18"/>
              </w:rPr>
              <w:t>Rediseño de gemas; traducción completa de especialidades; Organización; eliminación de referencias a monedas.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Baja / limpieza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Eliminar “7 registros”; eliminar “Un toque para registrar”; cambiar “Familia” por “Categoría”.</w:t>
            </w:r>
          </w:p>
        </w:tc>
      </w:tr>
    </w:tbl>
    <w:p>
      <w:pPr>
        <w:spacing w:after="0"/>
      </w:pPr>
    </w:p>
    <w:p>
      <w:pPr>
        <w:pStyle w:val="Heading1"/>
        <w:spacing w:after="100" w:before="0"/>
      </w:pPr>
      <w:r>
        <w:rPr>
          <w:rFonts w:ascii="Arial" w:hAnsi="Arial"/>
          <w:b w:val="0"/>
        </w:rPr>
        <w:t>14. Criterios de aceptación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La profesora puede iniciar cualquier grupo en cualquier momento sin horario configurado.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RT muestra nombres reales en orden alfabético, buscador y selector 10 / 5 / 0 / A.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A no entra en la media, no modifica Energía y no rompe rachas.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Las categorías XP aparecen exactamente como Comunicación, Precisión, Constancia y Colaboración.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No aparece “Historial de monedas” ni referencias activas al sistema anterior de monedas.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Las gemas usan una iconografía coherente con el Estilo B validado.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Las nueve Retransmisiones muestran claramente su estado de bloqueo/disponibilidad/completado.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La nueva Retransmisión destaca y parpadea hasta ser abierta.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Cada Retransmisión abre vídeo y después el botón “VER DESAFÍO”.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Las rúbricas se muestran como matriz ancha y permiten una selección por criterio.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El Modo Aula es horizontal, colorido, narrativo e inmersivo, con avatares adolescentes uniformados.</w:t>
      </w:r>
    </w:p>
    <w:p>
      <w:pPr>
        <w:spacing w:after="60"/>
      </w:pPr>
      <w:r>
        <w:rPr>
          <w:rFonts w:ascii="Arial" w:hAnsi="Arial"/>
          <w:b/>
          <w:color w:val="B47A24"/>
          <w:sz w:val="22"/>
        </w:rPr>
        <w:t xml:space="preserve">☐ </w:t>
      </w:r>
      <w:r>
        <w:rPr>
          <w:rFonts w:ascii="Arial" w:hAnsi="Arial"/>
          <w:sz w:val="21"/>
        </w:rPr>
        <w:t>La zona privada docente mantiene una estética más sobria y funcional para agilizar el trabajo.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1F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47A24"/>
              <w:left w:val="single" w:sz="8" w:color="B47A24"/>
              <w:bottom w:val="single" w:sz="8" w:color="B47A24"/>
              <w:right w:val="single" w:sz="8" w:color="B47A24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7324D"/>
                <w:sz w:val="21"/>
              </w:rPr>
              <w:t>CRITERIO DE DISEÑO FINAL</w:t>
            </w:r>
          </w:p>
          <w:p>
            <w:pPr>
              <w:spacing w:after="0"/>
            </w:pPr>
            <w:r>
              <w:rPr>
                <w:rFonts w:ascii="Arial" w:hAnsi="Arial"/>
                <w:color w:val="1E1E1E"/>
                <w:sz w:val="20"/>
              </w:rPr>
              <w:t>La parte privada debe hacer pensar a la profesora: “Puedo gestionar 30 alumnos rápidamente”. El Modo Aula debe hacer pensar al alumnado: “Estamos dentro de Protocole Éclipse”.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07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Protocole Éclipse · Ajustes web · 6 octubre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47A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34A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 Éclipse - Ajustes funcionales y visuales de la web</dc:title>
  <dc:subject>Especificación de cambios acordados el 6 de octubre de 2026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