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E6" w:rsidRDefault="00FD03E6" w:rsidP="00E02D9E">
      <w:pPr>
        <w:rPr>
          <w:color w:val="1F497D"/>
        </w:rPr>
      </w:pPr>
    </w:p>
    <w:p w:rsidR="00FD03E6" w:rsidRPr="00CE1F54" w:rsidRDefault="00FD03E6" w:rsidP="00E02D9E">
      <w:pPr>
        <w:rPr>
          <w:b/>
          <w:bCs/>
          <w:color w:val="000000" w:themeColor="text1"/>
          <w:u w:val="single"/>
        </w:rPr>
      </w:pPr>
      <w:r w:rsidRPr="00CE1F54">
        <w:rPr>
          <w:b/>
          <w:bCs/>
          <w:color w:val="000000" w:themeColor="text1"/>
          <w:u w:val="single"/>
        </w:rPr>
        <w:t>Password Policy for Passwords used by Users vs Passwords used by Applications / Scripts</w:t>
      </w:r>
    </w:p>
    <w:p w:rsidR="00DB0D3F" w:rsidRDefault="00DB0D3F" w:rsidP="00E02D9E">
      <w:pPr>
        <w:rPr>
          <w:color w:val="000000" w:themeColor="text1"/>
        </w:rPr>
      </w:pPr>
    </w:p>
    <w:p w:rsidR="00E02D9E" w:rsidRDefault="00E02D9E" w:rsidP="00E02D9E">
      <w:pPr>
        <w:rPr>
          <w:color w:val="1F497D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3"/>
        <w:gridCol w:w="2625"/>
        <w:gridCol w:w="4028"/>
      </w:tblGrid>
      <w:tr w:rsidR="00E02D9E" w:rsidTr="00E02D9E">
        <w:trPr>
          <w:trHeight w:val="300"/>
        </w:trPr>
        <w:tc>
          <w:tcPr>
            <w:tcW w:w="13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Different Aspects</w:t>
            </w:r>
          </w:p>
        </w:tc>
        <w:tc>
          <w:tcPr>
            <w:tcW w:w="16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Passwords used by Users</w:t>
            </w:r>
          </w:p>
        </w:tc>
        <w:tc>
          <w:tcPr>
            <w:tcW w:w="20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5D9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Passwords used by Applications/Scripts</w:t>
            </w:r>
          </w:p>
        </w:tc>
      </w:tr>
      <w:tr w:rsidR="00E02D9E" w:rsidTr="00E02D9E">
        <w:trPr>
          <w:trHeight w:val="300"/>
        </w:trPr>
        <w:tc>
          <w:tcPr>
            <w:tcW w:w="1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Character Length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Pr="00DB0D3F" w:rsidRDefault="00E02D9E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0D3F">
              <w:rPr>
                <w:bCs/>
                <w:color w:val="000000"/>
                <w:sz w:val="24"/>
                <w:szCs w:val="24"/>
              </w:rPr>
              <w:t>16</w:t>
            </w:r>
          </w:p>
        </w:tc>
      </w:tr>
      <w:tr w:rsidR="00E02D9E" w:rsidTr="00E02D9E">
        <w:trPr>
          <w:trHeight w:val="300"/>
        </w:trPr>
        <w:tc>
          <w:tcPr>
            <w:tcW w:w="1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Expiry Period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90 days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Pr="00DB0D3F" w:rsidRDefault="00E02D9E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0D3F">
              <w:rPr>
                <w:bCs/>
                <w:color w:val="000000"/>
                <w:sz w:val="24"/>
                <w:szCs w:val="24"/>
              </w:rPr>
              <w:t>Non-Expiring</w:t>
            </w:r>
          </w:p>
        </w:tc>
      </w:tr>
      <w:tr w:rsidR="00E02D9E" w:rsidTr="00E02D9E">
        <w:trPr>
          <w:trHeight w:val="300"/>
        </w:trPr>
        <w:tc>
          <w:tcPr>
            <w:tcW w:w="133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DCDB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Password Storage Approach</w:t>
            </w:r>
          </w:p>
        </w:tc>
        <w:tc>
          <w:tcPr>
            <w:tcW w:w="16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Default="00E02D9E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Personal Storage</w:t>
            </w:r>
          </w:p>
        </w:tc>
        <w:tc>
          <w:tcPr>
            <w:tcW w:w="2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02D9E" w:rsidRPr="00DB0D3F" w:rsidRDefault="00E02D9E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DB0D3F">
              <w:rPr>
                <w:bCs/>
                <w:color w:val="000000"/>
                <w:sz w:val="24"/>
                <w:szCs w:val="24"/>
              </w:rPr>
              <w:t>Password split in half between 2 teams</w:t>
            </w:r>
          </w:p>
        </w:tc>
      </w:tr>
    </w:tbl>
    <w:p w:rsidR="00E02D9E" w:rsidRDefault="00E02D9E" w:rsidP="00E02D9E">
      <w:pPr>
        <w:rPr>
          <w:color w:val="000000"/>
        </w:rPr>
      </w:pPr>
    </w:p>
    <w:p w:rsidR="00E02D9E" w:rsidRDefault="00E02D9E" w:rsidP="00E02D9E">
      <w:pPr>
        <w:rPr>
          <w:color w:val="000000"/>
        </w:rPr>
      </w:pPr>
    </w:p>
    <w:p w:rsidR="00E02D9E" w:rsidRDefault="00E02D9E" w:rsidP="00E02D9E">
      <w:pPr>
        <w:rPr>
          <w:color w:val="000000"/>
        </w:rPr>
      </w:pPr>
    </w:p>
    <w:p w:rsidR="00F0154D" w:rsidRDefault="00F0154D" w:rsidP="00F0154D">
      <w:pPr>
        <w:rPr>
          <w:color w:val="000000"/>
        </w:rPr>
      </w:pPr>
      <w:r>
        <w:rPr>
          <w:color w:val="000000" w:themeColor="text1"/>
        </w:rPr>
        <w:t xml:space="preserve">The key control is to use a longer password, split in half between two teams, and record it into the team’s Password Manager Vault.  The difference in strength between the two use-cases is shown by the below Search Space Calculator, provided by </w:t>
      </w:r>
      <w:hyperlink r:id="rId5" w:history="1">
        <w:r>
          <w:rPr>
            <w:rStyle w:val="Hyperlink"/>
          </w:rPr>
          <w:t>https://www.grc.com/haystack.htm</w:t>
        </w:r>
      </w:hyperlink>
    </w:p>
    <w:p w:rsidR="00F0154D" w:rsidRPr="00F0154D" w:rsidRDefault="00F0154D" w:rsidP="00E02D9E">
      <w:pPr>
        <w:rPr>
          <w:color w:val="000000" w:themeColor="text1"/>
        </w:rPr>
      </w:pPr>
    </w:p>
    <w:p w:rsidR="00E02D9E" w:rsidRDefault="00E02D9E" w:rsidP="00E02D9E">
      <w:pPr>
        <w:rPr>
          <w:color w:val="000000"/>
        </w:rPr>
      </w:pPr>
      <w:r>
        <w:rPr>
          <w:noProof/>
          <w:lang w:val="en-SG" w:eastAsia="en-SG"/>
        </w:rPr>
        <w:drawing>
          <wp:inline distT="0" distB="0" distL="0" distR="0">
            <wp:extent cx="6397133" cy="4586594"/>
            <wp:effectExtent l="0" t="0" r="3810" b="5080"/>
            <wp:docPr id="2" name="Picture 2" descr="cid:image005.jpg@01D25550.CA0B2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25550.CA0B2B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028" cy="458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9E" w:rsidRDefault="00E02D9E" w:rsidP="00E02D9E">
      <w:pPr>
        <w:rPr>
          <w:color w:val="000000"/>
        </w:rPr>
      </w:pPr>
    </w:p>
    <w:p w:rsidR="00E02D9E" w:rsidRDefault="00E02D9E" w:rsidP="00E02D9E">
      <w:pPr>
        <w:rPr>
          <w:color w:val="000000"/>
        </w:rPr>
      </w:pPr>
      <w:r>
        <w:rPr>
          <w:noProof/>
          <w:lang w:val="en-SG" w:eastAsia="en-SG"/>
        </w:rPr>
        <w:lastRenderedPageBreak/>
        <w:drawing>
          <wp:inline distT="0" distB="0" distL="0" distR="0">
            <wp:extent cx="6234849" cy="4654568"/>
            <wp:effectExtent l="0" t="0" r="0" b="0"/>
            <wp:docPr id="1" name="Picture 1" descr="cid:image006.jpg@01D25550.CA0B2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6.jpg@01D25550.CA0B2B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567" cy="465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9E" w:rsidRDefault="00E02D9E" w:rsidP="00E02D9E">
      <w:pPr>
        <w:rPr>
          <w:color w:val="1F497D"/>
          <w:lang w:val="en-SG" w:eastAsia="en-SG"/>
        </w:rPr>
      </w:pPr>
    </w:p>
    <w:p w:rsidR="00F16FAB" w:rsidRDefault="00CE1F54"/>
    <w:sectPr w:rsidR="00F16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9D"/>
    <w:rsid w:val="00057B9D"/>
    <w:rsid w:val="00184A64"/>
    <w:rsid w:val="006F089C"/>
    <w:rsid w:val="008878C5"/>
    <w:rsid w:val="00C22303"/>
    <w:rsid w:val="00CE1F54"/>
    <w:rsid w:val="00DB0D3F"/>
    <w:rsid w:val="00E02D9E"/>
    <w:rsid w:val="00F0154D"/>
    <w:rsid w:val="00F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D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D9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2D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cid:image005.jpg@01D25550.CA0B2B8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grc.com/haystack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cid:image006.jpg@01D25550.CA0B2B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 Nasar</dc:creator>
  <cp:keywords/>
  <dc:description/>
  <cp:lastModifiedBy>Risal</cp:lastModifiedBy>
  <cp:revision>10</cp:revision>
  <dcterms:created xsi:type="dcterms:W3CDTF">2017-09-13T07:51:00Z</dcterms:created>
  <dcterms:modified xsi:type="dcterms:W3CDTF">2017-09-13T15:19:00Z</dcterms:modified>
</cp:coreProperties>
</file>