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8F93" w14:textId="77777777" w:rsidR="000B2296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08FDE3E" wp14:editId="3A4DC9EA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345199982" name="Grupo 345199982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524095007" name="Rectángulo 52409500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325929" w14:textId="77777777" w:rsidR="000B2296" w:rsidRDefault="000B229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1901518" name="Rectángulo 1941901518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E003F0" w14:textId="77777777" w:rsidR="000B2296" w:rsidRDefault="000B229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B03DB5D" w14:textId="77777777" w:rsidR="000B229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6E035C12" w14:textId="77777777" w:rsidR="000B229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579628398" name="Rectángulo 1579628398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EA4978" w14:textId="77777777" w:rsidR="000B2296" w:rsidRDefault="000B229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C3B945" w14:textId="77777777" w:rsidR="000B2296" w:rsidRDefault="000B2296"/>
    <w:p w14:paraId="29A74EC1" w14:textId="77777777" w:rsidR="000B2296" w:rsidRDefault="000B2296"/>
    <w:p w14:paraId="12850EEC" w14:textId="77777777" w:rsidR="000B2296" w:rsidRDefault="000B2296"/>
    <w:p w14:paraId="159A1ED2" w14:textId="77777777" w:rsidR="000B2296" w:rsidRDefault="000B2296"/>
    <w:p w14:paraId="549D22C6" w14:textId="77777777" w:rsidR="000B2296" w:rsidRDefault="000B2296">
      <w:pPr>
        <w:rPr>
          <w:b/>
          <w:bCs/>
          <w:color w:val="2F5496"/>
          <w:sz w:val="26"/>
          <w:szCs w:val="26"/>
        </w:rPr>
      </w:pPr>
    </w:p>
    <w:p w14:paraId="2B4BE085" w14:textId="77777777" w:rsidR="000B2296" w:rsidRDefault="000B2296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0B2296" w14:paraId="7456D274" w14:textId="77777777">
        <w:trPr>
          <w:trHeight w:val="440"/>
        </w:trPr>
        <w:tc>
          <w:tcPr>
            <w:tcW w:w="9781" w:type="dxa"/>
            <w:vAlign w:val="center"/>
          </w:tcPr>
          <w:p w14:paraId="18F118F3" w14:textId="77777777" w:rsidR="000B2296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0B2296" w14:paraId="35ECB534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41D4A47A" w14:textId="77777777" w:rsidR="000B2296" w:rsidRDefault="000B2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15B6AB5F" w14:textId="77777777" w:rsidR="000B22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1BD92731" w14:textId="77777777" w:rsidR="000B2296" w:rsidRDefault="000B2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74C147CF" w14:textId="77777777" w:rsidR="000B22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54F06009" w14:textId="77777777" w:rsidR="000B2296" w:rsidRDefault="000B2296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0B2296" w14:paraId="70D280D7" w14:textId="77777777">
        <w:trPr>
          <w:trHeight w:val="440"/>
        </w:trPr>
        <w:tc>
          <w:tcPr>
            <w:tcW w:w="3159" w:type="dxa"/>
            <w:vAlign w:val="center"/>
          </w:tcPr>
          <w:p w14:paraId="24A11270" w14:textId="77777777" w:rsidR="000B229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24D0C02" w14:textId="2FFFCBAA" w:rsidR="000B2296" w:rsidRDefault="00000000">
            <w:pPr>
              <w:spacing w:after="80" w:line="252" w:lineRule="auto"/>
            </w:pPr>
            <w:r>
              <w:rPr>
                <w:b/>
                <w:color w:val="1A1A1A"/>
                <w:sz w:val="20"/>
                <w:szCs w:val="20"/>
              </w:rPr>
              <w:t>BackToMe: Plataforma SaaS Multi-Tenant para la Gestión, Trazabilidad y Custodia de Objetos Perdidos</w:t>
            </w:r>
          </w:p>
        </w:tc>
      </w:tr>
      <w:tr w:rsidR="000B2296" w14:paraId="13902C3A" w14:textId="77777777">
        <w:trPr>
          <w:trHeight w:val="418"/>
        </w:trPr>
        <w:tc>
          <w:tcPr>
            <w:tcW w:w="3159" w:type="dxa"/>
            <w:vAlign w:val="center"/>
          </w:tcPr>
          <w:p w14:paraId="56A5A952" w14:textId="77777777" w:rsidR="000B229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C5D9A50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Desarrollo de software y arquitectura de sistemas.</w:t>
            </w:r>
          </w:p>
          <w:p w14:paraId="1DF5BBA4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Gestión de proyectos informáticos.</w:t>
            </w:r>
          </w:p>
          <w:p w14:paraId="772C4E7A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Bases de datos y modelamiento de datos.</w:t>
            </w:r>
          </w:p>
          <w:p w14:paraId="79CB9E98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Calidad de software y seguridad de la información.</w:t>
            </w:r>
          </w:p>
        </w:tc>
      </w:tr>
      <w:tr w:rsidR="000B2296" w14:paraId="3EE22CA7" w14:textId="77777777">
        <w:trPr>
          <w:trHeight w:val="425"/>
        </w:trPr>
        <w:tc>
          <w:tcPr>
            <w:tcW w:w="3159" w:type="dxa"/>
            <w:vAlign w:val="center"/>
          </w:tcPr>
          <w:p w14:paraId="1CFD5C0E" w14:textId="77777777" w:rsidR="000B229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3EC1344B" w14:textId="77777777" w:rsidR="000B2296" w:rsidRDefault="000B2296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14FFE55C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 xml:space="preserve">Gestionar proyectos informáticos, ofreciendo alternativas para la toma de decisiones </w:t>
            </w:r>
            <w:proofErr w:type="gramStart"/>
            <w:r>
              <w:rPr>
                <w:color w:val="1A1A1A"/>
                <w:sz w:val="20"/>
                <w:szCs w:val="20"/>
              </w:rPr>
              <w:t>de acuerdo 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los requerimientos de la organización.</w:t>
            </w:r>
          </w:p>
          <w:p w14:paraId="380EB22B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 xml:space="preserve">Construir modelos de datos para soportar los requerimientos de la organización </w:t>
            </w:r>
            <w:proofErr w:type="gramStart"/>
            <w:r>
              <w:rPr>
                <w:color w:val="1A1A1A"/>
                <w:sz w:val="20"/>
                <w:szCs w:val="20"/>
              </w:rPr>
              <w:t>de acuerdo 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un diseño definido y escalable en el tiempo.</w:t>
            </w:r>
          </w:p>
          <w:p w14:paraId="26D5FADB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Desarrollar una solución de software utilizando técnicas que permitan sistematizar el proceso de desarrollo y mantenimiento, asegurando el logro de los objetivos.</w:t>
            </w:r>
          </w:p>
          <w:p w14:paraId="7A057839" w14:textId="77777777" w:rsidR="000B2296" w:rsidRDefault="00000000">
            <w:pPr>
              <w:spacing w:after="40" w:line="252" w:lineRule="auto"/>
              <w:ind w:left="284" w:hanging="227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Realizar pruebas de certificación tanto de los productos como de los procesos utilizando buenas prácticas definidas por la industria.</w:t>
            </w:r>
          </w:p>
        </w:tc>
      </w:tr>
    </w:tbl>
    <w:p w14:paraId="05D7C595" w14:textId="77777777" w:rsidR="000B2296" w:rsidRDefault="000B2296">
      <w:pPr>
        <w:rPr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0B2296" w14:paraId="08F01668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41C3A079" w14:textId="77777777" w:rsidR="000B2296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0B2296" w14:paraId="4C6667DA" w14:textId="77777777">
        <w:trPr>
          <w:trHeight w:val="2266"/>
        </w:trPr>
        <w:tc>
          <w:tcPr>
            <w:tcW w:w="3001" w:type="dxa"/>
            <w:vAlign w:val="center"/>
          </w:tcPr>
          <w:p w14:paraId="7D983C17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1. Relevancia del proyecto APT</w:t>
            </w:r>
          </w:p>
        </w:tc>
        <w:tc>
          <w:tcPr>
            <w:tcW w:w="6780" w:type="dxa"/>
            <w:vAlign w:val="center"/>
          </w:tcPr>
          <w:p w14:paraId="544633EB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Problema abordado</w:t>
            </w:r>
          </w:p>
          <w:p w14:paraId="24429810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En recintos de alto tránsito, como sedes de educación superior y complejos corporativos, la pérdida de pertenencias (notebooks, teléfonos, credenciales, documentos de identidad) es un problema recurrente. Hoy se gestiona con bitácoras de papel, bodegas desordenadas o publicaciones en redes sociales. Esto provoca cuatro fallas: no hay un registro centralizado que permita buscar; se exponen fotografías completas que facilitan reclamos fraudulentos; se publican datos personales (</w:t>
            </w:r>
            <w:proofErr w:type="gramStart"/>
            <w:r>
              <w:rPr>
                <w:color w:val="1A1A1A"/>
                <w:sz w:val="20"/>
                <w:szCs w:val="20"/>
              </w:rPr>
              <w:t>carnets</w:t>
            </w:r>
            <w:proofErr w:type="gramEnd"/>
            <w:r>
              <w:rPr>
                <w:color w:val="1A1A1A"/>
                <w:sz w:val="20"/>
                <w:szCs w:val="20"/>
              </w:rPr>
              <w:t>, tarjetas) sin resguardo; y no existe un comprobante que acredite quién recibió, custodió y entregó cada objeto.</w:t>
            </w:r>
          </w:p>
          <w:p w14:paraId="29D0618D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Relevancia para el campo laboral</w:t>
            </w:r>
          </w:p>
          <w:p w14:paraId="3A3B197E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El proyecto enfrenta desafíos centrales de la Ingeniería en Informática actual: digitalizar un proceso operativo, construir una arquitectura SaaS multi-tenant escalable, aplicar seguridad en la base de datos (Row-Level Security) y cumplir la normativa de protección de datos. La Ley N° 21.719, que entra en plena vigencia en diciembre de 2026, exige privacidad por diseño y notificación de brechas, por lo que las organizaciones necesitarán sistemas que la cumplan desde su diseño.</w:t>
            </w:r>
          </w:p>
          <w:p w14:paraId="084DC441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Contexto</w:t>
            </w:r>
          </w:p>
          <w:p w14:paraId="2A6E9E0C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La situación se ubica en Chile, en instituciones de educación superior (universidades, institutos y CFT, como la sede Antonio Varas de Duoc UC) y en empresas con alto flujo de personas. Son recintos con miles de usuarios diarios, varias sedes o edificios y un pañol o puesto de guardia que concentra los objetos encontrados.</w:t>
            </w:r>
          </w:p>
          <w:p w14:paraId="70B2012E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A quiénes impacta</w:t>
            </w:r>
          </w:p>
          <w:p w14:paraId="77E44535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A estudiantes y colaboradores que pierden objetos; al personal de guardia y pañol que los recibe y custodia; y a la administración de la institución, responsable del espacio de bodega y del tratamiento legal de los datos personales.</w:t>
            </w:r>
          </w:p>
          <w:p w14:paraId="0B3FFA11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Aporte de valor</w:t>
            </w:r>
          </w:p>
          <w:p w14:paraId="306922BD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BackToMe centraliza el ciclo completo del objeto (hallazgo, custodia, reclamo y entrega) en una PWA gratuita para la comunidad, con aislamiento de datos por institución, catálogo ciego que evita reclamos fraudulentos, stickers QR preventivos, retiro con PIN y acta digital inmutable que cierra la cadena de custodia. Sus metas de producto son una tasa de devolución superior al 75 % y un tiempo promedio de custodia menor a 5 días.</w:t>
            </w:r>
          </w:p>
        </w:tc>
      </w:tr>
      <w:tr w:rsidR="000B2296" w14:paraId="64E29916" w14:textId="77777777">
        <w:trPr>
          <w:trHeight w:val="838"/>
        </w:trPr>
        <w:tc>
          <w:tcPr>
            <w:tcW w:w="3001" w:type="dxa"/>
            <w:vAlign w:val="center"/>
          </w:tcPr>
          <w:p w14:paraId="0FAB0312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EA17A18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Objetivo general</w:t>
            </w:r>
          </w:p>
          <w:p w14:paraId="03D5B92C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Desarrollar e implementar BackToMe, una plataforma SaaS multi-tenant (PWA Mobile-First con arquitectura API-First) para la gestión, trazabilidad y restitución segura de objetos perdidos en instituciones de educación superior y empresas de alto flujo, resguardando los datos personales conforme a las Leyes N° 19.628 y N° 21.719.</w:t>
            </w:r>
          </w:p>
          <w:p w14:paraId="392D8748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Objetivos específicos</w:t>
            </w:r>
          </w:p>
          <w:p w14:paraId="22AB94C6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OE1.</w:t>
            </w:r>
            <w:r>
              <w:rPr>
                <w:color w:val="1A1A1A"/>
                <w:sz w:val="20"/>
                <w:szCs w:val="20"/>
              </w:rPr>
              <w:t xml:space="preserve"> Implementar la administración multi-tenant de instituciones (empresas, dominios, branding y onboarding) con aislamiento lógico de datos mediante PostgreSQL Row-Level Security.</w:t>
            </w:r>
          </w:p>
          <w:p w14:paraId="2B772B93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OE2.</w:t>
            </w:r>
            <w:r>
              <w:rPr>
                <w:color w:val="1A1A1A"/>
                <w:sz w:val="20"/>
                <w:szCs w:val="20"/>
              </w:rPr>
              <w:t xml:space="preserve"> Implementar el acceso seguro de la comunidad mediante autenticación OTP por correo y la resolución automática de la institución a partir del dominio del correo.</w:t>
            </w:r>
          </w:p>
          <w:p w14:paraId="15CF705C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lastRenderedPageBreak/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OE3.</w:t>
            </w:r>
            <w:r>
              <w:rPr>
                <w:color w:val="1A1A1A"/>
                <w:sz w:val="20"/>
                <w:szCs w:val="20"/>
              </w:rPr>
              <w:t xml:space="preserve"> Desarrollar el inventario personal preventivo («Mis Bienes») con stickers QR no adivinables (HMAC-SHA256) y la denuncia de pérdida de objetos.</w:t>
            </w:r>
          </w:p>
          <w:p w14:paraId="5216379D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OE4.</w:t>
            </w:r>
            <w:r>
              <w:rPr>
                <w:color w:val="1A1A1A"/>
                <w:sz w:val="20"/>
                <w:szCs w:val="20"/>
              </w:rPr>
              <w:t xml:space="preserve"> Desarrollar el registro de hallazgos por el personal de custodia y un catálogo ciego que oculte los rasgos definitorios de los objetos y la información sensible.</w:t>
            </w:r>
          </w:p>
          <w:p w14:paraId="396052BC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OE5.</w:t>
            </w:r>
            <w:r>
              <w:rPr>
                <w:color w:val="1A1A1A"/>
                <w:sz w:val="20"/>
                <w:szCs w:val="20"/>
              </w:rPr>
              <w:t xml:space="preserve"> Garantizar la verificación de propiedad y la cadena de custodia mediante preguntas de desempate, PIN de retiro de 4 dígitos, acta digital inmutable y registro de auditoría.</w:t>
            </w:r>
          </w:p>
          <w:p w14:paraId="3F52C1D3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OE6.</w:t>
            </w:r>
            <w:r>
              <w:rPr>
                <w:color w:val="1A1A1A"/>
                <w:sz w:val="20"/>
                <w:szCs w:val="20"/>
              </w:rPr>
              <w:t xml:space="preserve"> Automatizar la gestión operativa del pañol con la regla de caducidad de 60 días, notificaciones transaccionales y reportes de gestión para la institución.</w:t>
            </w:r>
          </w:p>
        </w:tc>
      </w:tr>
      <w:tr w:rsidR="000B2296" w14:paraId="3C2AB8F7" w14:textId="77777777">
        <w:tc>
          <w:tcPr>
            <w:tcW w:w="3001" w:type="dxa"/>
            <w:vAlign w:val="center"/>
          </w:tcPr>
          <w:p w14:paraId="6417CE3C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004FCD8F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Metodología utilizada: Scrum</w:t>
            </w:r>
          </w:p>
          <w:p w14:paraId="108DA0CC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 xml:space="preserve">El proyecto se desarrolló con el marco ágil Scrum durante 18 semanas, organizadas en </w:t>
            </w:r>
            <w:r>
              <w:rPr>
                <w:b/>
                <w:color w:val="1A1A1A"/>
                <w:sz w:val="20"/>
                <w:szCs w:val="20"/>
              </w:rPr>
              <w:t>9 sprints de 2 semanas</w:t>
            </w:r>
            <w:r>
              <w:rPr>
                <w:color w:val="1A1A1A"/>
                <w:sz w:val="20"/>
                <w:szCs w:val="20"/>
              </w:rPr>
              <w:t xml:space="preserve"> y tres fases troncales:</w:t>
            </w:r>
          </w:p>
          <w:p w14:paraId="245E6E48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Fase 1 – Especificación y arquitectura (Sprints 1–3):</w:t>
            </w:r>
            <w:r>
              <w:rPr>
                <w:color w:val="1A1A1A"/>
                <w:sz w:val="20"/>
                <w:szCs w:val="20"/>
              </w:rPr>
              <w:t xml:space="preserve"> Product Vision, benchmark, requerimientos RF/RNF, reglas de negocio, riesgos, KPIs, modelo de datos con RLS e infraestructura base.</w:t>
            </w:r>
          </w:p>
          <w:p w14:paraId="55B97C87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Fase 2 – Construcción del núcleo SaaS (Sprints 4–6):</w:t>
            </w:r>
            <w:r>
              <w:rPr>
                <w:color w:val="1A1A1A"/>
                <w:sz w:val="20"/>
                <w:szCs w:val="20"/>
              </w:rPr>
              <w:t xml:space="preserve"> administración de instituciones, autenticación, inventario con QR, registro de hallazgos, catálogo ciego y verificación de propiedad.</w:t>
            </w:r>
          </w:p>
          <w:p w14:paraId="47EB382F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Fase 3 – Verificación, protocolo y cierre (Sprints 7–9):</w:t>
            </w:r>
            <w:r>
              <w:rPr>
                <w:color w:val="1A1A1A"/>
                <w:sz w:val="20"/>
                <w:szCs w:val="20"/>
              </w:rPr>
              <w:t xml:space="preserve"> notificaciones, auditoría y reportes, pruebas de certificación, despliegue final y documentación.</w:t>
            </w:r>
          </w:p>
          <w:p w14:paraId="25D7478E" w14:textId="77777777" w:rsidR="000B2296" w:rsidRDefault="00000000">
            <w:pPr>
              <w:spacing w:after="80" w:line="252" w:lineRule="auto"/>
              <w:jc w:val="both"/>
            </w:pPr>
            <w:r>
              <w:rPr>
                <w:b/>
                <w:color w:val="1A1A1A"/>
                <w:sz w:val="20"/>
                <w:szCs w:val="20"/>
              </w:rPr>
              <w:t>Roles:</w:t>
            </w:r>
            <w:r>
              <w:rPr>
                <w:color w:val="1A1A1A"/>
                <w:sz w:val="20"/>
                <w:szCs w:val="20"/>
              </w:rPr>
              <w:t xml:space="preserve"> Mauricio Urrutia (Product Owner), Lucero Leyva (Scrum </w:t>
            </w:r>
            <w:proofErr w:type="gramStart"/>
            <w:r>
              <w:rPr>
                <w:color w:val="1A1A1A"/>
                <w:sz w:val="20"/>
                <w:szCs w:val="20"/>
              </w:rPr>
              <w:t>Master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y Renato Caro (Lead Developer), con los tres integrantes como desarrolladores. </w:t>
            </w:r>
            <w:r>
              <w:rPr>
                <w:b/>
                <w:color w:val="1A1A1A"/>
                <w:sz w:val="20"/>
                <w:szCs w:val="20"/>
              </w:rPr>
              <w:t>Procedimientos:</w:t>
            </w:r>
            <w:r>
              <w:rPr>
                <w:color w:val="1A1A1A"/>
                <w:sz w:val="20"/>
                <w:szCs w:val="20"/>
              </w:rPr>
              <w:t xml:space="preserve"> sprint planning, review y retrospectiva semanal; dailies de 15 minutos; tablero Kanban; Product Backlog con historias COMO / QUIERO / PARA, story points, criterios de aceptación y Definición de Hecho; y Pull Requests con revisión obligatoria.</w:t>
            </w:r>
          </w:p>
          <w:p w14:paraId="4EE0DC51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Pertinencia</w:t>
            </w:r>
          </w:p>
          <w:p w14:paraId="2370DF14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Scrum era pertinente porque el alcance evolucionó durante el proyecto (nuevas historias como el retiro con PIN, cambios de stack y de autenticación). Al trabajar con incrementos funcionales cada dos semanas, el equipo pudo validar cada objetivo específico con software operativo, repriorizar el backlog sin rehacer la planificación completa y controlar el avance con evidencia objetiva (historias terminadas según su Definición de Hecho).</w:t>
            </w:r>
          </w:p>
        </w:tc>
      </w:tr>
      <w:tr w:rsidR="000B2296" w14:paraId="0238909F" w14:textId="77777777">
        <w:trPr>
          <w:trHeight w:val="2117"/>
        </w:trPr>
        <w:tc>
          <w:tcPr>
            <w:tcW w:w="3001" w:type="dxa"/>
            <w:vAlign w:val="center"/>
          </w:tcPr>
          <w:p w14:paraId="4E06A622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0204E59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Etapas y actividades</w:t>
            </w:r>
          </w:p>
          <w:p w14:paraId="226AB108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Especificación y diseño:</w:t>
            </w:r>
            <w:r>
              <w:rPr>
                <w:color w:val="1A1A1A"/>
                <w:sz w:val="20"/>
                <w:szCs w:val="20"/>
              </w:rPr>
              <w:t xml:space="preserve"> Informe de Fase 1 con 15 RF, 10 RNF (ISO/IEC 25010), 10 reglas de negocio, matriz de 9 riesgos (ISO 31000), 12 KPIs, diagramas UML y modelo de datos PostgreSQL con políticas RLS.</w:t>
            </w:r>
          </w:p>
          <w:p w14:paraId="72164DC1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Infraestructura:</w:t>
            </w:r>
            <w:r>
              <w:rPr>
                <w:color w:val="1A1A1A"/>
                <w:sz w:val="20"/>
                <w:szCs w:val="20"/>
              </w:rPr>
              <w:t xml:space="preserve"> backend NestJS en Docker sobre VPS con Caddy, frontend React + Astro en Netlify, base de datos y autenticación en Supabase, multimedia en Cloudflare R2 y correo transaccional con Resend.</w:t>
            </w:r>
          </w:p>
          <w:p w14:paraId="5CB1DAC0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Construcción por épicas (Product Backlog v2.0, 17 HU):</w:t>
            </w:r>
            <w:r>
              <w:rPr>
                <w:color w:val="1A1A1A"/>
                <w:sz w:val="20"/>
                <w:szCs w:val="20"/>
              </w:rPr>
              <w:t xml:space="preserve"> (1) administración global y onboarding con RLS; (2) autenticación OTP y resolución de tenant; (3) «Mis Bienes», stickers QR y denuncia de pérdida; (4) recepción de hallazgos con difuminado y catálogo ciego; (5) retiro con PIN, desempate y acta digital </w:t>
            </w:r>
            <w:r>
              <w:rPr>
                <w:color w:val="1A1A1A"/>
                <w:sz w:val="20"/>
                <w:szCs w:val="20"/>
              </w:rPr>
              <w:lastRenderedPageBreak/>
              <w:t>inmutable; (6) caducidad de 60 días, notificaciones y auditoría con reportes B2B.</w:t>
            </w:r>
          </w:p>
          <w:p w14:paraId="2E21D87C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Pruebas y cierre:</w:t>
            </w:r>
            <w:r>
              <w:rPr>
                <w:color w:val="1A1A1A"/>
                <w:sz w:val="20"/>
                <w:szCs w:val="20"/>
              </w:rPr>
              <w:t xml:space="preserve"> pruebas por historia a partir de los criterios de aceptación, pruebas de aislamiento RLS, carga y rendimiento, despliegue final y documentación.</w:t>
            </w:r>
          </w:p>
          <w:p w14:paraId="7A15A55F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Facilitadores</w:t>
            </w:r>
          </w:p>
          <w:p w14:paraId="2B761E35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Roles Scrum claros y ceremonias semanales fijas.</w:t>
            </w:r>
          </w:p>
          <w:p w14:paraId="6D7191EC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Stack conocido por el equipo y servicios gestionados (Supabase, R2, Resend) que redujeron el trabajo de infraestructura.</w:t>
            </w:r>
          </w:p>
          <w:p w14:paraId="38F7ED31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Supabase entrega de forma nativa RLS y autenticación por OTP.</w:t>
            </w:r>
          </w:p>
          <w:p w14:paraId="1A533E5B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La documentación detallada de la Fase 1 guió la implementación y las pruebas.</w:t>
            </w:r>
          </w:p>
          <w:p w14:paraId="068BDC77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Dificultades</w:t>
            </w:r>
          </w:p>
          <w:p w14:paraId="3E956592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No había SSO / OAuth institucional disponible para pruebas.</w:t>
            </w:r>
          </w:p>
          <w:p w14:paraId="04666F8E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La infraestructura planificada (Redis/BullMQ) era compleja para el tiempo disponible.</w:t>
            </w:r>
          </w:p>
          <w:p w14:paraId="68D24212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Hubo diferencias entre las versiones del backlog, el informe y el cronograma.</w:t>
            </w:r>
          </w:p>
          <w:p w14:paraId="653DA22D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Curva de aprendizaje de RLS y del despliegue con Docker y Caddy.</w:t>
            </w:r>
          </w:p>
          <w:p w14:paraId="088378EF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Ajustes realizados</w:t>
            </w:r>
          </w:p>
          <w:p w14:paraId="36C32179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Metodología: del enfoque iterativo de cinco etapas a Scrum con 9 sprints, construyendo historias completas en cada sprint.</w:t>
            </w:r>
          </w:p>
          <w:p w14:paraId="76E7DEB8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Autenticación: OTP por correo con Supabase Auth (Resend como SMTP) en lugar de OAuth 2.0 / SAML.</w:t>
            </w:r>
          </w:p>
          <w:p w14:paraId="385828CA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Stack: React + Astro en lugar de Next.js; PostgreSQL gestionado en Supabase; backend en VPS con Docker y Caddy; se eliminó Redis.</w:t>
            </w:r>
          </w:p>
          <w:p w14:paraId="29218F3F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Backlog: de 9 a 17 historias de usuario en 6 épicas (78 SP), incorporando administración global, denuncia de pérdida y retiro express con PIN de 4 dígitos.</w:t>
            </w:r>
          </w:p>
          <w:p w14:paraId="078130C4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  <w:t>Pruebas: transversales en cada sprint, con cierre formal antes de la entrega final.</w:t>
            </w:r>
          </w:p>
        </w:tc>
      </w:tr>
      <w:tr w:rsidR="000B2296" w14:paraId="68E7F01B" w14:textId="77777777">
        <w:trPr>
          <w:trHeight w:val="1112"/>
        </w:trPr>
        <w:tc>
          <w:tcPr>
            <w:tcW w:w="3001" w:type="dxa"/>
            <w:vAlign w:val="center"/>
          </w:tcPr>
          <w:p w14:paraId="4F10C6D4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1A88D28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Las siguientes evidencias permiten visualizar las etapas del proyecto y su resultado final:</w:t>
            </w:r>
          </w:p>
          <w:p w14:paraId="4A3C15B7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Plataforma funcional desplegada</w:t>
            </w:r>
            <w:r>
              <w:rPr>
                <w:color w:val="1A1A1A"/>
                <w:sz w:val="20"/>
                <w:szCs w:val="20"/>
              </w:rPr>
              <w:t xml:space="preserve"> en app.backtome.io, con video demostrativo del flujo completo: registro de institución, login OTP, enrolamiento con QR, registro de hallazgo, catálogo ciego, retiro con PIN y acta digital.</w:t>
            </w:r>
          </w:p>
          <w:p w14:paraId="7E19F3AE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Repositorio de código</w:t>
            </w:r>
            <w:r>
              <w:rPr>
                <w:color w:val="1A1A1A"/>
                <w:sz w:val="20"/>
                <w:szCs w:val="20"/>
              </w:rPr>
              <w:t xml:space="preserve"> con historial de commits y Pull Requests revisados.</w:t>
            </w:r>
          </w:p>
          <w:p w14:paraId="44A6511F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Documentación técnica:</w:t>
            </w:r>
            <w:r>
              <w:rPr>
                <w:color w:val="1A1A1A"/>
                <w:sz w:val="20"/>
                <w:szCs w:val="20"/>
              </w:rPr>
              <w:t xml:space="preserve"> Informe de Fase 1, matriz RF/RNF, modelo de datos (DDL con políticas RLS) y diagramas UML.</w:t>
            </w:r>
          </w:p>
          <w:p w14:paraId="3B82F64B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Gestión del proyecto:</w:t>
            </w:r>
            <w:r>
              <w:rPr>
                <w:color w:val="1A1A1A"/>
                <w:sz w:val="20"/>
                <w:szCs w:val="20"/>
              </w:rPr>
              <w:t xml:space="preserve"> Product Vision, Product Backlog v2.0, cronograma de sprints y tablero Kanban.</w:t>
            </w:r>
          </w:p>
          <w:p w14:paraId="2A2F6188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Plan integrado de pruebas</w:t>
            </w:r>
            <w:r>
              <w:rPr>
                <w:color w:val="1A1A1A"/>
                <w:sz w:val="20"/>
                <w:szCs w:val="20"/>
              </w:rPr>
              <w:t xml:space="preserve"> con resultados (aislamiento RLS, anti-fuerza bruta, carga con k6 y rendimiento con Lighthouse).</w:t>
            </w:r>
          </w:p>
          <w:p w14:paraId="5A28C3AF" w14:textId="66255185" w:rsidR="000B2296" w:rsidRDefault="00000000" w:rsidP="00151C7C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Manual de usuario</w:t>
            </w:r>
            <w:r>
              <w:rPr>
                <w:color w:val="1A1A1A"/>
                <w:sz w:val="20"/>
                <w:szCs w:val="20"/>
              </w:rPr>
              <w:t xml:space="preserve"> para la comunidad y el personal de pañol, y presentación final.</w:t>
            </w:r>
          </w:p>
        </w:tc>
      </w:tr>
      <w:tr w:rsidR="000B2296" w14:paraId="2CB80964" w14:textId="77777777">
        <w:trPr>
          <w:trHeight w:val="2547"/>
        </w:trPr>
        <w:tc>
          <w:tcPr>
            <w:tcW w:w="3001" w:type="dxa"/>
            <w:vAlign w:val="center"/>
          </w:tcPr>
          <w:p w14:paraId="24F32C5A" w14:textId="77777777" w:rsidR="000B2296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1FF94BCB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Aporte del proyecto a los intereses profesionales</w:t>
            </w:r>
          </w:p>
          <w:p w14:paraId="39DD6F15" w14:textId="77777777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Al inicio, el equipo declaró interés en la arquitectura cloud, la ciberseguridad aplicada, el desarrollo fullstack con TypeScript y React, y la dirección ágil de proyectos. BackToMe permitió poner a prueba esos intereses en un producto real: diseñar una arquitectura multi-tenant, implementar seguridad en el motor de base de datos, desplegar servicios en contenedores y gestionar un backlog que cambió durante el semestre. Los intereses se mantienen y se volvieron más específicos:</w:t>
            </w:r>
          </w:p>
          <w:p w14:paraId="7EFB4547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Mauricio Urrutia (Product Owner):</w:t>
            </w:r>
            <w:r>
              <w:rPr>
                <w:color w:val="1A1A1A"/>
                <w:sz w:val="20"/>
                <w:szCs w:val="20"/>
              </w:rPr>
              <w:t xml:space="preserve"> diseño de productos SaaS B2B y su equilibrio entre valor de negocio, privacidad y factibilidad técnica.</w:t>
            </w:r>
          </w:p>
          <w:p w14:paraId="089DAE08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 xml:space="preserve">Lucero Leyva (Scrum </w:t>
            </w:r>
            <w:proofErr w:type="gramStart"/>
            <w:r>
              <w:rPr>
                <w:b/>
                <w:color w:val="1A1A1A"/>
                <w:sz w:val="20"/>
                <w:szCs w:val="20"/>
              </w:rPr>
              <w:t>Master</w:t>
            </w:r>
            <w:proofErr w:type="gramEnd"/>
            <w:r>
              <w:rPr>
                <w:b/>
                <w:color w:val="1A1A1A"/>
                <w:sz w:val="20"/>
                <w:szCs w:val="20"/>
              </w:rPr>
              <w:t>):</w:t>
            </w:r>
            <w:r>
              <w:rPr>
                <w:color w:val="1A1A1A"/>
                <w:sz w:val="20"/>
                <w:szCs w:val="20"/>
              </w:rPr>
              <w:t xml:space="preserve"> gestión ágil de proyectos y aseguramiento de calidad mediante pruebas automatizadas.</w:t>
            </w:r>
          </w:p>
          <w:p w14:paraId="242A187D" w14:textId="77777777" w:rsidR="000B2296" w:rsidRDefault="00000000">
            <w:pPr>
              <w:spacing w:after="40" w:line="252" w:lineRule="auto"/>
              <w:ind w:left="284" w:hanging="227"/>
              <w:jc w:val="both"/>
            </w:pPr>
            <w:r>
              <w:rPr>
                <w:color w:val="1A1A1A"/>
                <w:sz w:val="20"/>
                <w:szCs w:val="20"/>
              </w:rPr>
              <w:t>•</w:t>
            </w:r>
            <w:r>
              <w:rPr>
                <w:color w:val="1A1A1A"/>
                <w:sz w:val="20"/>
                <w:szCs w:val="20"/>
              </w:rPr>
              <w:tab/>
            </w:r>
            <w:r>
              <w:rPr>
                <w:b/>
                <w:color w:val="1A1A1A"/>
                <w:sz w:val="20"/>
                <w:szCs w:val="20"/>
              </w:rPr>
              <w:t>Renato Caro (Lead Developer):</w:t>
            </w:r>
            <w:r>
              <w:rPr>
                <w:color w:val="1A1A1A"/>
                <w:sz w:val="20"/>
                <w:szCs w:val="20"/>
              </w:rPr>
              <w:t xml:space="preserve"> desarrollo backend, modelamiento de datos y seguridad en bases de datos e infraestructura.</w:t>
            </w:r>
          </w:p>
          <w:p w14:paraId="7DFA33FF" w14:textId="77777777" w:rsidR="000B2296" w:rsidRDefault="00000000">
            <w:pPr>
              <w:spacing w:before="100" w:after="40" w:line="252" w:lineRule="auto"/>
            </w:pPr>
            <w:r>
              <w:rPr>
                <w:b/>
                <w:color w:val="1F3864"/>
                <w:sz w:val="20"/>
                <w:szCs w:val="20"/>
              </w:rPr>
              <w:t>Proyecciones laborales</w:t>
            </w:r>
          </w:p>
          <w:p w14:paraId="42720F0C" w14:textId="0770DB68" w:rsidR="000B2296" w:rsidRDefault="00000000">
            <w:pPr>
              <w:spacing w:after="80" w:line="252" w:lineRule="auto"/>
              <w:jc w:val="both"/>
            </w:pPr>
            <w:r>
              <w:rPr>
                <w:color w:val="1A1A1A"/>
                <w:sz w:val="20"/>
                <w:szCs w:val="20"/>
              </w:rPr>
              <w:t>Como equipo nos interesa profundizar en arquitectura cloud y DevSecOps, en el cumplimiento de la Ley N° 21.719 en sistemas de información y en la gestión de productos digitales. Nos proyectamos trabajando como desarrolladores fullstack o backend, analistas de seguridad de aplicaciones y líderes de proyectos ágiles. BackToMe puede continuar como producto: el siguiente paso sería un piloto en una sede institucional para medir los KPIs de devolución y tiempo de custodia con datos reales.</w:t>
            </w:r>
          </w:p>
        </w:tc>
      </w:tr>
    </w:tbl>
    <w:p w14:paraId="2B4D1D7E" w14:textId="77777777" w:rsidR="000B2296" w:rsidRDefault="000B2296">
      <w:pPr>
        <w:rPr>
          <w:b/>
          <w:bCs/>
        </w:rPr>
      </w:pPr>
    </w:p>
    <w:p w14:paraId="48712E49" w14:textId="77777777" w:rsidR="000B2296" w:rsidRDefault="000B2296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3909733F" w14:textId="77777777" w:rsidR="000B2296" w:rsidRDefault="000B2296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3A9711BA" w14:textId="77777777" w:rsidR="000B2296" w:rsidRDefault="000B2296"/>
    <w:sectPr w:rsidR="000B2296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69D8" w14:textId="77777777" w:rsidR="008769AC" w:rsidRDefault="008769AC">
      <w:pPr>
        <w:spacing w:after="0" w:line="240" w:lineRule="auto"/>
      </w:pPr>
      <w:r>
        <w:separator/>
      </w:r>
    </w:p>
  </w:endnote>
  <w:endnote w:type="continuationSeparator" w:id="0">
    <w:p w14:paraId="40C55B7A" w14:textId="77777777" w:rsidR="008769AC" w:rsidRDefault="0087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2BA908C-6E65-4B08-88B2-3C5B201732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124707-56BB-4F6A-80DC-99D563205E70}"/>
    <w:embedBold r:id="rId3" w:fontKey="{2CCE2798-45D1-4434-B44B-770A2F7039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D9C99E-C599-410C-9CCA-6592523C272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EFFB4105-52F9-4FB2-B766-30B9FFFF67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90CAB9-114D-4266-B1D5-F1DD1659B4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638E" w14:textId="77777777" w:rsidR="008769AC" w:rsidRDefault="008769AC">
      <w:pPr>
        <w:spacing w:after="0" w:line="240" w:lineRule="auto"/>
      </w:pPr>
      <w:r>
        <w:separator/>
      </w:r>
    </w:p>
  </w:footnote>
  <w:footnote w:type="continuationSeparator" w:id="0">
    <w:p w14:paraId="36EA1629" w14:textId="77777777" w:rsidR="008769AC" w:rsidRDefault="00876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15E9" w14:textId="77777777" w:rsidR="000B2296" w:rsidRDefault="000B22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B2296" w14:paraId="0F5C4608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3C45359" w14:textId="77777777" w:rsidR="000B229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7DBE7703" w14:textId="77777777" w:rsidR="000B2296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EE8ADB2" w14:textId="77777777" w:rsidR="000B229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02D248E" wp14:editId="6EE03F3D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F75581" w14:textId="77777777" w:rsidR="000B2296" w:rsidRDefault="000B22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15DA"/>
    <w:multiLevelType w:val="multilevel"/>
    <w:tmpl w:val="BD82AE2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077D1E"/>
    <w:multiLevelType w:val="multilevel"/>
    <w:tmpl w:val="6CCADF1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1F598F"/>
    <w:multiLevelType w:val="multilevel"/>
    <w:tmpl w:val="2BD640A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173197">
    <w:abstractNumId w:val="0"/>
  </w:num>
  <w:num w:numId="2" w16cid:durableId="358312698">
    <w:abstractNumId w:val="2"/>
  </w:num>
  <w:num w:numId="3" w16cid:durableId="688993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296"/>
    <w:rsid w:val="000B2296"/>
    <w:rsid w:val="00151C7C"/>
    <w:rsid w:val="008769AC"/>
    <w:rsid w:val="0099535C"/>
    <w:rsid w:val="00E5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36FA"/>
  <w15:docId w15:val="{A5389BBA-C195-40CF-8BCA-C8C94989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1707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Urrutia</cp:lastModifiedBy>
  <cp:revision>3</cp:revision>
  <dcterms:created xsi:type="dcterms:W3CDTF">2026-10-16T01:40:00Z</dcterms:created>
  <dcterms:modified xsi:type="dcterms:W3CDTF">2026-10-16T01:42:00Z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