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</w:rPr>
              <w:t xml:space="preserve">Sí. Como equipo hemos cumplido todas las entregas y actividades en los plazos definidos. Trabajamos con Scrum en 9 sprints de 2 semanas (18 semanas en total) y hoy estamos en el Sprint 5, semana 10, que corresponde a la Fase 2: Construcción del Núcleo SaaS. Los Sprints 1 a 4 se cerraron según lo planificado: administración de empresas, branding y dominios permitidos; onboarding con aislamiento RLS y autenticación universal; inventario personal "Mis Bienes" con stickers QR; y registro de hallazgos por el personal de custodia. En el sprint actual trabajamos en el catálogo ciego con inicio de reclamo y en la verificación mediante PIN de 4 dígitos para el retiro express.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Factores que han facilitado: </w:t>
            </w:r>
            <w:r>
              <w:rPr>
                <w:color w:val="262626"/>
                <w:sz w:val="22"/>
                <w:szCs w:val="22"/>
              </w:rPr>
              <w:t xml:space="preserve">tener roles definidos desde el inicio (Product Owner, Scrum Master y Lead Developer), ceremonias fijas (planning, review y retrospectiva los sábados de 09:00 a 10:00), el seguimiento de tareas en un tablero Kanban con revisión de código mediante Pull Requests, y una Fase 1 bien documentada (visión de producto, historias de usuario, matriz de riesgos y modelo de datos) que nos sirvió como guía para el desarrollo. También ayudó tomar temprano las decisiones de arquitectura: PostgreSQL en Supabase con Row-Level Security, Cloudflare R2 para multimedia y backend NestJS en contenedores Docker.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Factores que han dificultado: </w:t>
            </w:r>
            <w:r>
              <w:rPr>
                <w:color w:val="262626"/>
                <w:sz w:val="22"/>
                <w:szCs w:val="22"/>
              </w:rPr>
              <w:t xml:space="preserve">al profundizar en el flujo real del pañol tuvimos que reestructurar el Product Backlog, que pasó de 9 historias de usuario (42 SP) a 17 historias agrupadas en 6 épicas (73 SP), lo que aumentó la carga de algunos sprints. Además, ajustamos parte del stack respecto a lo planteado en la Fase 1 (frontend con React + Astro + Caddy en lugar de Next.js, autenticación con Supabase Auth y OTP por correo usando Resend, y se descartó Redis), lo que implicó tiempo de aprendizaje y actualizar la documentación.</w:t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Re-planificación del backlog: </w:t>
            </w:r>
            <w:r>
              <w:rPr>
                <w:color w:val="262626"/>
                <w:sz w:val="22"/>
                <w:szCs w:val="22"/>
              </w:rPr>
              <w:t xml:space="preserve">dividimos las historias grandes en historias más pequeñas y estimables, re-estimamos los Story Points y priorizamos por valor para el usuario y por dependencias técnicas. Así cada sprint tiene un objetivo claro y alcanzable, y lo esencial del producto (aislamiento por empresa, catálogo ciego y cadena de custodia) queda primero.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Simplificación técnica consciente: </w:t>
            </w:r>
            <w:r>
              <w:rPr>
                <w:color w:val="262626"/>
                <w:sz w:val="22"/>
                <w:szCs w:val="22"/>
              </w:rPr>
              <w:t xml:space="preserve">preferimos servicios gestionados antes que construir todo desde cero. Usar Supabase Auth con OTP por correo (Resend como SMTP) y descartar Redis redujo la cantidad de piezas que debemos mantener, y además mitiga riesgos ya identificados en nuestra matriz, como las fallas de autenticación (R-03) y de entregabilidad de correos (R-07).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Aprendizaje y pruebas tempranas: </w:t>
            </w:r>
            <w:r>
              <w:rPr>
                <w:color w:val="262626"/>
                <w:sz w:val="22"/>
                <w:szCs w:val="22"/>
              </w:rPr>
              <w:t xml:space="preserve">antes de comprometer una historia que usa una tecnología nueva, hacemos pruebas de concepto (por ejemplo, políticas RLS en Supabase o la generación de QR con HMAC) y registramos los casos en el Plan Integrado de Pruebas.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Documentación al día: </w:t>
            </w:r>
            <w:r>
              <w:rPr>
                <w:color w:val="262626"/>
                <w:sz w:val="22"/>
                <w:szCs w:val="22"/>
              </w:rPr>
              <w:t xml:space="preserve">acordamos actualizar el backlog, el cronograma y la matriz de riesgos en cada Sprint Review, para que los cambios queden registrados y versionados en el momento en que ocurren y no al final del proyecto.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Para lo que queda: </w:t>
            </w:r>
            <w:r>
              <w:rPr>
                <w:color w:val="262626"/>
                <w:sz w:val="22"/>
                <w:szCs w:val="22"/>
              </w:rPr>
              <w:t xml:space="preserve">reservaremos los Sprints 8 y 9 como margen para deuda técnica, pruebas de carga y seguridad, y el despliegue en app.backtome.io. Si algún sprint se sobrecarga, moveremos primero las historias de prioridad baja (por ejemplo, las notificaciones Web Push) antes que arriesgar las funcionalidades centrales.</w:t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</w:rPr>
              <w:t xml:space="preserve">Evaluamos nuestro trabajo de forma positiva. Hemos cumplido el cronograma y entregado incrementos funcionales en cada sprint, sin dejar de lado la calidad ni la seguridad.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Lo que destacamos: </w:t>
            </w:r>
            <w:r>
              <w:rPr>
                <w:color w:val="262626"/>
                <w:sz w:val="22"/>
                <w:szCs w:val="22"/>
              </w:rPr>
              <w:t xml:space="preserve">el foco en privacidad y seguridad desde el diseño (catálogo ciego, aislamiento por empresa con RLS y alineación con las Leyes N° 19.628 y N° 21.719), la calidad de la documentación, la capacidad de adaptarnos cuando el análisis mostró que el backlog original era insuficiente, y tomar decisiones técnicas pensando en la simplicidad y en lo que realmente podemos mantener.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Lo que podemos mejorar: </w:t>
            </w:r>
            <w:r>
              <w:rPr>
                <w:color w:val="262626"/>
                <w:sz w:val="22"/>
                <w:szCs w:val="22"/>
              </w:rPr>
              <w:t xml:space="preserve">ser más precisos al estimar, ya que en la Fase 1 subestimamos el alcance real; mantener sincronizados los documentos (informe, cronograma y backlog) en el mismo momento en que se toma una decisión; aumentar la cobertura de pruebas automatizadas a medida que crecen las funcionalidades; y validar antes con usuarios reales, como guardias y personal de pañol, para reducir el riesgo de resistencia al cambio (R-09). Desde el rol de Product Owner, también debo refinar el backlog con más anticipación y escribir criterios de aceptación más precisos antes de cada planning.</w:t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Inquietudes: </w:t>
            </w:r>
            <w:r>
              <w:rPr>
                <w:color w:val="262626"/>
                <w:sz w:val="22"/>
                <w:szCs w:val="22"/>
              </w:rPr>
              <w:t xml:space="preserve">nos preocupa principalmente completar las historias restantes (HU-12 a HU-17, cerca de 31 SP) junto con las pruebas de carga, las pruebas de seguridad y el despliegue final dentro de los sprints que quedan, especialmente en el Sprint 6, donde se concentra la validación de match con acta digital y la regla de caducidad. También nos inquieta lograr una validación real con usuarios finales antes del cierre del proyecto.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Preguntas para el docente: </w:t>
            </w:r>
            <w:r>
              <w:rPr>
                <w:color w:val="262626"/>
                <w:sz w:val="22"/>
                <w:szCs w:val="22"/>
              </w:rPr>
              <w:t xml:space="preserve">¿Es aceptable que el alcance final priorice las funcionalidades centrales y deje algunas de prioridad baja (como notificaciones Web Push) documentadas como trabajo futuro? ¿Qué nivel de detalle y qué tipo de evidencias se esperan para las pruebas de carga y de seguridad en la entrega final? ¿Cómo debemos documentar formalmente los cambios de alcance y de tecnología respecto a lo presentado en la Fase 1?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Preguntas para nuestros pares: </w:t>
            </w:r>
            <w:r>
              <w:rPr>
                <w:color w:val="262626"/>
                <w:sz w:val="22"/>
                <w:szCs w:val="22"/>
              </w:rPr>
              <w:t xml:space="preserve">¿Cómo están manteniendo sincronizada la documentación con el desarrollo? ¿Estarían dispuestos a probar el flujo de búsqueda en el catálogo ciego y de reclamo para darnos retroalimentación de usabilidad?</w:t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</w:rPr>
              <w:t xml:space="preserve">No vemos necesario redistribuir los roles principales, porque la estructura actual ha funcionado bien y nos ha permitido cumplir cada sprint. Sin embargo, sí identificamos nuevas actividades para la etapa que viene, que proponemos asignar así (todos seguimos desarrollando como equipo fullstack y revisando el código de los demás):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Renato Caro (Lead Developer): </w:t>
            </w:r>
            <w:r>
              <w:rPr>
                <w:color w:val="262626"/>
                <w:sz w:val="22"/>
                <w:szCs w:val="22"/>
              </w:rPr>
              <w:t xml:space="preserve">infraestructura y despliegue en el VPS con Docker y Caddy, configuración del dominio app.backtome.io y pruebas de seguridad del aislamiento RLS.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Lucero Leyva (Scrum Master): </w:t>
            </w:r>
            <w:r>
              <w:rPr>
                <w:color w:val="262626"/>
                <w:sz w:val="22"/>
                <w:szCs w:val="22"/>
              </w:rPr>
              <w:t xml:space="preserve">coordinación de QA, pruebas automatizadas en la integración continua y ejecución de las pruebas de carga y rendimiento, además de seguir facilitando las ceremonias y removiendo impedimentos.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Mauricio Urrutia (Product Owner): </w:t>
            </w:r>
            <w:r>
              <w:rPr>
                <w:color w:val="262626"/>
                <w:sz w:val="22"/>
                <w:szCs w:val="22"/>
              </w:rPr>
              <w:t xml:space="preserve">control de cambios y actualización de la documentación (backlog, cronograma, riesgos e informe), integración de los correos transaccionales con Resend y coordinación de una validación piloto con usuarios reales.</w:t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/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vcydd1vppna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</w:rPr>
              <w:t xml:space="preserve">Lo evaluamos de forma muy positiva: hemos cumplido todas las entregas a tiempo y mantenemos una comunicación constante.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Aspectos positivos: </w:t>
            </w:r>
            <w:r>
              <w:rPr>
                <w:color w:val="262626"/>
                <w:sz w:val="22"/>
                <w:szCs w:val="22"/>
              </w:rPr>
              <w:t xml:space="preserve">el compromiso de los tres integrantes, roles complementarios y claros, reuniones periódicas que se respetan, revisión cruzada de código mediante Pull Requests y buena disposición para adaptarnos cuando hubo que reestructurar el backlog o cambiar parte del stack.</w:t>
            </w:r>
          </w:p>
          <w:p>
            <w:pPr>
              <w:spacing w:before="0" w:after="120" w:line="276" w:lineRule="auto"/>
              <w:jc w:val="both"/>
              <w:rPr>
                <w:color w:val="262626"/>
                <w:sz w:val="22"/>
                <w:szCs w:val="22"/>
              </w:rPr>
            </w:pPr>
            <w:r>
              <w:rPr>
                <w:color w:val="262626"/>
                <w:sz w:val="22"/>
                <w:szCs w:val="22"/>
                <w:b w:val="1"/>
                <w:bCs w:val="1"/>
              </w:rPr>
              <w:t xml:space="preserve">Aspectos a mejorar: </w:t>
            </w:r>
            <w:r>
              <w:rPr>
                <w:color w:val="262626"/>
                <w:sz w:val="22"/>
                <w:szCs w:val="22"/>
              </w:rPr>
              <w:t xml:space="preserve">dejar por escrito los acuerdos de cada reunión, avisar los bloqueos más temprano, equilibrar mejor la carga en los sprints más pesados y programar más en pareja para compartir el conocimiento de todos los módulos (riesgo R-04).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