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9C343" w14:textId="77777777" w:rsidR="00270C86" w:rsidRDefault="00000000">
      <w:pPr>
        <w:spacing w:after="40"/>
      </w:pPr>
      <w:r>
        <w:rPr>
          <w:b/>
          <w:color w:val="319795"/>
          <w:sz w:val="24"/>
        </w:rPr>
        <w:t>INFORME TÉCNICO INICIAL DE PROYECTO DE TÍTULO</w:t>
      </w:r>
    </w:p>
    <w:p w14:paraId="41E4BA0E" w14:textId="77777777" w:rsidR="00270C86" w:rsidRDefault="00000000">
      <w:pPr>
        <w:spacing w:before="40" w:after="160"/>
      </w:pPr>
      <w:r>
        <w:rPr>
          <w:b/>
          <w:color w:val="1A365D"/>
          <w:sz w:val="40"/>
        </w:rPr>
        <w:t>BackToMe: Plataforma Web de Gestión, Trazabilidad y Recuperación de Objetos Perdidos</w:t>
      </w:r>
    </w:p>
    <w:p w14:paraId="7EC28752" w14:textId="77777777" w:rsidR="00270C86" w:rsidRDefault="00000000">
      <w:pPr>
        <w:spacing w:after="320"/>
      </w:pPr>
      <w:r>
        <w:rPr>
          <w:i/>
          <w:color w:val="4A5568"/>
          <w:sz w:val="20"/>
        </w:rPr>
        <w:t>Área: Ingeniería Informática / Gestión de Riesgos y Procesos | Estado: Documento de Inicio (Propuesta)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70C86" w14:paraId="0F52209C" w14:textId="77777777">
        <w:trPr>
          <w:jc w:val="center"/>
        </w:trPr>
        <w:tc>
          <w:tcPr>
            <w:tcW w:w="9360" w:type="dxa"/>
            <w:shd w:val="clear" w:color="auto" w:fill="1A365D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07CE45A3" w14:textId="77777777" w:rsidR="00270C86" w:rsidRDefault="00270C86">
            <w:pPr>
              <w:spacing w:after="0"/>
            </w:pPr>
          </w:p>
        </w:tc>
      </w:tr>
    </w:tbl>
    <w:p w14:paraId="5CB9C275" w14:textId="77777777" w:rsidR="00270C86" w:rsidRDefault="00270C86">
      <w:pPr>
        <w:spacing w:after="160"/>
      </w:pPr>
    </w:p>
    <w:p w14:paraId="5D65EEC6" w14:textId="77777777" w:rsidR="00270C86" w:rsidRDefault="00000000">
      <w:pPr>
        <w:pStyle w:val="Heading1"/>
        <w:spacing w:before="280" w:after="80"/>
      </w:pPr>
      <w:r>
        <w:rPr>
          <w:color w:val="1A365D"/>
          <w:sz w:val="32"/>
        </w:rPr>
        <w:t>1. Introducción y Justificación del Proyecto</w:t>
      </w:r>
    </w:p>
    <w:p w14:paraId="2A860DD4" w14:textId="77777777" w:rsidR="00270C86" w:rsidRDefault="00000000">
      <w:r>
        <w:t>En entornos de alta concurrencia como campus universitarios y complejos corporativos, la extravío de pertenencias personales (computadores portátiles, teléfonos inteligentes, documentos de identidad, prendas y útiles académicos) representa un problema logístico y de seguridad recurrente. Tradicionalmente, la gestión de objetos perdidos opera mediante registros manuales en cuadernos de seguridad o publicaciones informales en redes sociales, lo que produce una baja tasa de recuperación, falta de trazabilidad y riesgos de fraude o entrega errónea.</w:t>
      </w:r>
    </w:p>
    <w:p w14:paraId="73CD4711" w14:textId="77777777" w:rsidR="00270C86" w:rsidRDefault="00000000">
      <w:r>
        <w:t xml:space="preserve">El proyecto </w:t>
      </w:r>
      <w:r>
        <w:rPr>
          <w:b/>
        </w:rPr>
        <w:t>BackToMe</w:t>
      </w:r>
      <w:r>
        <w:t xml:space="preserve"> surge como una solución tecnológica integral orientada a digitalizar y estandarizar el ciclo de vida completo de un objeto perdido. La plataforma combina un portal web de autoservicio para la comunidad institucional con herramientas de administración, </w:t>
      </w:r>
      <w:r w:rsidRPr="00C412CF">
        <w:rPr>
          <w:highlight w:val="yellow"/>
        </w:rPr>
        <w:t>auditoría física mediante códigos QR</w:t>
      </w:r>
      <w:r>
        <w:t xml:space="preserve"> y </w:t>
      </w:r>
      <w:r w:rsidRPr="00C412CF">
        <w:rPr>
          <w:highlight w:val="yellow"/>
        </w:rPr>
        <w:t>mecanismos inteligentes de desempate</w:t>
      </w:r>
      <w:r>
        <w:t xml:space="preserve"> y verificación de identidad para garantizar una entrega segura.</w:t>
      </w:r>
    </w:p>
    <w:p w14:paraId="252C5B34" w14:textId="77777777" w:rsidR="00270C86" w:rsidRDefault="00000000">
      <w:pPr>
        <w:pStyle w:val="Heading1"/>
        <w:spacing w:before="280" w:after="80"/>
      </w:pPr>
      <w:r>
        <w:rPr>
          <w:color w:val="1A365D"/>
          <w:sz w:val="32"/>
        </w:rPr>
        <w:t>2. Objetivos del Proyecto</w:t>
      </w:r>
    </w:p>
    <w:p w14:paraId="31B38F77" w14:textId="77777777" w:rsidR="00270C86" w:rsidRDefault="00000000">
      <w:pPr>
        <w:pStyle w:val="Heading2"/>
        <w:spacing w:before="280" w:after="80"/>
      </w:pPr>
      <w:r>
        <w:rPr>
          <w:color w:val="4A5568"/>
        </w:rPr>
        <w:t>2.1 Objetivo General</w:t>
      </w:r>
    </w:p>
    <w:p w14:paraId="50939D33" w14:textId="77777777" w:rsidR="00270C86" w:rsidRDefault="00000000">
      <w:r>
        <w:t>Diseñar e implementar una plataforma web para la gestión centralizada, trazabilidad física y restitución segura de objetos perdidos en entornos universitarios y corporativos, mitigando riesgos de suplantación, extravío documental y entregas erróneas.</w:t>
      </w:r>
    </w:p>
    <w:p w14:paraId="4A02869E" w14:textId="77777777" w:rsidR="00270C86" w:rsidRDefault="00000000">
      <w:pPr>
        <w:pStyle w:val="Heading2"/>
        <w:spacing w:before="280" w:after="80"/>
      </w:pPr>
      <w:r>
        <w:rPr>
          <w:color w:val="4A5568"/>
        </w:rPr>
        <w:t>2.2 Objetivos Específicos</w:t>
      </w:r>
    </w:p>
    <w:p w14:paraId="5DF3341D" w14:textId="77777777" w:rsidR="00270C86" w:rsidRDefault="00000000">
      <w:pPr>
        <w:pStyle w:val="ListBullet"/>
      </w:pPr>
      <w:r>
        <w:rPr>
          <w:b/>
        </w:rPr>
        <w:t>Automatizar el registro y catalogación:</w:t>
      </w:r>
      <w:r>
        <w:t xml:space="preserve"> Permitir a usuarios y personal de custodia ingresar reportes estructurados de objetos perdidos y hallados con parametrización de categorías y atributos clave.</w:t>
      </w:r>
    </w:p>
    <w:p w14:paraId="562318C5" w14:textId="77777777" w:rsidR="00270C86" w:rsidRDefault="00000000">
      <w:pPr>
        <w:pStyle w:val="ListBullet"/>
      </w:pPr>
      <w:r>
        <w:rPr>
          <w:b/>
        </w:rPr>
        <w:t>Implementar un motor de matching preliminar:</w:t>
      </w:r>
      <w:r>
        <w:t xml:space="preserve"> </w:t>
      </w:r>
      <w:r w:rsidRPr="00C412CF">
        <w:rPr>
          <w:highlight w:val="yellow"/>
        </w:rPr>
        <w:t>Desarrollar algoritmos de coincidencia por taxonomía, atributos, marcas temporales y localización espacial para notificar proactivamente a los dueños.</w:t>
      </w:r>
    </w:p>
    <w:p w14:paraId="1B7A2E69" w14:textId="77777777" w:rsidR="00270C86" w:rsidRDefault="00000000">
      <w:pPr>
        <w:pStyle w:val="ListBullet"/>
      </w:pPr>
      <w:r>
        <w:rPr>
          <w:b/>
        </w:rPr>
        <w:t xml:space="preserve">Garantizar la cadena de custodia y </w:t>
      </w:r>
      <w:proofErr w:type="spellStart"/>
      <w:r>
        <w:rPr>
          <w:b/>
        </w:rPr>
        <w:t>trazabilidad</w:t>
      </w:r>
      <w:proofErr w:type="spellEnd"/>
      <w:r>
        <w:rPr>
          <w:b/>
        </w:rPr>
        <w:t>:</w:t>
      </w:r>
      <w:r>
        <w:t xml:space="preserve"> </w:t>
      </w:r>
      <w:proofErr w:type="spellStart"/>
      <w:r w:rsidRPr="00C412CF">
        <w:rPr>
          <w:highlight w:val="yellow"/>
        </w:rPr>
        <w:t>Incorporar</w:t>
      </w:r>
      <w:proofErr w:type="spellEnd"/>
      <w:r w:rsidRPr="00C412CF">
        <w:rPr>
          <w:highlight w:val="yellow"/>
        </w:rPr>
        <w:t xml:space="preserve"> </w:t>
      </w:r>
      <w:proofErr w:type="spellStart"/>
      <w:r w:rsidRPr="00C412CF">
        <w:rPr>
          <w:highlight w:val="yellow"/>
        </w:rPr>
        <w:t>rotulado</w:t>
      </w:r>
      <w:proofErr w:type="spellEnd"/>
      <w:r w:rsidRPr="00C412CF">
        <w:rPr>
          <w:highlight w:val="yellow"/>
        </w:rPr>
        <w:t xml:space="preserve"> </w:t>
      </w:r>
      <w:proofErr w:type="spellStart"/>
      <w:r w:rsidRPr="00C412CF">
        <w:rPr>
          <w:highlight w:val="yellow"/>
        </w:rPr>
        <w:t>mediante</w:t>
      </w:r>
      <w:proofErr w:type="spellEnd"/>
      <w:r w:rsidRPr="00C412CF">
        <w:rPr>
          <w:highlight w:val="yellow"/>
        </w:rPr>
        <w:t xml:space="preserve"> </w:t>
      </w:r>
      <w:proofErr w:type="spellStart"/>
      <w:r w:rsidRPr="00C412CF">
        <w:rPr>
          <w:highlight w:val="yellow"/>
        </w:rPr>
        <w:t>códigos</w:t>
      </w:r>
      <w:proofErr w:type="spellEnd"/>
      <w:r w:rsidRPr="00C412CF">
        <w:rPr>
          <w:highlight w:val="yellow"/>
        </w:rPr>
        <w:t xml:space="preserve"> QR para almacenamiento físico e historiales inmutables de cambio de estado y actas de entrega digital.</w:t>
      </w:r>
    </w:p>
    <w:p w14:paraId="39533AC0" w14:textId="341F082F" w:rsidR="00270C86" w:rsidRDefault="00000000">
      <w:pPr>
        <w:pStyle w:val="ListBullet"/>
      </w:pPr>
      <w:proofErr w:type="spellStart"/>
      <w:r>
        <w:rPr>
          <w:b/>
        </w:rPr>
        <w:lastRenderedPageBreak/>
        <w:t>Diseñar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protocolos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validación</w:t>
      </w:r>
      <w:proofErr w:type="spellEnd"/>
      <w:r>
        <w:rPr>
          <w:b/>
        </w:rPr>
        <w:t xml:space="preserve"> de identidad:</w:t>
      </w:r>
      <w:r>
        <w:t xml:space="preserve"> Proveer flujos de verificación ciegos (</w:t>
      </w:r>
      <w:proofErr w:type="spellStart"/>
      <w:r>
        <w:t>preguntas</w:t>
      </w:r>
      <w:proofErr w:type="spellEnd"/>
      <w:r>
        <w:t xml:space="preserve"> de control) y </w:t>
      </w:r>
      <w:proofErr w:type="spellStart"/>
      <w:r>
        <w:t>contingencia</w:t>
      </w:r>
      <w:proofErr w:type="spellEnd"/>
      <w:r>
        <w:t xml:space="preserve"> ante </w:t>
      </w:r>
      <w:proofErr w:type="spellStart"/>
      <w:r>
        <w:t>extravío</w:t>
      </w:r>
      <w:proofErr w:type="spellEnd"/>
      <w:r>
        <w:t xml:space="preserve"> de documentos.</w:t>
      </w:r>
    </w:p>
    <w:p w14:paraId="4901B1F7" w14:textId="77777777" w:rsidR="00270C86" w:rsidRDefault="00000000">
      <w:pPr>
        <w:pStyle w:val="Heading1"/>
        <w:spacing w:before="280" w:after="80"/>
      </w:pPr>
      <w:r>
        <w:rPr>
          <w:color w:val="1A365D"/>
          <w:sz w:val="32"/>
        </w:rPr>
        <w:t>3. Arquitectura y Stack Tecnológico</w:t>
      </w:r>
    </w:p>
    <w:p w14:paraId="61151EE1" w14:textId="77777777" w:rsidR="00270C86" w:rsidRDefault="00000000">
      <w:r>
        <w:t>Se propone una arquitectura basada en microservicios desacoplados o API-First cliente/servidor, optimizada para alta disponibilidad, accesibilidad responsive y seguridad en el manejo de datos sensibles.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70C86" w14:paraId="27F9A756" w14:textId="77777777">
        <w:trPr>
          <w:jc w:val="center"/>
        </w:trPr>
        <w:tc>
          <w:tcPr>
            <w:tcW w:w="3120" w:type="dxa"/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4E88E4" w14:textId="77777777" w:rsidR="00270C86" w:rsidRDefault="00000000">
            <w:r>
              <w:rPr>
                <w:b/>
                <w:color w:val="FFFFFF"/>
              </w:rPr>
              <w:t>Capa / Componente</w:t>
            </w:r>
          </w:p>
        </w:tc>
        <w:tc>
          <w:tcPr>
            <w:tcW w:w="3120" w:type="dxa"/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E63C91" w14:textId="77777777" w:rsidR="00270C86" w:rsidRDefault="00000000">
            <w:r>
              <w:rPr>
                <w:b/>
                <w:color w:val="FFFFFF"/>
              </w:rPr>
              <w:t>Tecnología Seleccionada</w:t>
            </w:r>
          </w:p>
        </w:tc>
        <w:tc>
          <w:tcPr>
            <w:tcW w:w="3120" w:type="dxa"/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AE40D3" w14:textId="77777777" w:rsidR="00270C86" w:rsidRDefault="00000000">
            <w:r>
              <w:rPr>
                <w:b/>
                <w:color w:val="FFFFFF"/>
              </w:rPr>
              <w:t>Justificación Técnica</w:t>
            </w:r>
          </w:p>
        </w:tc>
      </w:tr>
      <w:tr w:rsidR="00270C86" w14:paraId="6D4DF810" w14:textId="77777777">
        <w:trPr>
          <w:jc w:val="center"/>
        </w:trPr>
        <w:tc>
          <w:tcPr>
            <w:tcW w:w="312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954910" w14:textId="77777777" w:rsidR="00270C86" w:rsidRDefault="00000000">
            <w:r>
              <w:rPr>
                <w:b/>
              </w:rPr>
              <w:t>Frontend (Cliente)</w:t>
            </w:r>
          </w:p>
        </w:tc>
        <w:tc>
          <w:tcPr>
            <w:tcW w:w="312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20B4D8" w14:textId="77777777" w:rsidR="00270C86" w:rsidRDefault="00000000">
            <w:r>
              <w:t>React / Next.js / Vue</w:t>
            </w:r>
          </w:p>
        </w:tc>
        <w:tc>
          <w:tcPr>
            <w:tcW w:w="312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C687A1" w14:textId="77777777" w:rsidR="00270C86" w:rsidRDefault="00000000">
            <w:r>
              <w:t>Arquitectura SPA/SSR responsiva, excelente rendimiento en móviles y computadores de acceso público.</w:t>
            </w:r>
          </w:p>
        </w:tc>
      </w:tr>
      <w:tr w:rsidR="00270C86" w14:paraId="4EBCF5DB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327014" w14:textId="77777777" w:rsidR="00270C86" w:rsidRDefault="00000000">
            <w:r>
              <w:rPr>
                <w:b/>
              </w:rPr>
              <w:t>Backend (API REST)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028942" w14:textId="77777777" w:rsidR="00270C86" w:rsidRDefault="00000000">
            <w:r>
              <w:t>Node.js (NestJS / Express) o Python (FastAPI)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586238" w14:textId="77777777" w:rsidR="00270C86" w:rsidRDefault="00000000">
            <w:r>
              <w:t>Manejo eficiente de concurrencia I/O, fácil integración con motores de búsqueda y servicios de autenticación.</w:t>
            </w:r>
          </w:p>
        </w:tc>
      </w:tr>
      <w:tr w:rsidR="00270C86" w14:paraId="2CF52C65" w14:textId="77777777">
        <w:trPr>
          <w:jc w:val="center"/>
        </w:trPr>
        <w:tc>
          <w:tcPr>
            <w:tcW w:w="312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30A19C" w14:textId="77777777" w:rsidR="00270C86" w:rsidRDefault="00000000">
            <w:r>
              <w:rPr>
                <w:b/>
              </w:rPr>
              <w:t>Base de Datos Relacional</w:t>
            </w:r>
          </w:p>
        </w:tc>
        <w:tc>
          <w:tcPr>
            <w:tcW w:w="312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B4A959" w14:textId="77777777" w:rsidR="00270C86" w:rsidRDefault="00000000">
            <w:r>
              <w:t>PostgreSQL</w:t>
            </w:r>
          </w:p>
        </w:tc>
        <w:tc>
          <w:tcPr>
            <w:tcW w:w="312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D1A6B4" w14:textId="77777777" w:rsidR="00270C86" w:rsidRDefault="00000000">
            <w:r>
              <w:t>Consistencia ACID estricta para trazabilidad de custodias, integridad referencial y soporte JSONB para atributos dinámicos.</w:t>
            </w:r>
          </w:p>
        </w:tc>
      </w:tr>
      <w:tr w:rsidR="00270C86" w14:paraId="1D5086D9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B4F2D6" w14:textId="77777777" w:rsidR="00270C86" w:rsidRDefault="00000000">
            <w:r>
              <w:rPr>
                <w:b/>
              </w:rPr>
              <w:t>Almacenamiento de Objetos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D4D4E8" w14:textId="77777777" w:rsidR="00270C86" w:rsidRDefault="00000000">
            <w:r>
              <w:t>Amazon S3 / Google Cloud Storage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F8A7F7" w14:textId="77777777" w:rsidR="00270C86" w:rsidRDefault="00000000">
            <w:r>
              <w:t>Almacenamiento seguro y escalable de fotografías con permisos presignados y cifrado en reposo.</w:t>
            </w:r>
          </w:p>
        </w:tc>
      </w:tr>
      <w:tr w:rsidR="00270C86" w14:paraId="68D33267" w14:textId="77777777">
        <w:trPr>
          <w:jc w:val="center"/>
        </w:trPr>
        <w:tc>
          <w:tcPr>
            <w:tcW w:w="312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51FDB0" w14:textId="77777777" w:rsidR="00270C86" w:rsidRDefault="00000000">
            <w:r>
              <w:rPr>
                <w:b/>
              </w:rPr>
              <w:t>Autenticación y Seguridad</w:t>
            </w:r>
          </w:p>
        </w:tc>
        <w:tc>
          <w:tcPr>
            <w:tcW w:w="312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7E0E06" w14:textId="77777777" w:rsidR="00270C86" w:rsidRDefault="00000000">
            <w:r>
              <w:t>OAuth 2.0 / SAML (SSO Institucional) + JWT</w:t>
            </w:r>
          </w:p>
        </w:tc>
        <w:tc>
          <w:tcPr>
            <w:tcW w:w="312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ECC1C9" w14:textId="77777777" w:rsidR="00270C86" w:rsidRDefault="00000000">
            <w:r>
              <w:t>Integración transparente con el directorio activo institucional y sesiones temporales seguras.</w:t>
            </w:r>
          </w:p>
        </w:tc>
      </w:tr>
    </w:tbl>
    <w:p w14:paraId="09419953" w14:textId="77777777" w:rsidR="00270C86" w:rsidRDefault="00270C86">
      <w:pPr>
        <w:spacing w:after="120"/>
      </w:pPr>
    </w:p>
    <w:p w14:paraId="34A3BAF4" w14:textId="77777777" w:rsidR="00270C86" w:rsidRDefault="00000000">
      <w:pPr>
        <w:pStyle w:val="Heading1"/>
        <w:spacing w:before="280" w:after="80"/>
      </w:pPr>
      <w:r>
        <w:rPr>
          <w:color w:val="1A365D"/>
          <w:sz w:val="32"/>
        </w:rPr>
        <w:lastRenderedPageBreak/>
        <w:t>4. Gestión de Riesgos del Proyecto y Mitigaciones</w:t>
      </w:r>
    </w:p>
    <w:p w14:paraId="0847E628" w14:textId="77777777" w:rsidR="00270C86" w:rsidRDefault="00000000">
      <w:r>
        <w:t>A continuación se detallan los riesgos operacionales, técnicos y de seguridad analizados junto con sus planes de acción y contingencia: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70C86" w14:paraId="74FB24C1" w14:textId="77777777">
        <w:trPr>
          <w:jc w:val="center"/>
        </w:trPr>
        <w:tc>
          <w:tcPr>
            <w:tcW w:w="2340" w:type="dxa"/>
            <w:shd w:val="clear" w:color="auto" w:fill="1A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532E5" w14:textId="77777777" w:rsidR="00270C86" w:rsidRDefault="00000000">
            <w:r>
              <w:rPr>
                <w:b/>
                <w:color w:val="FFFFFF"/>
              </w:rPr>
              <w:t>Riesgo Identificado</w:t>
            </w:r>
          </w:p>
        </w:tc>
        <w:tc>
          <w:tcPr>
            <w:tcW w:w="2340" w:type="dxa"/>
            <w:shd w:val="clear" w:color="auto" w:fill="1A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E5507" w14:textId="77777777" w:rsidR="00270C86" w:rsidRDefault="00000000">
            <w:r>
              <w:rPr>
                <w:b/>
                <w:color w:val="FFFFFF"/>
              </w:rPr>
              <w:t>Impacto</w:t>
            </w:r>
          </w:p>
        </w:tc>
        <w:tc>
          <w:tcPr>
            <w:tcW w:w="2340" w:type="dxa"/>
            <w:shd w:val="clear" w:color="auto" w:fill="1A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0E594" w14:textId="77777777" w:rsidR="00270C86" w:rsidRDefault="00000000">
            <w:r>
              <w:rPr>
                <w:b/>
                <w:color w:val="FFFFFF"/>
              </w:rPr>
              <w:t>Probabilidad</w:t>
            </w:r>
          </w:p>
        </w:tc>
        <w:tc>
          <w:tcPr>
            <w:tcW w:w="2340" w:type="dxa"/>
            <w:shd w:val="clear" w:color="auto" w:fill="1A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43827" w14:textId="77777777" w:rsidR="00270C86" w:rsidRDefault="00000000">
            <w:r>
              <w:rPr>
                <w:b/>
                <w:color w:val="FFFFFF"/>
              </w:rPr>
              <w:t>Estrategia de Mitigación</w:t>
            </w:r>
          </w:p>
        </w:tc>
      </w:tr>
      <w:tr w:rsidR="00270C86" w14:paraId="4E614EA8" w14:textId="77777777">
        <w:trPr>
          <w:jc w:val="center"/>
        </w:trPr>
        <w:tc>
          <w:tcPr>
            <w:tcW w:w="2340" w:type="dxa"/>
            <w:shd w:val="clear" w:color="auto" w:fill="F7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BDF23A" w14:textId="77777777" w:rsidR="00270C86" w:rsidRDefault="00000000">
            <w:r>
              <w:rPr>
                <w:b/>
              </w:rPr>
              <w:t>Pérdida de Celular y Carnet simultánea</w:t>
            </w:r>
          </w:p>
        </w:tc>
        <w:tc>
          <w:tcPr>
            <w:tcW w:w="2340" w:type="dxa"/>
            <w:shd w:val="clear" w:color="auto" w:fill="F7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028D7C" w14:textId="77777777" w:rsidR="00270C86" w:rsidRDefault="00000000">
            <w:r>
              <w:rPr>
                <w:b/>
                <w:color w:val="C53030"/>
              </w:rPr>
              <w:t>Alto</w:t>
            </w:r>
          </w:p>
        </w:tc>
        <w:tc>
          <w:tcPr>
            <w:tcW w:w="2340" w:type="dxa"/>
            <w:shd w:val="clear" w:color="auto" w:fill="F7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FAB5E6" w14:textId="77777777" w:rsidR="00270C86" w:rsidRDefault="00000000">
            <w:r>
              <w:t>Media</w:t>
            </w:r>
          </w:p>
        </w:tc>
        <w:tc>
          <w:tcPr>
            <w:tcW w:w="2340" w:type="dxa"/>
            <w:shd w:val="clear" w:color="auto" w:fill="F7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2108F4" w14:textId="3327F770" w:rsidR="00270C86" w:rsidRDefault="00000000">
            <w:proofErr w:type="spellStart"/>
            <w:r>
              <w:t>Acceso</w:t>
            </w:r>
            <w:proofErr w:type="spellEnd"/>
            <w:r>
              <w:t xml:space="preserve"> </w:t>
            </w:r>
            <w:proofErr w:type="spellStart"/>
            <w:r>
              <w:t>vía</w:t>
            </w:r>
            <w:proofErr w:type="spellEnd"/>
            <w:r>
              <w:t xml:space="preserve"> PCs </w:t>
            </w:r>
            <w:proofErr w:type="spellStart"/>
            <w:r>
              <w:t>públicos</w:t>
            </w:r>
            <w:proofErr w:type="spellEnd"/>
            <w:r>
              <w:t xml:space="preserve"> </w:t>
            </w:r>
            <w:proofErr w:type="spellStart"/>
            <w:r>
              <w:t>institucionales</w:t>
            </w:r>
            <w:proofErr w:type="spellEnd"/>
            <w:r>
              <w:t xml:space="preserve">. En mesa de custodia, validación mediante preguntas de </w:t>
            </w:r>
            <w:proofErr w:type="spellStart"/>
            <w:r>
              <w:t>seguridad</w:t>
            </w:r>
            <w:proofErr w:type="spellEnd"/>
            <w:r>
              <w:t xml:space="preserve"> </w:t>
            </w:r>
            <w:proofErr w:type="spellStart"/>
            <w:r>
              <w:t>registradas</w:t>
            </w:r>
            <w:proofErr w:type="spellEnd"/>
            <w:r>
              <w:t xml:space="preserve"> </w:t>
            </w:r>
            <w:proofErr w:type="spellStart"/>
            <w:r>
              <w:t>previamente</w:t>
            </w:r>
            <w:proofErr w:type="spellEnd"/>
            <w:r>
              <w:t>.</w:t>
            </w:r>
          </w:p>
        </w:tc>
      </w:tr>
      <w:tr w:rsidR="00270C86" w14:paraId="444250A6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1370F4" w14:textId="77777777" w:rsidR="00270C86" w:rsidRDefault="00000000">
            <w:r>
              <w:rPr>
                <w:b/>
              </w:rPr>
              <w:t>Reclamos de Objetos Idénticos / Genéricos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E10606" w14:textId="77777777" w:rsidR="00270C86" w:rsidRDefault="00000000">
            <w:r>
              <w:t>Medio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B0F5A8" w14:textId="77777777" w:rsidR="00270C86" w:rsidRDefault="00000000">
            <w:r>
              <w:t>Alta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CD3A4D" w14:textId="77777777" w:rsidR="00270C86" w:rsidRDefault="00000000">
            <w:r>
              <w:t>Formulario dinámico de desempate con preguntas ciegas (detalles internos, marcas de uso, contenido específico, hora/lugar exacto). Retención en estado 'En Disputa' ante dudas persistentes.</w:t>
            </w:r>
          </w:p>
        </w:tc>
      </w:tr>
      <w:tr w:rsidR="00270C86" w14:paraId="7AA624F8" w14:textId="77777777">
        <w:trPr>
          <w:jc w:val="center"/>
        </w:trPr>
        <w:tc>
          <w:tcPr>
            <w:tcW w:w="2340" w:type="dxa"/>
            <w:shd w:val="clear" w:color="auto" w:fill="F7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1CBE61" w14:textId="77777777" w:rsidR="00270C86" w:rsidRDefault="00000000">
            <w:r>
              <w:rPr>
                <w:b/>
              </w:rPr>
              <w:t>Suplantación de Identidad y Fraude</w:t>
            </w:r>
          </w:p>
        </w:tc>
        <w:tc>
          <w:tcPr>
            <w:tcW w:w="2340" w:type="dxa"/>
            <w:shd w:val="clear" w:color="auto" w:fill="F7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C0736B" w14:textId="77777777" w:rsidR="00270C86" w:rsidRDefault="00000000">
            <w:r>
              <w:rPr>
                <w:b/>
                <w:color w:val="C53030"/>
              </w:rPr>
              <w:t>Crítico</w:t>
            </w:r>
          </w:p>
        </w:tc>
        <w:tc>
          <w:tcPr>
            <w:tcW w:w="2340" w:type="dxa"/>
            <w:shd w:val="clear" w:color="auto" w:fill="F7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18A418" w14:textId="77777777" w:rsidR="00270C86" w:rsidRDefault="00000000">
            <w:r>
              <w:t>Baja</w:t>
            </w:r>
          </w:p>
        </w:tc>
        <w:tc>
          <w:tcPr>
            <w:tcW w:w="2340" w:type="dxa"/>
            <w:shd w:val="clear" w:color="auto" w:fill="F7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5BE67D" w14:textId="77777777" w:rsidR="00270C86" w:rsidRDefault="00000000">
            <w:r>
              <w:t>Ocultamiento selectivo de detalles distintivos en el feed público. Firma digital o confirmación con código de seguridad OTP y registro del RUT del receptor en el acta digital.</w:t>
            </w:r>
          </w:p>
        </w:tc>
      </w:tr>
      <w:tr w:rsidR="00270C86" w14:paraId="2509EA4F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E53CF2" w14:textId="77777777" w:rsidR="00270C86" w:rsidRDefault="00000000">
            <w:r>
              <w:rPr>
                <w:b/>
              </w:rPr>
              <w:t>Falta de Adopción / Desinterés del Usuario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5FFDAF" w14:textId="77777777" w:rsidR="00270C86" w:rsidRDefault="00000000">
            <w:r>
              <w:rPr>
                <w:b/>
                <w:color w:val="C53030"/>
              </w:rPr>
              <w:t>Alto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940062" w14:textId="77777777" w:rsidR="00270C86" w:rsidRDefault="00000000">
            <w:r>
              <w:t>Media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DF9954" w14:textId="2CB5DC67" w:rsidR="00270C86" w:rsidRDefault="00000000">
            <w:r>
              <w:t xml:space="preserve">Implementación de incentivos y </w:t>
            </w:r>
            <w:proofErr w:type="spellStart"/>
            <w:r>
              <w:t>sistema</w:t>
            </w:r>
            <w:proofErr w:type="spellEnd"/>
            <w:r>
              <w:t xml:space="preserve"> de </w:t>
            </w:r>
            <w:proofErr w:type="spellStart"/>
            <w:r>
              <w:t>reputación</w:t>
            </w:r>
            <w:proofErr w:type="spellEnd"/>
            <w:r>
              <w:t xml:space="preserve"> para </w:t>
            </w:r>
            <w:proofErr w:type="spellStart"/>
            <w:r>
              <w:t>quienes</w:t>
            </w:r>
            <w:proofErr w:type="spellEnd"/>
            <w:r>
              <w:t xml:space="preserve"> </w:t>
            </w:r>
            <w:proofErr w:type="spellStart"/>
            <w:r>
              <w:t>reporten</w:t>
            </w:r>
            <w:proofErr w:type="spellEnd"/>
            <w:r>
              <w:t xml:space="preserve"> </w:t>
            </w:r>
            <w:proofErr w:type="spellStart"/>
            <w:r>
              <w:lastRenderedPageBreak/>
              <w:t>hallazgos</w:t>
            </w:r>
            <w:proofErr w:type="spellEnd"/>
            <w:r>
              <w:t>.</w:t>
            </w:r>
          </w:p>
        </w:tc>
      </w:tr>
      <w:tr w:rsidR="00270C86" w14:paraId="2A37652D" w14:textId="77777777">
        <w:trPr>
          <w:jc w:val="center"/>
        </w:trPr>
        <w:tc>
          <w:tcPr>
            <w:tcW w:w="2340" w:type="dxa"/>
            <w:shd w:val="clear" w:color="auto" w:fill="F7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6E946C" w14:textId="77777777" w:rsidR="00270C86" w:rsidRDefault="00000000">
            <w:r>
              <w:rPr>
                <w:b/>
              </w:rPr>
              <w:lastRenderedPageBreak/>
              <w:t>Exposición de Datos Personales Sensibles</w:t>
            </w:r>
          </w:p>
        </w:tc>
        <w:tc>
          <w:tcPr>
            <w:tcW w:w="2340" w:type="dxa"/>
            <w:shd w:val="clear" w:color="auto" w:fill="F7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409DCC" w14:textId="77777777" w:rsidR="00270C86" w:rsidRDefault="00000000">
            <w:r>
              <w:rPr>
                <w:b/>
                <w:color w:val="C53030"/>
              </w:rPr>
              <w:t>Alto</w:t>
            </w:r>
          </w:p>
        </w:tc>
        <w:tc>
          <w:tcPr>
            <w:tcW w:w="2340" w:type="dxa"/>
            <w:shd w:val="clear" w:color="auto" w:fill="F7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F2552D" w14:textId="77777777" w:rsidR="00270C86" w:rsidRDefault="00000000">
            <w:r>
              <w:t>Media</w:t>
            </w:r>
          </w:p>
        </w:tc>
        <w:tc>
          <w:tcPr>
            <w:tcW w:w="2340" w:type="dxa"/>
            <w:shd w:val="clear" w:color="auto" w:fill="F7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BA96C8" w14:textId="77777777" w:rsidR="00270C86" w:rsidRDefault="00000000">
            <w:r>
              <w:t>Filtro de privacidad que ofusca o difumina automáticamente números de documentos o tarjetas en fotografías antes de su publicación general.</w:t>
            </w:r>
          </w:p>
        </w:tc>
      </w:tr>
    </w:tbl>
    <w:p w14:paraId="2A314631" w14:textId="77777777" w:rsidR="00270C86" w:rsidRDefault="00270C86">
      <w:pPr>
        <w:spacing w:after="120"/>
      </w:pPr>
    </w:p>
    <w:p w14:paraId="3F5E8D48" w14:textId="77777777" w:rsidR="00270C86" w:rsidRDefault="00000000">
      <w:pPr>
        <w:pStyle w:val="Heading1"/>
        <w:spacing w:before="280" w:after="80"/>
      </w:pPr>
      <w:r>
        <w:rPr>
          <w:color w:val="1A365D"/>
          <w:sz w:val="32"/>
        </w:rPr>
        <w:t>5. Especificación de Requerimientos</w:t>
      </w:r>
    </w:p>
    <w:p w14:paraId="295EE7F0" w14:textId="77777777" w:rsidR="00270C86" w:rsidRDefault="00000000">
      <w:pPr>
        <w:pStyle w:val="Heading2"/>
        <w:spacing w:before="280" w:after="80"/>
      </w:pPr>
      <w:r>
        <w:rPr>
          <w:color w:val="4A5568"/>
        </w:rPr>
        <w:t>5.1 Requerimientos Funcionales (RF)</w:t>
      </w:r>
    </w:p>
    <w:p w14:paraId="38F4A16E" w14:textId="1F7E7DFC" w:rsidR="00270C86" w:rsidRDefault="00000000">
      <w:pPr>
        <w:pStyle w:val="ListBullet"/>
      </w:pPr>
      <w:r>
        <w:rPr>
          <w:b/>
        </w:rPr>
        <w:t>RF01 - Autenticación Institucional Única (SSO):</w:t>
      </w:r>
      <w:r>
        <w:t xml:space="preserve"> Permitir el inicio de sesión centralizado y validación de identidad vinculando el RUT y </w:t>
      </w:r>
      <w:proofErr w:type="spellStart"/>
      <w:r>
        <w:t>correo</w:t>
      </w:r>
      <w:proofErr w:type="spellEnd"/>
      <w:r>
        <w:t xml:space="preserve"> del </w:t>
      </w:r>
      <w:proofErr w:type="spellStart"/>
      <w:r>
        <w:t>usuario</w:t>
      </w:r>
      <w:proofErr w:type="spellEnd"/>
      <w:r>
        <w:t>.</w:t>
      </w:r>
    </w:p>
    <w:p w14:paraId="1BE1B821" w14:textId="77777777" w:rsidR="00270C86" w:rsidRDefault="00000000">
      <w:pPr>
        <w:pStyle w:val="ListBullet"/>
      </w:pPr>
      <w:r>
        <w:rPr>
          <w:b/>
        </w:rPr>
        <w:t>RF02 - Registro Preventivo de Bienes Críticos:</w:t>
      </w:r>
      <w:r>
        <w:t xml:space="preserve"> Proveer un módulo donde los usuarios puedan precargar hasta 5 pertenencias recurrentes </w:t>
      </w:r>
      <w:r w:rsidRPr="00F073AE">
        <w:rPr>
          <w:highlight w:val="yellow"/>
        </w:rPr>
        <w:t>con número de serie</w:t>
      </w:r>
      <w:r>
        <w:t xml:space="preserve"> y fotos para agilizar reclamos inmediatos.</w:t>
      </w:r>
    </w:p>
    <w:p w14:paraId="3D61822F" w14:textId="77777777" w:rsidR="00270C86" w:rsidRDefault="00000000">
      <w:pPr>
        <w:pStyle w:val="ListBullet"/>
      </w:pPr>
      <w:r>
        <w:rPr>
          <w:b/>
        </w:rPr>
        <w:t>RF03 - Publicación de Reporte de Pérdida:</w:t>
      </w:r>
      <w:r>
        <w:t xml:space="preserve"> Permitir el ingreso de reportes detallando categoría, lugar aproximado de extravío, ventana temporal y rasgos visibles/ocultos.</w:t>
      </w:r>
    </w:p>
    <w:p w14:paraId="60CC27C1" w14:textId="52B3E737" w:rsidR="00270C86" w:rsidRDefault="00000000">
      <w:pPr>
        <w:pStyle w:val="ListBullet"/>
      </w:pPr>
      <w:r>
        <w:rPr>
          <w:b/>
        </w:rPr>
        <w:t>RF04 - Registro y Etiquetado en Custodia:</w:t>
      </w:r>
      <w:r>
        <w:t xml:space="preserve"> Habilitar al personal de custodia la recepción de artículos, </w:t>
      </w:r>
      <w:r w:rsidRPr="00F073AE">
        <w:rPr>
          <w:highlight w:val="yellow"/>
        </w:rPr>
        <w:t xml:space="preserve">asignación de </w:t>
      </w:r>
      <w:proofErr w:type="spellStart"/>
      <w:r w:rsidRPr="00F073AE">
        <w:rPr>
          <w:highlight w:val="yellow"/>
        </w:rPr>
        <w:t>código</w:t>
      </w:r>
      <w:proofErr w:type="spellEnd"/>
      <w:r w:rsidRPr="00F073AE">
        <w:rPr>
          <w:highlight w:val="yellow"/>
        </w:rPr>
        <w:t xml:space="preserve"> QR </w:t>
      </w:r>
      <w:proofErr w:type="spellStart"/>
      <w:r w:rsidRPr="00F073AE">
        <w:rPr>
          <w:highlight w:val="yellow"/>
        </w:rPr>
        <w:t>físico</w:t>
      </w:r>
      <w:proofErr w:type="spellEnd"/>
      <w:r>
        <w:t>.</w:t>
      </w:r>
    </w:p>
    <w:p w14:paraId="131DF96C" w14:textId="77777777" w:rsidR="00270C86" w:rsidRDefault="00000000">
      <w:pPr>
        <w:pStyle w:val="ListBullet"/>
      </w:pPr>
      <w:r>
        <w:rPr>
          <w:b/>
        </w:rPr>
        <w:t>RF05 - Motor de Búsqueda y Matching Automático:</w:t>
      </w:r>
      <w:r>
        <w:t xml:space="preserve"> Cruzar coincidencias entre objetos perdidos y artículos ingresados a custodia, notificando al usuario mediante correo y alertas web.</w:t>
      </w:r>
    </w:p>
    <w:p w14:paraId="7FF663B2" w14:textId="77777777" w:rsidR="00270C86" w:rsidRDefault="00000000">
      <w:pPr>
        <w:pStyle w:val="ListBullet"/>
      </w:pPr>
      <w:r>
        <w:rPr>
          <w:b/>
        </w:rPr>
        <w:t>RF06 - Protocolo Ciego de Reclamo y Desempate:</w:t>
      </w:r>
      <w:r>
        <w:t xml:space="preserve"> Exigir a los solicitantes contestar campos de control específicos antes de autorizar la entrega física.</w:t>
      </w:r>
    </w:p>
    <w:p w14:paraId="2A5B9E19" w14:textId="77777777" w:rsidR="00270C86" w:rsidRDefault="00000000">
      <w:pPr>
        <w:pStyle w:val="ListBullet"/>
      </w:pPr>
      <w:r>
        <w:rPr>
          <w:b/>
        </w:rPr>
        <w:t>RF07 - Acta Digital de Entrega y Cierre:</w:t>
      </w:r>
      <w:r>
        <w:t xml:space="preserve"> Generar comprobante electrónico no editable con fecha, hora, identificador del operador y firma/código de recepción del dueño.</w:t>
      </w:r>
    </w:p>
    <w:p w14:paraId="17CCF76E" w14:textId="77777777" w:rsidR="00270C86" w:rsidRDefault="00000000">
      <w:pPr>
        <w:pStyle w:val="Heading2"/>
        <w:spacing w:before="280" w:after="80"/>
      </w:pPr>
      <w:r>
        <w:rPr>
          <w:color w:val="4A5568"/>
        </w:rPr>
        <w:t>5.2 Requerimientos No Funcionales (RNF)</w:t>
      </w:r>
    </w:p>
    <w:p w14:paraId="2D3D0257" w14:textId="77777777" w:rsidR="00270C86" w:rsidRDefault="00000000">
      <w:pPr>
        <w:pStyle w:val="ListBullet"/>
      </w:pPr>
      <w:r>
        <w:rPr>
          <w:b/>
        </w:rPr>
        <w:t>RNF01 - Seguridad y Cifrado:</w:t>
      </w:r>
      <w:r>
        <w:t xml:space="preserve"> Comunicación cifrada mediante protocolo TLS 1.3 y cifrado en base de datos para identificadores personales (AES-256).</w:t>
      </w:r>
    </w:p>
    <w:p w14:paraId="188F931B" w14:textId="77777777" w:rsidR="00270C86" w:rsidRDefault="00000000">
      <w:pPr>
        <w:pStyle w:val="ListBullet"/>
      </w:pPr>
      <w:r>
        <w:rPr>
          <w:b/>
        </w:rPr>
        <w:t>RNF02 - Rendimiento y Tiempos de Respuesta:</w:t>
      </w:r>
      <w:r>
        <w:t xml:space="preserve"> Tiempos de consulta y carga de catálogo menores a 1.5 segundos con 500 usuarios concurrentes.</w:t>
      </w:r>
    </w:p>
    <w:p w14:paraId="570B41EF" w14:textId="77777777" w:rsidR="00270C86" w:rsidRDefault="00000000">
      <w:pPr>
        <w:pStyle w:val="ListBullet"/>
      </w:pPr>
      <w:r>
        <w:rPr>
          <w:b/>
        </w:rPr>
        <w:t>RNF03 - Disponibilidad del Servicio:</w:t>
      </w:r>
      <w:r>
        <w:t xml:space="preserve"> Disponibilidad mensual garantizada del 99.5% durante periodos de actividad académica.</w:t>
      </w:r>
    </w:p>
    <w:p w14:paraId="65ED4078" w14:textId="77777777" w:rsidR="00270C86" w:rsidRDefault="00000000">
      <w:pPr>
        <w:pStyle w:val="ListBullet"/>
      </w:pPr>
      <w:r>
        <w:rPr>
          <w:b/>
        </w:rPr>
        <w:t>RNF04 - Usabilidad y Diseño Adaptativo:</w:t>
      </w:r>
      <w:r>
        <w:t xml:space="preserve"> Interfaz totalmente compatible con dispositivos móviles, tablets y navegadores de escritorio cumpliendo estándares de accesibilidad.</w:t>
      </w:r>
    </w:p>
    <w:p w14:paraId="59CF22D8" w14:textId="77777777" w:rsidR="00270C86" w:rsidRDefault="00000000">
      <w:pPr>
        <w:pStyle w:val="ListBullet"/>
      </w:pPr>
      <w:r>
        <w:rPr>
          <w:b/>
        </w:rPr>
        <w:lastRenderedPageBreak/>
        <w:t>RNF05 - Escalabilidad Multisede:</w:t>
      </w:r>
      <w:r>
        <w:t xml:space="preserve"> Capacidad arquitectónica para segmentar la gestión de objetos por campus, sedes y dependencias físicas de manera independiente.</w:t>
      </w:r>
    </w:p>
    <w:p w14:paraId="7A789DD8" w14:textId="77777777" w:rsidR="00270C86" w:rsidRDefault="00000000">
      <w:pPr>
        <w:pStyle w:val="Heading1"/>
        <w:spacing w:before="280" w:after="80"/>
      </w:pPr>
      <w:r>
        <w:rPr>
          <w:color w:val="1A365D"/>
          <w:sz w:val="32"/>
        </w:rPr>
        <w:t>6. Ciclo de Vida del Objeto y Cadena de Custodia</w:t>
      </w:r>
    </w:p>
    <w:p w14:paraId="004C5E76" w14:textId="77777777" w:rsidR="00270C86" w:rsidRDefault="00000000">
      <w:r>
        <w:t>Para garantizar rigor metodológico e institucional, BackToMe establece una máquina de estados formal para cada bien registrado:</w:t>
      </w:r>
    </w:p>
    <w:p w14:paraId="0CD07311" w14:textId="77777777" w:rsidR="00270C86" w:rsidRDefault="00000000">
      <w:pPr>
        <w:pStyle w:val="ListBullet"/>
      </w:pPr>
      <w:r>
        <w:rPr>
          <w:b/>
        </w:rPr>
        <w:t>1. Reportado / En Búsqueda:</w:t>
      </w:r>
      <w:r>
        <w:t xml:space="preserve"> El usuario registra la pérdida; el sistema permanece a la espera de ingresos coincidentes.</w:t>
      </w:r>
    </w:p>
    <w:p w14:paraId="33DB0E5F" w14:textId="77777777" w:rsidR="00270C86" w:rsidRDefault="00000000">
      <w:pPr>
        <w:pStyle w:val="ListBullet"/>
      </w:pPr>
      <w:r>
        <w:rPr>
          <w:b/>
        </w:rPr>
        <w:t>2. Recepcionado en Custodia:</w:t>
      </w:r>
      <w:r>
        <w:t xml:space="preserve"> El artículo físico se entrega en la oficina de seguridad/custodia; se genera e </w:t>
      </w:r>
      <w:r w:rsidRPr="00F073AE">
        <w:rPr>
          <w:highlight w:val="yellow"/>
        </w:rPr>
        <w:t>imprime etiqueta QR de bodega</w:t>
      </w:r>
      <w:r>
        <w:t>.</w:t>
      </w:r>
    </w:p>
    <w:p w14:paraId="75C32765" w14:textId="77777777" w:rsidR="00270C86" w:rsidRDefault="00000000">
      <w:pPr>
        <w:pStyle w:val="ListBullet"/>
      </w:pPr>
      <w:r>
        <w:rPr>
          <w:b/>
        </w:rPr>
        <w:t>3. En Proceso de Verificación:</w:t>
      </w:r>
      <w:r>
        <w:t xml:space="preserve"> Existe una coincidencia o reclamo activo; se validan respuestas de desempate y credenciales.</w:t>
      </w:r>
    </w:p>
    <w:p w14:paraId="5ACB36ED" w14:textId="77777777" w:rsidR="00270C86" w:rsidRDefault="00000000">
      <w:pPr>
        <w:pStyle w:val="ListBullet"/>
      </w:pPr>
      <w:r>
        <w:rPr>
          <w:b/>
        </w:rPr>
        <w:t>4. En Disputa:</w:t>
      </w:r>
      <w:r>
        <w:t xml:space="preserve"> Múltiples reclamos sobre un mismo bien o inconsistencia en la descripción; se eleva a revisión de jefatura/cámaras.</w:t>
      </w:r>
    </w:p>
    <w:p w14:paraId="4107139D" w14:textId="139D85B1" w:rsidR="00270C86" w:rsidRDefault="00000000">
      <w:pPr>
        <w:pStyle w:val="ListBullet"/>
      </w:pPr>
      <w:r>
        <w:rPr>
          <w:b/>
        </w:rPr>
        <w:t>5. Entregado / Cerrado:</w:t>
      </w:r>
      <w:r>
        <w:t xml:space="preserve"> Verificación conforme; se suscribe el acta digital de </w:t>
      </w:r>
      <w:proofErr w:type="spellStart"/>
      <w:r>
        <w:t>entrega</w:t>
      </w:r>
      <w:proofErr w:type="spellEnd"/>
      <w:r>
        <w:t>.</w:t>
      </w:r>
    </w:p>
    <w:p w14:paraId="711D5E79" w14:textId="1352968E" w:rsidR="00270C86" w:rsidRDefault="00000000" w:rsidP="00F073AE">
      <w:pPr>
        <w:pStyle w:val="ListBullet"/>
      </w:pPr>
      <w:r>
        <w:rPr>
          <w:b/>
        </w:rPr>
        <w:t>6. No Reclamado (Baja / Donación):</w:t>
      </w:r>
      <w:r>
        <w:t xml:space="preserve"> </w:t>
      </w:r>
      <w:r w:rsidRPr="00F073AE">
        <w:rPr>
          <w:highlight w:val="yellow"/>
        </w:rPr>
        <w:t>Transcurrido el plazo normativo institucional (ej. 90 días), se emite acta de disposición final.</w:t>
      </w:r>
    </w:p>
    <w:sectPr w:rsidR="00270C8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512529">
    <w:abstractNumId w:val="8"/>
  </w:num>
  <w:num w:numId="2" w16cid:durableId="2139565911">
    <w:abstractNumId w:val="6"/>
  </w:num>
  <w:num w:numId="3" w16cid:durableId="573976047">
    <w:abstractNumId w:val="5"/>
  </w:num>
  <w:num w:numId="4" w16cid:durableId="2109570813">
    <w:abstractNumId w:val="4"/>
  </w:num>
  <w:num w:numId="5" w16cid:durableId="1726221059">
    <w:abstractNumId w:val="7"/>
  </w:num>
  <w:num w:numId="6" w16cid:durableId="961545194">
    <w:abstractNumId w:val="3"/>
  </w:num>
  <w:num w:numId="7" w16cid:durableId="2036810340">
    <w:abstractNumId w:val="2"/>
  </w:num>
  <w:num w:numId="8" w16cid:durableId="433718258">
    <w:abstractNumId w:val="1"/>
  </w:num>
  <w:num w:numId="9" w16cid:durableId="1511330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0C86"/>
    <w:rsid w:val="0029639D"/>
    <w:rsid w:val="00326F90"/>
    <w:rsid w:val="00A5383F"/>
    <w:rsid w:val="00AA1D8D"/>
    <w:rsid w:val="00B47730"/>
    <w:rsid w:val="00C412CF"/>
    <w:rsid w:val="00CB0664"/>
    <w:rsid w:val="00F073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8A97A5"/>
  <w14:defaultImageDpi w14:val="300"/>
  <w15:docId w15:val="{5657B72A-E67F-4DF6-BCED-63414D3FA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D374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1164</Words>
  <Characters>6404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Risas</cp:lastModifiedBy>
  <cp:revision>2</cp:revision>
  <dcterms:created xsi:type="dcterms:W3CDTF">2013-12-23T23:15:00Z</dcterms:created>
  <dcterms:modified xsi:type="dcterms:W3CDTF">2026-08-19T13:30:00Z</dcterms:modified>
  <cp:category/>
</cp:coreProperties>
</file>