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007218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E05234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E05234">
                  <w:rPr>
                    <w:color w:val="auto"/>
                    <w:sz w:val="28"/>
                  </w:rPr>
                  <w:t>Программирование Вычислений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Content>
              <w:p w:rsidR="00821E19" w:rsidRPr="00E65714" w:rsidRDefault="00E05234" w:rsidP="00E05234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Решение СЛАУ</w:t>
                </w: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747587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E05234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E05234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E05234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Content>
              <w:p w:rsidR="0078621D" w:rsidRPr="00E65714" w:rsidRDefault="00E05234" w:rsidP="00E0523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6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Content>
            <w:tc>
              <w:tcPr>
                <w:tcW w:w="2131" w:type="pct"/>
                <w:vAlign w:val="center"/>
              </w:tcPr>
              <w:p w:rsidR="0078621D" w:rsidRPr="00E65714" w:rsidRDefault="00E05234" w:rsidP="00E0523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Камынин А.С.</w:t>
                </w:r>
              </w:p>
            </w:tc>
          </w:sdtContent>
        </w:sdt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007218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Content>
              <w:p w:rsidR="0078621D" w:rsidRPr="00477E42" w:rsidRDefault="004F3AA6" w:rsidP="004F3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Задорожный А. Г.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EB13F4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 И.</w:t>
            </w: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47587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Pr="00CB757F" w:rsidRDefault="006944ED" w:rsidP="006944ED">
      <w:pPr>
        <w:rPr>
          <w:lang w:val="en-US"/>
        </w:rPr>
        <w:sectPr w:rsidR="006944ED" w:rsidRPr="00CB757F" w:rsidSect="009603B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CB757F" w:rsidRPr="005000B6" w:rsidRDefault="005000B6" w:rsidP="00CB757F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5000B6">
        <w:rPr>
          <w:rFonts w:ascii="Times New Roman" w:hAnsi="Times New Roman" w:cs="Times New Roman"/>
          <w:b/>
        </w:rPr>
        <w:lastRenderedPageBreak/>
        <w:t>Цель Работы</w:t>
      </w:r>
      <w:r w:rsidRPr="005000B6">
        <w:rPr>
          <w:rFonts w:ascii="Times New Roman" w:hAnsi="Times New Roman" w:cs="Times New Roman"/>
          <w:b/>
          <w:lang w:val="en-US"/>
        </w:rPr>
        <w:t>:</w:t>
      </w:r>
    </w:p>
    <w:p w:rsidR="00CB757F" w:rsidRDefault="00CB757F" w:rsidP="00CB757F">
      <w:pPr>
        <w:autoSpaceDE w:val="0"/>
        <w:autoSpaceDN w:val="0"/>
        <w:adjustRightInd w:val="0"/>
        <w:spacing w:after="200" w:line="276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программу решения СЛАУ прямым методом с хранением матрицы в профильном или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5000B6" w:rsidRPr="005000B6" w:rsidRDefault="005000B6" w:rsidP="005000B6">
      <w:pPr>
        <w:keepNext/>
        <w:keepLines/>
        <w:autoSpaceDE w:val="0"/>
        <w:autoSpaceDN w:val="0"/>
        <w:adjustRightInd w:val="0"/>
        <w:spacing w:before="48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0B6">
        <w:rPr>
          <w:rFonts w:ascii="Times New Roman" w:hAnsi="Times New Roman" w:cs="Times New Roman"/>
          <w:b/>
          <w:bCs/>
          <w:sz w:val="28"/>
          <w:szCs w:val="28"/>
        </w:rPr>
        <w:t>Метод решения:</w:t>
      </w:r>
    </w:p>
    <w:p w:rsidR="005000B6" w:rsidRDefault="005000B6" w:rsidP="005000B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Построенное разложение по варианту: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3875" cy="18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0B6">
        <w:rPr>
          <w:rFonts w:ascii="Times New Roman" w:hAnsi="Times New Roman" w:cs="Times New Roman"/>
        </w:rPr>
        <w:t>(*)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875" cy="17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- нижняя треугольная</w:t>
      </w:r>
      <w:r w:rsidRPr="005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5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единицами на диагонали,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714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- верхняя треугольная матрица. Матрица хранится в ленточном формате.</w:t>
      </w:r>
    </w:p>
    <w:p w:rsidR="005000B6" w:rsidRDefault="005000B6" w:rsidP="005000B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Формулы для вычисления </w:t>
      </w:r>
      <w:r>
        <w:rPr>
          <w:rFonts w:ascii="Times New Roman" w:hAnsi="Times New Roman" w:cs="Times New Roman"/>
          <w:lang w:val="en-US"/>
        </w:rPr>
        <w:t>L</w:t>
      </w:r>
      <w:r w:rsidRPr="005000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U</w:t>
      </w:r>
      <w:r w:rsidR="00EB7001" w:rsidRPr="00EB7001">
        <w:rPr>
          <w:rFonts w:ascii="Times New Roman" w:hAnsi="Times New Roman" w:cs="Times New Roman"/>
        </w:rPr>
        <w:t>*</w:t>
      </w:r>
      <w:r w:rsidRPr="005000B6">
        <w:rPr>
          <w:rFonts w:ascii="Times New Roman" w:hAnsi="Times New Roman" w:cs="Times New Roman"/>
        </w:rPr>
        <w:t>:</w:t>
      </w:r>
    </w:p>
    <w:p w:rsidR="00EB7001" w:rsidRDefault="005000B6" w:rsidP="005000B6">
      <w:p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Матрица </w:t>
      </w:r>
      <w:r>
        <w:rPr>
          <w:rFonts w:ascii="Times New Roman" w:hAnsi="Times New Roman" w:cs="Times New Roman"/>
          <w:lang w:val="en-US"/>
        </w:rPr>
        <w:t>U</w:t>
      </w:r>
      <w:r w:rsidRPr="00EB7001">
        <w:rPr>
          <w:rFonts w:ascii="Times New Roman" w:hAnsi="Times New Roman" w:cs="Times New Roman"/>
        </w:rPr>
        <w:t xml:space="preserve">: </w:t>
      </w:r>
    </w:p>
    <w:p w:rsidR="005000B6" w:rsidRPr="00EB7001" w:rsidRDefault="00747587" w:rsidP="005000B6">
      <w:p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k,j</m:t>
                  </m:r>
                </m:sub>
              </m:sSub>
            </m:e>
          </m:nary>
        </m:oMath>
      </m:oMathPara>
    </w:p>
    <w:p w:rsidR="00EB7001" w:rsidRPr="00EB7001" w:rsidRDefault="00EB7001" w:rsidP="005000B6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Матрица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L</w:t>
      </w:r>
      <w:r w:rsidRPr="00EB7001">
        <w:rPr>
          <w:rFonts w:ascii="Times New Roman" w:eastAsiaTheme="minorEastAsia" w:hAnsi="Times New Roman" w:cs="Times New Roman"/>
          <w:sz w:val="32"/>
          <w:szCs w:val="32"/>
        </w:rPr>
        <w:t>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(a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k,j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)/ujj</m:t>
          </m:r>
        </m:oMath>
      </m:oMathPara>
    </w:p>
    <w:p w:rsidR="00EB7001" w:rsidRDefault="00EB7001" w:rsidP="005000B6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sz w:val="32"/>
          <w:szCs w:val="32"/>
        </w:rPr>
      </w:pPr>
    </w:p>
    <w:p w:rsidR="00EB7001" w:rsidRDefault="00EB7001" w:rsidP="005000B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B7001">
        <w:rPr>
          <w:rFonts w:ascii="Times New Roman" w:hAnsi="Times New Roman" w:cs="Times New Roman"/>
          <w:b/>
          <w:sz w:val="28"/>
          <w:szCs w:val="28"/>
          <w:lang w:val="en-US"/>
        </w:rPr>
        <w:t>Текс</w:t>
      </w:r>
      <w:proofErr w:type="spellEnd"/>
      <w:r w:rsidRPr="00EB7001">
        <w:rPr>
          <w:rFonts w:ascii="Times New Roman" w:hAnsi="Times New Roman" w:cs="Times New Roman"/>
          <w:b/>
          <w:sz w:val="28"/>
          <w:szCs w:val="28"/>
        </w:rPr>
        <w:t>т</w:t>
      </w:r>
      <w:r w:rsidRPr="007475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B7001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**al;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*di;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Decompose()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-p,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=0; j&lt;=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0,ku=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-j; k &lt;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ku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747587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747587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sumL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L(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, k)*U(k, j);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][k] * au[j][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ku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sumU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L(j, k)*U(k, 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al[j][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ku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* 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//U(j, 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 xml:space="preserve">) = A(j, 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 xml:space="preserve">) - 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sumU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//L(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, j) = (A(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 xml:space="preserve">, j) - 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sumL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) / U(j, j);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= 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= (al[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 / di[j];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di[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= di[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sumU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FindY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-p,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j &lt;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= b[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- sum;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FindX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*y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= y[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/ di[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&lt;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y[j] -=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* 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7001" w:rsidRPr="00EB7001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m = 2 * p + 1;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][j]=0;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][j]=0;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di[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]=0;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-&gt;p;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-&gt;n;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-&gt;al;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-&gt;m;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-&gt;au;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-&gt;di;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2 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][j]=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][j]=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di[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-&gt;di[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fd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2 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fl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fu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fd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~Matrix()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al[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au[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al;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au;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di;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проверить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 &gt; p)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di[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al[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][p - (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][p - 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5000B6" w:rsidRPr="00747587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2AF" w:rsidRPr="00747587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62AF" w:rsidRPr="00747587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Генерация</w:t>
      </w:r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Гилбертовой</w:t>
      </w:r>
      <w:proofErr w:type="spellEnd"/>
      <w:r w:rsidRPr="007475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Hilbert(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c1 / (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c1);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c1 / (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c1);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B762A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(j + c1);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= sum;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5000B6" w:rsidRDefault="00B762A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Генерация Матрицы в Плотном формате</w:t>
      </w:r>
      <w:r w:rsidRPr="00B762AF">
        <w:rPr>
          <w:rFonts w:ascii="Times New Roman" w:hAnsi="Times New Roman" w:cs="Times New Roman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ForGauss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 = 1.0 / (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][j] * (j + 1);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= sum;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</w:p>
    <w:p w:rsidR="00B762AF" w:rsidRPr="00B762AF" w:rsidRDefault="00B762A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СЛАУ методом Гаусса с ведущим элементом</w:t>
      </w:r>
      <w:r w:rsidRPr="00B762AF">
        <w:rPr>
          <w:rFonts w:ascii="Times New Roman" w:hAnsi="Times New Roman" w:cs="Times New Roman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Gauss(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l = j;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::swap(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[l]);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::swap(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[l]);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[j][k] = 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-=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*x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==n-1)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  <w:t>x[</w:t>
      </w:r>
      <w:proofErr w:type="spellStart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>] = 10;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0) </w:t>
      </w:r>
      <w:r w:rsidRPr="00B762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 -= x[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B762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2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2AF" w:rsidRPr="00747587" w:rsidRDefault="00B762AF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Исследования</w:t>
      </w:r>
      <w:r w:rsidRPr="0074758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762AF" w:rsidRPr="00B762AF" w:rsidRDefault="00B762AF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исследования смотреть в таблицах</w:t>
      </w:r>
    </w:p>
    <w:bookmarkStart w:id="0" w:name="_GoBack"/>
    <w:bookmarkStart w:id="1" w:name="_MON_1632316703"/>
    <w:bookmarkEnd w:id="1"/>
    <w:p w:rsidR="00B762AF" w:rsidRDefault="00652717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object w:dxaOrig="1814" w:dyaOrig="1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90.4pt;height:59.45pt" o:ole="">
            <v:imagedata r:id="rId20" o:title=""/>
          </v:shape>
          <o:OLEObject Type="Embed" ProgID="Excel.Sheet.12" ShapeID="_x0000_i1070" DrawAspect="Icon" ObjectID="_1632316781" r:id="rId21"/>
        </w:object>
      </w:r>
      <w:bookmarkEnd w:id="0"/>
    </w:p>
    <w:p w:rsidR="0011391F" w:rsidRDefault="00747587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22" w:history="1">
        <w:r w:rsidR="0011391F" w:rsidRPr="008302CF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https://docs.google.com/spreadsheets/d/1Me2aIm2_faJNwXgvSabzSBDX3v18mzj4yAxmvIfBTwM/edit?usp=sharing</w:t>
        </w:r>
      </w:hyperlink>
    </w:p>
    <w:p w:rsidR="0011391F" w:rsidRDefault="0011391F" w:rsidP="00B76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762AF" w:rsidRPr="00B762AF" w:rsidRDefault="00B762AF" w:rsidP="00B762AF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на матрицах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</w:p>
    <w:tbl>
      <w:tblPr>
        <w:tblW w:w="5988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675"/>
        <w:gridCol w:w="675"/>
        <w:gridCol w:w="1104"/>
        <w:gridCol w:w="733"/>
        <w:gridCol w:w="511"/>
        <w:gridCol w:w="610"/>
      </w:tblGrid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</w:tr>
      <w:tr w:rsidR="00B762AF" w:rsidRPr="00B762AF" w:rsidTr="0011391F">
        <w:trPr>
          <w:trHeight w:val="255"/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00" w:fill="00FF00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FFFF" w:fill="00FFFF"/>
          </w:tcPr>
          <w:p w:rsidR="00B762AF" w:rsidRPr="00B762AF" w:rsidRDefault="00B762AF" w:rsidP="00B76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62AF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:rsidR="00B762AF" w:rsidRDefault="00B762A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</w:p>
    <w:p w:rsidR="0011391F" w:rsidRPr="00B762AF" w:rsidRDefault="0011391F" w:rsidP="005000B6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</w:tblGrid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-19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-20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-10</w:t>
            </w:r>
          </w:p>
        </w:tc>
      </w:tr>
      <w:tr w:rsidR="0011391F" w:rsidRPr="0011391F" w:rsidTr="0011391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-8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-8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</w:tr>
      <w:tr w:rsidR="0011391F" w:rsidRPr="0011391F" w:rsidTr="001139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391F" w:rsidRPr="0011391F" w:rsidRDefault="0011391F" w:rsidP="001139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1391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</w:tr>
    </w:tbl>
    <w:p w:rsidR="006944ED" w:rsidRDefault="006944ED" w:rsidP="006944ED"/>
    <w:p w:rsidR="0011391F" w:rsidRDefault="0011391F" w:rsidP="006944ED">
      <w:r>
        <w:t>Выводы</w:t>
      </w:r>
      <w:r w:rsidRPr="0011391F">
        <w:t>:</w:t>
      </w:r>
    </w:p>
    <w:p w:rsidR="0011391F" w:rsidRDefault="0011391F" w:rsidP="006944ED">
      <w:r>
        <w:t xml:space="preserve">С увеличением </w:t>
      </w:r>
      <w:r>
        <w:rPr>
          <w:lang w:val="en-US"/>
        </w:rPr>
        <w:t>k</w:t>
      </w:r>
      <w:r w:rsidRPr="0011391F">
        <w:t xml:space="preserve"> </w:t>
      </w:r>
      <w:r>
        <w:t xml:space="preserve">число обусловленности растёт, вместе с ним и растёт погрешность решения. </w:t>
      </w:r>
    </w:p>
    <w:p w:rsidR="0011391F" w:rsidRPr="00521BF5" w:rsidRDefault="0011391F" w:rsidP="006944ED">
      <w:r>
        <w:t>В связи со свойством конечности мантис</w:t>
      </w:r>
      <w:r w:rsidR="00521BF5">
        <w:t>с</w:t>
      </w:r>
      <w:r>
        <w:t xml:space="preserve">ы для вещественных чисел, с увеличением </w:t>
      </w:r>
      <w:r>
        <w:rPr>
          <w:lang w:val="en-US"/>
        </w:rPr>
        <w:t>k</w:t>
      </w:r>
      <w:r w:rsidRPr="0011391F">
        <w:t xml:space="preserve"> </w:t>
      </w:r>
      <w:proofErr w:type="spellStart"/>
      <w:r>
        <w:rPr>
          <w:lang w:val="en-US"/>
        </w:rPr>
        <w:t>Ak</w:t>
      </w:r>
      <w:proofErr w:type="spellEnd"/>
      <w:r w:rsidRPr="0011391F">
        <w:t xml:space="preserve"> -&gt; </w:t>
      </w:r>
      <w:r>
        <w:rPr>
          <w:lang w:val="en-US"/>
        </w:rPr>
        <w:t>A</w:t>
      </w:r>
    </w:p>
    <w:p w:rsidR="0011391F" w:rsidRDefault="0011391F" w:rsidP="006944ED">
      <w:r>
        <w:t xml:space="preserve">Так, что для </w:t>
      </w:r>
      <w:r>
        <w:rPr>
          <w:lang w:val="en-US"/>
        </w:rPr>
        <w:t>k</w:t>
      </w:r>
      <w:r w:rsidRPr="0011391F">
        <w:t xml:space="preserve"> = 6 </w:t>
      </w:r>
      <w:r>
        <w:t xml:space="preserve">для одинарной точности и </w:t>
      </w:r>
      <w:r>
        <w:rPr>
          <w:lang w:val="en-US"/>
        </w:rPr>
        <w:t>k</w:t>
      </w:r>
      <w:r w:rsidRPr="0011391F">
        <w:t xml:space="preserve"> = 15, </w:t>
      </w:r>
      <w:r>
        <w:t>матрица численно не разрешима.</w:t>
      </w:r>
    </w:p>
    <w:p w:rsidR="0011391F" w:rsidRDefault="0011391F" w:rsidP="0011391F">
      <w:pPr>
        <w:pStyle w:val="af7"/>
        <w:numPr>
          <w:ilvl w:val="0"/>
          <w:numId w:val="4"/>
        </w:numPr>
      </w:pPr>
      <w:r>
        <w:t xml:space="preserve">Исследование на </w:t>
      </w:r>
      <w:proofErr w:type="spellStart"/>
      <w:r>
        <w:t>Гилбертовой</w:t>
      </w:r>
      <w:proofErr w:type="spellEnd"/>
      <w:r>
        <w:t xml:space="preserve"> матрице</w:t>
      </w:r>
    </w:p>
    <w:p w:rsidR="0011391F" w:rsidRDefault="0011391F" w:rsidP="0011391F">
      <w:pPr>
        <w:ind w:left="360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521BF5" w:rsidRDefault="0011391F" w:rsidP="00521BF5">
      <w:pPr>
        <w:pStyle w:val="af7"/>
        <w:numPr>
          <w:ilvl w:val="0"/>
          <w:numId w:val="7"/>
        </w:numPr>
      </w:pPr>
      <w:r>
        <w:t>При использовании двойной точности только для скалярных произведений</w:t>
      </w:r>
      <w:r w:rsidR="00521BF5">
        <w:t>, несмотря на увел</w:t>
      </w:r>
      <w:r>
        <w:t>ичение точности при накоплении</w:t>
      </w:r>
      <w:r w:rsidR="00521BF5">
        <w:t xml:space="preserve"> сумм, имеется так же погрешность при округления и отбрасывания знаков в преобразовании чисел к 4байтовому формату, так что существенного выигрыша по погрешности получить не удаётся.</w:t>
      </w:r>
    </w:p>
    <w:p w:rsidR="00521BF5" w:rsidRDefault="00521BF5" w:rsidP="00747587">
      <w:pPr>
        <w:pStyle w:val="af7"/>
        <w:numPr>
          <w:ilvl w:val="0"/>
          <w:numId w:val="7"/>
        </w:numPr>
      </w:pPr>
      <w:r>
        <w:t xml:space="preserve">Погрешность переходит в первый знак, когда все числа в двойной точности на </w:t>
      </w:r>
      <w:r w:rsidRPr="00521BF5">
        <w:rPr>
          <w:lang w:val="en-US"/>
        </w:rPr>
        <w:t>k</w:t>
      </w:r>
      <w:r w:rsidRPr="00521BF5">
        <w:t xml:space="preserve">=12, </w:t>
      </w:r>
      <w:r>
        <w:t xml:space="preserve">и </w:t>
      </w:r>
      <w:r w:rsidRPr="00521BF5">
        <w:rPr>
          <w:lang w:val="en-US"/>
        </w:rPr>
        <w:t>k</w:t>
      </w:r>
      <w:r>
        <w:t xml:space="preserve"> = 6 для одинарной.</w:t>
      </w:r>
    </w:p>
    <w:p w:rsidR="00521BF5" w:rsidRDefault="00521BF5" w:rsidP="00521BF5">
      <w:pPr>
        <w:pStyle w:val="af7"/>
        <w:numPr>
          <w:ilvl w:val="0"/>
          <w:numId w:val="4"/>
        </w:numPr>
      </w:pPr>
      <w:r>
        <w:t>Исследование Метода Гаусса</w:t>
      </w:r>
      <w:r w:rsidRPr="00521BF5">
        <w:t>:</w:t>
      </w:r>
    </w:p>
    <w:p w:rsidR="00521BF5" w:rsidRPr="00521BF5" w:rsidRDefault="00521BF5" w:rsidP="00521BF5">
      <w:pPr>
        <w:spacing w:after="0"/>
      </w:pPr>
      <w:r>
        <w:t>Модификация метода Гаусса заключается в выборе ведущего элемента следующем образом: выбирается максимальный по модулю элемент из расположенных в столбце под изначальным ведущем.</w:t>
      </w:r>
    </w:p>
    <w:p w:rsidR="00521BF5" w:rsidRDefault="00521BF5" w:rsidP="00521BF5">
      <w:r>
        <w:t>Сравнение производилось на Матрице Гилберта 1-13 порядков.</w:t>
      </w:r>
    </w:p>
    <w:p w:rsidR="00521BF5" w:rsidRDefault="00521BF5" w:rsidP="00521BF5">
      <w:r>
        <w:t>В некоторых компонент</w:t>
      </w:r>
      <w:r w:rsidR="0022544B">
        <w:t>ах метод Гаусса бывает точней, но в целом порядок точности +- совпадает даже на плотных матрицах</w:t>
      </w:r>
      <w:r>
        <w:t>.</w:t>
      </w:r>
    </w:p>
    <w:p w:rsidR="00652717" w:rsidRDefault="00652717" w:rsidP="00521BF5">
      <w:r>
        <w:t>преимуществом метода Гаусса является возможность выбор ведущего элемента.</w:t>
      </w:r>
    </w:p>
    <w:p w:rsidR="00652717" w:rsidRPr="00652717" w:rsidRDefault="00652717" w:rsidP="00521BF5">
      <w:r>
        <w:t xml:space="preserve">В определённых форматах матриц </w:t>
      </w:r>
      <w:r>
        <w:rPr>
          <w:lang w:val="en-US"/>
        </w:rPr>
        <w:t>LU</w:t>
      </w:r>
      <w:r w:rsidRPr="00652717">
        <w:t xml:space="preserve"> </w:t>
      </w:r>
      <w:r>
        <w:t>выгодней</w:t>
      </w:r>
    </w:p>
    <w:p w:rsidR="00521BF5" w:rsidRDefault="00521BF5" w:rsidP="00521BF5">
      <w:pPr>
        <w:pStyle w:val="af7"/>
        <w:numPr>
          <w:ilvl w:val="0"/>
          <w:numId w:val="4"/>
        </w:numPr>
      </w:pPr>
      <w:r>
        <w:t>Вычисление сложности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</w:tblGrid>
      <w:tr w:rsidR="00747587" w:rsidRPr="00AC5246" w:rsidTr="00521BF5">
        <w:tc>
          <w:tcPr>
            <w:tcW w:w="1935" w:type="dxa"/>
          </w:tcPr>
          <w:p w:rsidR="00747587" w:rsidRPr="00521BF5" w:rsidRDefault="00747587" w:rsidP="00521BF5">
            <w:pPr>
              <w:rPr>
                <w:lang w:val="en-US"/>
              </w:rPr>
            </w:pPr>
          </w:p>
        </w:tc>
        <w:tc>
          <w:tcPr>
            <w:tcW w:w="1936" w:type="dxa"/>
          </w:tcPr>
          <w:p w:rsidR="00747587" w:rsidRPr="00521BF5" w:rsidRDefault="00747587" w:rsidP="00521BF5">
            <w:r>
              <w:t>Преобразование Матрицы</w:t>
            </w:r>
          </w:p>
        </w:tc>
        <w:tc>
          <w:tcPr>
            <w:tcW w:w="1936" w:type="dxa"/>
          </w:tcPr>
          <w:p w:rsidR="00747587" w:rsidRDefault="00747587" w:rsidP="00521BF5">
            <w:r>
              <w:t>Поиск решения</w:t>
            </w:r>
          </w:p>
        </w:tc>
        <w:tc>
          <w:tcPr>
            <w:tcW w:w="1936" w:type="dxa"/>
          </w:tcPr>
          <w:p w:rsidR="00747587" w:rsidRPr="00521BF5" w:rsidRDefault="00747587" w:rsidP="00521BF5">
            <w:pPr>
              <w:rPr>
                <w:lang w:val="en-US"/>
              </w:rPr>
            </w:pPr>
            <w:r>
              <w:t>Всего</w:t>
            </w:r>
          </w:p>
        </w:tc>
      </w:tr>
      <w:tr w:rsidR="00747587" w:rsidTr="00521BF5">
        <w:tc>
          <w:tcPr>
            <w:tcW w:w="1935" w:type="dxa"/>
          </w:tcPr>
          <w:p w:rsidR="00747587" w:rsidRPr="00521BF5" w:rsidRDefault="00747587" w:rsidP="00521BF5">
            <w:pPr>
              <w:rPr>
                <w:lang w:val="en-US"/>
              </w:rPr>
            </w:pPr>
            <w:r>
              <w:rPr>
                <w:lang w:val="en-US"/>
              </w:rPr>
              <w:t>LU</w:t>
            </w:r>
          </w:p>
        </w:tc>
        <w:tc>
          <w:tcPr>
            <w:tcW w:w="1936" w:type="dxa"/>
          </w:tcPr>
          <w:p w:rsidR="00AC5246" w:rsidRPr="00AC5246" w:rsidRDefault="00AC5246" w:rsidP="00AC524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C5246">
              <w:rPr>
                <w:rFonts w:ascii="Arial" w:hAnsi="Arial" w:cs="Arial"/>
                <w:noProof/>
                <w:position w:val="-24"/>
                <w:sz w:val="20"/>
                <w:szCs w:val="20"/>
                <w:lang w:eastAsia="ru-RU"/>
              </w:rPr>
              <w:drawing>
                <wp:inline distT="0" distB="0" distL="0" distR="0">
                  <wp:extent cx="840105" cy="4254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587" w:rsidRDefault="00747587" w:rsidP="00521BF5"/>
        </w:tc>
        <w:tc>
          <w:tcPr>
            <w:tcW w:w="1936" w:type="dxa"/>
          </w:tcPr>
          <w:p w:rsidR="00706469" w:rsidRPr="00706469" w:rsidRDefault="00706469" w:rsidP="0070646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747587" w:rsidRPr="00747587" w:rsidRDefault="00706469" w:rsidP="00521BF5">
            <w:pPr>
              <w:rPr>
                <w:lang w:val="en-US"/>
              </w:rPr>
            </w:pPr>
            <w:r w:rsidRPr="00706469">
              <w:rPr>
                <w:rFonts w:ascii="Arial" w:hAnsi="Arial" w:cs="Arial"/>
                <w:noProof/>
                <w:position w:val="-7"/>
                <w:sz w:val="20"/>
                <w:szCs w:val="20"/>
                <w:lang w:eastAsia="ru-RU"/>
              </w:rPr>
              <w:drawing>
                <wp:inline distT="0" distB="0" distL="0" distR="0" wp14:anchorId="016AD8D5" wp14:editId="7B0D2696">
                  <wp:extent cx="308344" cy="376979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19" cy="37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:rsidR="00EA3539" w:rsidRPr="00EA3539" w:rsidRDefault="00EA3539" w:rsidP="00EA353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3539">
              <w:rPr>
                <w:rFonts w:ascii="Arial" w:hAnsi="Arial" w:cs="Arial"/>
                <w:noProof/>
                <w:position w:val="-24"/>
                <w:sz w:val="20"/>
                <w:szCs w:val="20"/>
                <w:lang w:eastAsia="ru-RU"/>
              </w:rPr>
              <w:drawing>
                <wp:inline distT="0" distB="0" distL="0" distR="0">
                  <wp:extent cx="935355" cy="4254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587" w:rsidRDefault="00747587" w:rsidP="00521BF5"/>
        </w:tc>
      </w:tr>
      <w:tr w:rsidR="00740BF2" w:rsidTr="00F74219">
        <w:tc>
          <w:tcPr>
            <w:tcW w:w="1935" w:type="dxa"/>
          </w:tcPr>
          <w:p w:rsidR="00740BF2" w:rsidRPr="00521BF5" w:rsidRDefault="00740BF2" w:rsidP="00521BF5">
            <w:pPr>
              <w:rPr>
                <w:lang w:val="en-US"/>
              </w:rPr>
            </w:pPr>
            <w:r>
              <w:rPr>
                <w:lang w:val="en-US"/>
              </w:rPr>
              <w:t>Gauss</w:t>
            </w:r>
          </w:p>
        </w:tc>
        <w:tc>
          <w:tcPr>
            <w:tcW w:w="5808" w:type="dxa"/>
            <w:gridSpan w:val="3"/>
          </w:tcPr>
          <w:p w:rsidR="00652717" w:rsidRPr="00652717" w:rsidRDefault="00652717" w:rsidP="006527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2717">
              <w:rPr>
                <w:rFonts w:ascii="Arial" w:hAnsi="Arial" w:cs="Arial"/>
                <w:noProof/>
                <w:position w:val="-24"/>
                <w:sz w:val="20"/>
                <w:szCs w:val="20"/>
                <w:lang w:eastAsia="ru-RU"/>
              </w:rPr>
              <w:drawing>
                <wp:inline distT="0" distB="0" distL="0" distR="0">
                  <wp:extent cx="1031240" cy="4254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BF2" w:rsidRDefault="00740BF2" w:rsidP="00740BF2">
            <w:pPr>
              <w:autoSpaceDE w:val="0"/>
              <w:autoSpaceDN w:val="0"/>
              <w:adjustRightInd w:val="0"/>
              <w:jc w:val="center"/>
            </w:pPr>
          </w:p>
        </w:tc>
      </w:tr>
      <w:tr w:rsidR="00652717" w:rsidTr="00835470">
        <w:tc>
          <w:tcPr>
            <w:tcW w:w="1935" w:type="dxa"/>
          </w:tcPr>
          <w:p w:rsidR="00652717" w:rsidRPr="00521BF5" w:rsidRDefault="00652717" w:rsidP="00521BF5">
            <w:pPr>
              <w:rPr>
                <w:lang w:val="en-US"/>
              </w:rPr>
            </w:pPr>
            <w:r>
              <w:rPr>
                <w:lang w:val="en-US"/>
              </w:rPr>
              <w:t>Gauss+</w:t>
            </w:r>
          </w:p>
        </w:tc>
        <w:tc>
          <w:tcPr>
            <w:tcW w:w="5808" w:type="dxa"/>
            <w:gridSpan w:val="3"/>
          </w:tcPr>
          <w:p w:rsidR="00652717" w:rsidRPr="00652717" w:rsidRDefault="00652717" w:rsidP="006527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2717">
              <w:rPr>
                <w:rFonts w:ascii="Arial" w:hAnsi="Arial" w:cs="Arial"/>
                <w:noProof/>
                <w:position w:val="-24"/>
                <w:sz w:val="20"/>
                <w:szCs w:val="20"/>
                <w:lang w:eastAsia="ru-RU"/>
              </w:rPr>
              <w:drawing>
                <wp:inline distT="0" distB="0" distL="0" distR="0">
                  <wp:extent cx="988695" cy="425450"/>
                  <wp:effectExtent l="0" t="0" r="190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717" w:rsidRDefault="00652717" w:rsidP="00521BF5"/>
        </w:tc>
      </w:tr>
    </w:tbl>
    <w:p w:rsidR="00521BF5" w:rsidRDefault="00521BF5" w:rsidP="00521BF5"/>
    <w:p w:rsidR="00521BF5" w:rsidRDefault="00521BF5" w:rsidP="00521BF5"/>
    <w:p w:rsidR="00521BF5" w:rsidRPr="0011391F" w:rsidRDefault="00521BF5" w:rsidP="00521BF5"/>
    <w:sectPr w:rsidR="00521BF5" w:rsidRPr="0011391F" w:rsidSect="007475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867" w:rsidRDefault="00EB7867" w:rsidP="00BC5F26">
      <w:pPr>
        <w:spacing w:after="0" w:line="240" w:lineRule="auto"/>
      </w:pPr>
      <w:r>
        <w:separator/>
      </w:r>
    </w:p>
  </w:endnote>
  <w:endnote w:type="continuationSeparator" w:id="0">
    <w:p w:rsidR="00EB7867" w:rsidRDefault="00EB7867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87" w:rsidRDefault="0074758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0534"/>
      <w:docPartObj>
        <w:docPartGallery w:val="Page Numbers (Bottom of Page)"/>
        <w:docPartUnique/>
      </w:docPartObj>
    </w:sdtPr>
    <w:sdtContent>
      <w:p w:rsidR="00747587" w:rsidRDefault="00747587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5271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87" w:rsidRDefault="00747587" w:rsidP="005376A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867" w:rsidRDefault="00EB7867" w:rsidP="00BC5F26">
      <w:pPr>
        <w:spacing w:after="0" w:line="240" w:lineRule="auto"/>
      </w:pPr>
      <w:r>
        <w:separator/>
      </w:r>
    </w:p>
  </w:footnote>
  <w:footnote w:type="continuationSeparator" w:id="0">
    <w:p w:rsidR="00EB7867" w:rsidRDefault="00EB7867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87" w:rsidRDefault="0074758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87" w:rsidRDefault="0074758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87" w:rsidRDefault="0074758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F2A7F2E"/>
    <w:lvl w:ilvl="0">
      <w:numFmt w:val="bullet"/>
      <w:lvlText w:val="*"/>
      <w:lvlJc w:val="left"/>
    </w:lvl>
  </w:abstractNum>
  <w:abstractNum w:abstractNumId="1" w15:restartNumberingAfterBreak="0">
    <w:nsid w:val="388E681C"/>
    <w:multiLevelType w:val="hybridMultilevel"/>
    <w:tmpl w:val="B776D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08B6"/>
    <w:multiLevelType w:val="hybridMultilevel"/>
    <w:tmpl w:val="22100140"/>
    <w:lvl w:ilvl="0" w:tplc="A7143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7360482"/>
    <w:multiLevelType w:val="hybridMultilevel"/>
    <w:tmpl w:val="F8047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17691"/>
    <w:multiLevelType w:val="multilevel"/>
    <w:tmpl w:val="CFAA269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A21A7E"/>
    <w:multiLevelType w:val="hybridMultilevel"/>
    <w:tmpl w:val="106EB1C0"/>
    <w:lvl w:ilvl="0" w:tplc="AB06A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1391F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1F1ECF"/>
    <w:rsid w:val="002212FD"/>
    <w:rsid w:val="0022544B"/>
    <w:rsid w:val="00262CB2"/>
    <w:rsid w:val="0027138B"/>
    <w:rsid w:val="0029161E"/>
    <w:rsid w:val="002B08D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4F3AA6"/>
    <w:rsid w:val="005000B6"/>
    <w:rsid w:val="00517777"/>
    <w:rsid w:val="00521BF5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2820"/>
    <w:rsid w:val="005A7FC0"/>
    <w:rsid w:val="005F73EC"/>
    <w:rsid w:val="00652717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06469"/>
    <w:rsid w:val="007341BE"/>
    <w:rsid w:val="00740BF2"/>
    <w:rsid w:val="0074229E"/>
    <w:rsid w:val="00747587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C5246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762AF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B757F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03795"/>
    <w:rsid w:val="00E05234"/>
    <w:rsid w:val="00E2503B"/>
    <w:rsid w:val="00E2622B"/>
    <w:rsid w:val="00E34B47"/>
    <w:rsid w:val="00E65714"/>
    <w:rsid w:val="00E75B6E"/>
    <w:rsid w:val="00EA3539"/>
    <w:rsid w:val="00EB13F4"/>
    <w:rsid w:val="00EB7001"/>
    <w:rsid w:val="00EB7867"/>
    <w:rsid w:val="00ED7181"/>
    <w:rsid w:val="00F046A9"/>
    <w:rsid w:val="00F05922"/>
    <w:rsid w:val="00F07E39"/>
    <w:rsid w:val="00F23CC9"/>
    <w:rsid w:val="00F3593E"/>
    <w:rsid w:val="00F700A5"/>
    <w:rsid w:val="00F74706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B6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B762AF"/>
    <w:pPr>
      <w:ind w:left="720"/>
      <w:contextualSpacing/>
    </w:pPr>
  </w:style>
  <w:style w:type="paragraph" w:styleId="af8">
    <w:name w:val="endnote text"/>
    <w:basedOn w:val="a0"/>
    <w:link w:val="af9"/>
    <w:uiPriority w:val="99"/>
    <w:semiHidden/>
    <w:unhideWhenUsed/>
    <w:rsid w:val="0011391F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11391F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1139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package" Target="embeddings/_____Microsoft_Excel.xlsx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yperlink" Target="https://docs.google.com/spreadsheets/d/1Me2aIm2_faJNwXgvSabzSBDX3v18mzj4yAxmvIfBTwM/edit?usp=sharing" TargetMode="External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5780E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AD5BA0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EC2D71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80E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3612D-3D0C-4469-B218-18DEB7B8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2019-10-10T20:33:00Z</dcterms:created>
  <dcterms:modified xsi:type="dcterms:W3CDTF">2019-10-11T09:32:00Z</dcterms:modified>
</cp:coreProperties>
</file>