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{d.dynamic.variantInfo.data.Location}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{d.dynamic.variantInfo.data.Variation}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{d.dynamic.variantInfo.data.rowdata[0][5]}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{d.dynamic.variantInfo.data.Gene (Transcript)}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{d.dynamic.variantInfo.data.Classification}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{d.dynamic.variantInfo.data.data.rowData[0][4]}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{d.dynamic.variantInfo.data.rowData[0].Variation}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{d.dynamic.variantInfo.data.rowData[0].Classification}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{d.dynamic.variantInfo.data.rowData[0].Disease (OMIM)}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Specific Recommendations: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{d.static.data.rowdata[0][1]}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{d.static.data.rowdata[0][2]}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{d.static.data.rowdata[1][1]}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{d.static.data.rowdata[1][2]}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{d.static.references.data}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