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{d.static.terms.data.rowdata[0][2]}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{d.static.terms.data.rowdata[1][2]}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{d.dynamic.databaseInformation.rowdata[1][5]}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DataBase Description: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{d.dynamic.databaseInformation.description}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